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2A1" w:rsidRDefault="00FB0246">
      <w:pPr>
        <w:pBdr>
          <w:bottom w:val="single" w:sz="4" w:space="1" w:color="auto"/>
        </w:pBd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OBSA</w:t>
      </w:r>
      <w:r w:rsidR="002F12A1">
        <w:rPr>
          <w:b/>
          <w:caps/>
          <w:sz w:val="28"/>
          <w:szCs w:val="28"/>
        </w:rPr>
        <w:t>h dokumentace</w:t>
      </w:r>
    </w:p>
    <w:p w:rsidR="002F12A1" w:rsidRDefault="002F12A1">
      <w:pPr>
        <w:tabs>
          <w:tab w:val="left" w:pos="851"/>
        </w:tabs>
        <w:rPr>
          <w:rFonts w:cs="Arial"/>
        </w:rPr>
      </w:pPr>
    </w:p>
    <w:p w:rsidR="00E15096" w:rsidRDefault="00F741D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F741D4">
        <w:rPr>
          <w:rFonts w:cs="Arial"/>
          <w:b/>
          <w:caps/>
        </w:rPr>
        <w:fldChar w:fldCharType="begin"/>
      </w:r>
      <w:r w:rsidR="002F12A1">
        <w:rPr>
          <w:rFonts w:cs="Arial"/>
          <w:b/>
          <w:caps/>
        </w:rPr>
        <w:instrText xml:space="preserve"> TOC \o "1-3" \h \z \u </w:instrText>
      </w:r>
      <w:r w:rsidRPr="00F741D4">
        <w:rPr>
          <w:rFonts w:cs="Arial"/>
          <w:b/>
          <w:caps/>
        </w:rPr>
        <w:fldChar w:fldCharType="separate"/>
      </w:r>
      <w:hyperlink w:anchor="_Toc417038405" w:history="1">
        <w:r w:rsidR="00E15096" w:rsidRPr="00C23549">
          <w:rPr>
            <w:rStyle w:val="Hypertextovodkaz"/>
            <w:b/>
            <w:noProof/>
          </w:rPr>
          <w:t>a)</w:t>
        </w:r>
        <w:r w:rsidR="00E1509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15096" w:rsidRPr="00C23549">
          <w:rPr>
            <w:rStyle w:val="Hypertextovodkaz"/>
            <w:noProof/>
          </w:rPr>
          <w:t>Účel objektu</w:t>
        </w:r>
        <w:r w:rsidR="00E15096">
          <w:rPr>
            <w:noProof/>
            <w:webHidden/>
          </w:rPr>
          <w:tab/>
        </w:r>
        <w:r w:rsidR="00E15096">
          <w:rPr>
            <w:noProof/>
            <w:webHidden/>
          </w:rPr>
          <w:fldChar w:fldCharType="begin"/>
        </w:r>
        <w:r w:rsidR="00E15096">
          <w:rPr>
            <w:noProof/>
            <w:webHidden/>
          </w:rPr>
          <w:instrText xml:space="preserve"> PAGEREF _Toc417038405 \h </w:instrText>
        </w:r>
        <w:r w:rsidR="00E15096">
          <w:rPr>
            <w:noProof/>
            <w:webHidden/>
          </w:rPr>
        </w:r>
        <w:r w:rsidR="00E15096">
          <w:rPr>
            <w:noProof/>
            <w:webHidden/>
          </w:rPr>
          <w:fldChar w:fldCharType="separate"/>
        </w:r>
        <w:r w:rsidR="00E15096">
          <w:rPr>
            <w:noProof/>
            <w:webHidden/>
          </w:rPr>
          <w:t>2</w:t>
        </w:r>
        <w:r w:rsidR="00E15096">
          <w:rPr>
            <w:noProof/>
            <w:webHidden/>
          </w:rPr>
          <w:fldChar w:fldCharType="end"/>
        </w:r>
      </w:hyperlink>
    </w:p>
    <w:p w:rsidR="00E15096" w:rsidRDefault="00E15096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038406" w:history="1">
        <w:r w:rsidRPr="00C23549">
          <w:rPr>
            <w:rStyle w:val="Hypertextovodkaz"/>
            <w:b/>
            <w:noProof/>
          </w:rPr>
          <w:t>b)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23549">
          <w:rPr>
            <w:rStyle w:val="Hypertextovodkaz"/>
            <w:noProof/>
          </w:rPr>
          <w:t>Kapacity, užitkové plochy, obestavěné prostory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_Toc417038406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15096" w:rsidRDefault="00E15096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038407" w:history="1">
        <w:r w:rsidRPr="00C23549">
          <w:rPr>
            <w:rStyle w:val="Hypertextovodkaz"/>
            <w:b/>
            <w:noProof/>
          </w:rPr>
          <w:t>c)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23549">
          <w:rPr>
            <w:rStyle w:val="Hypertextovodkaz"/>
            <w:noProof/>
          </w:rPr>
          <w:t>Zásady architektonického, funkčního, dispozičního a výtvarného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_Toc417038407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15096" w:rsidRDefault="00E15096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038408" w:history="1">
        <w:r w:rsidRPr="00C23549">
          <w:rPr>
            <w:rStyle w:val="Hypertextovodkaz"/>
            <w:b/>
            <w:noProof/>
          </w:rPr>
          <w:t>d)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23549">
          <w:rPr>
            <w:rStyle w:val="Hypertextovodkaz"/>
            <w:noProof/>
          </w:rPr>
          <w:t>DEMONTÁŽE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_Toc417038408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15096" w:rsidRDefault="00E15096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038409" w:history="1">
        <w:r w:rsidRPr="00C23549">
          <w:rPr>
            <w:rStyle w:val="Hypertextovodkaz"/>
            <w:b/>
            <w:noProof/>
          </w:rPr>
          <w:t>e)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23549">
          <w:rPr>
            <w:rStyle w:val="Hypertextovodkaz"/>
            <w:noProof/>
          </w:rPr>
          <w:t>MATERIÁLOVĚ-TECHNICKÉ ŘEŠENÍ VNITŘNÍCH PROSTOR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_Toc417038409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15096" w:rsidRDefault="00E15096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038410" w:history="1">
        <w:r w:rsidRPr="00C23549">
          <w:rPr>
            <w:rStyle w:val="Hypertextovodkaz"/>
            <w:b/>
            <w:noProof/>
          </w:rPr>
          <w:t>f)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23549">
          <w:rPr>
            <w:rStyle w:val="Hypertextovodkaz"/>
            <w:noProof/>
          </w:rPr>
          <w:t>ÚPRAVA VÝTAHŮ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_Toc417038410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15096" w:rsidRDefault="00E15096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038411" w:history="1">
        <w:r w:rsidRPr="00C23549">
          <w:rPr>
            <w:rStyle w:val="Hypertextovodkaz"/>
            <w:b/>
            <w:noProof/>
          </w:rPr>
          <w:t>g)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23549">
          <w:rPr>
            <w:rStyle w:val="Hypertextovodkaz"/>
            <w:noProof/>
          </w:rPr>
          <w:t>MATERIÁLOVĚ-TECHNICKÉ ŘEŠENÍ OBÁLKY BUDOVY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_Toc417038411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15096" w:rsidRDefault="00E15096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038412" w:history="1">
        <w:r w:rsidRPr="00C23549">
          <w:rPr>
            <w:rStyle w:val="Hypertextovodkaz"/>
            <w:b/>
            <w:noProof/>
          </w:rPr>
          <w:t>h)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23549">
          <w:rPr>
            <w:rStyle w:val="Hypertextovodkaz"/>
            <w:noProof/>
          </w:rPr>
          <w:t>Tepelně technické vlastnosti stavebních konstrukcí a výplní otvorů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_Toc417038412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15096" w:rsidRDefault="00E15096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038413" w:history="1">
        <w:r w:rsidRPr="00C23549">
          <w:rPr>
            <w:rStyle w:val="Hypertextovodkaz"/>
            <w:b/>
            <w:noProof/>
          </w:rPr>
          <w:t>i)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23549">
          <w:rPr>
            <w:rStyle w:val="Hypertextovodkaz"/>
            <w:noProof/>
          </w:rPr>
          <w:t>Ochrana objektu před škodlivými vlivy vnějšího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_Toc417038413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15096" w:rsidRDefault="00E15096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038414" w:history="1">
        <w:r w:rsidRPr="00C23549">
          <w:rPr>
            <w:rStyle w:val="Hypertextovodkaz"/>
            <w:b/>
            <w:noProof/>
          </w:rPr>
          <w:t>j)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23549">
          <w:rPr>
            <w:rStyle w:val="Hypertextovodkaz"/>
            <w:noProof/>
          </w:rPr>
          <w:t>Dodržení obecných požadavků na výstavbu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_Toc417038414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6428F" w:rsidRDefault="00F741D4" w:rsidP="00F519B8">
      <w:pPr>
        <w:pStyle w:val="Obsah2"/>
        <w:ind w:left="0" w:firstLine="0"/>
      </w:pPr>
      <w:r>
        <w:rPr>
          <w:b/>
        </w:rPr>
        <w:fldChar w:fldCharType="end"/>
      </w:r>
    </w:p>
    <w:p w:rsidR="00F519B8" w:rsidRDefault="00F519B8" w:rsidP="00F519B8"/>
    <w:p w:rsidR="00F519B8" w:rsidRDefault="00F519B8" w:rsidP="00F519B8"/>
    <w:p w:rsidR="00F519B8" w:rsidRDefault="00F519B8" w:rsidP="00F519B8"/>
    <w:p w:rsidR="00F519B8" w:rsidRDefault="00F519B8" w:rsidP="00F519B8"/>
    <w:p w:rsidR="00F519B8" w:rsidRDefault="00F519B8" w:rsidP="00F519B8"/>
    <w:p w:rsidR="00F519B8" w:rsidRDefault="00F519B8" w:rsidP="00F519B8"/>
    <w:p w:rsidR="00F519B8" w:rsidRDefault="00F519B8" w:rsidP="00F519B8"/>
    <w:p w:rsidR="00F519B8" w:rsidRDefault="00F519B8" w:rsidP="00F519B8"/>
    <w:p w:rsidR="00F519B8" w:rsidRDefault="00F519B8" w:rsidP="00F519B8"/>
    <w:p w:rsidR="00F519B8" w:rsidRDefault="00F519B8" w:rsidP="00F519B8"/>
    <w:p w:rsidR="00F519B8" w:rsidRDefault="00F519B8" w:rsidP="00F519B8"/>
    <w:p w:rsidR="00F519B8" w:rsidRDefault="00F519B8" w:rsidP="00F519B8"/>
    <w:p w:rsidR="00A77515" w:rsidRDefault="00A77515" w:rsidP="00F519B8"/>
    <w:p w:rsidR="00F519B8" w:rsidRDefault="00F519B8" w:rsidP="00F519B8"/>
    <w:p w:rsidR="00F519B8" w:rsidRPr="00F519B8" w:rsidRDefault="00F519B8" w:rsidP="00F519B8"/>
    <w:p w:rsidR="00D91C29" w:rsidRDefault="00D91C29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D91C29" w:rsidRPr="00D91C29" w:rsidRDefault="00D91C29" w:rsidP="00D91C29">
      <w:pPr>
        <w:pStyle w:val="Bezmezer"/>
        <w:rPr>
          <w:b/>
          <w:sz w:val="32"/>
          <w:szCs w:val="32"/>
        </w:rPr>
      </w:pPr>
    </w:p>
    <w:p w:rsidR="00F6428F" w:rsidRDefault="00D91C29" w:rsidP="00E15096">
      <w:pPr>
        <w:pStyle w:val="Bezmezer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D.1.1.1</w:t>
      </w:r>
      <w:proofErr w:type="gramEnd"/>
      <w:r>
        <w:rPr>
          <w:b/>
          <w:sz w:val="28"/>
          <w:szCs w:val="28"/>
        </w:rPr>
        <w:t xml:space="preserve">  </w:t>
      </w:r>
      <w:r w:rsidRPr="00D91C29">
        <w:rPr>
          <w:b/>
          <w:sz w:val="28"/>
          <w:szCs w:val="28"/>
        </w:rPr>
        <w:t>TECHNICKÁ ZPRÁVA</w:t>
      </w:r>
    </w:p>
    <w:p w:rsidR="00D91C29" w:rsidRDefault="00D91C29" w:rsidP="00E15096">
      <w:pPr>
        <w:pStyle w:val="Bezmezer"/>
        <w:jc w:val="center"/>
        <w:rPr>
          <w:b/>
          <w:sz w:val="28"/>
          <w:szCs w:val="28"/>
        </w:rPr>
      </w:pPr>
    </w:p>
    <w:p w:rsidR="00E15096" w:rsidRPr="00D91C29" w:rsidRDefault="00E15096" w:rsidP="00D91C29">
      <w:pPr>
        <w:pStyle w:val="Bezmezer"/>
        <w:rPr>
          <w:b/>
          <w:sz w:val="28"/>
          <w:szCs w:val="28"/>
        </w:rPr>
      </w:pPr>
    </w:p>
    <w:p w:rsidR="00F6428F" w:rsidRPr="00581216" w:rsidRDefault="00581216" w:rsidP="000B4541">
      <w:pPr>
        <w:pStyle w:val="StylVechnavelkDolejednoduchAutomatick05bka"/>
      </w:pPr>
      <w:bookmarkStart w:id="0" w:name="_Toc417038405"/>
      <w:r>
        <w:t>Ú</w:t>
      </w:r>
      <w:r w:rsidR="00F6428F" w:rsidRPr="00581216">
        <w:t>čel objektu</w:t>
      </w:r>
      <w:bookmarkEnd w:id="0"/>
    </w:p>
    <w:p w:rsidR="002E022B" w:rsidRDefault="002E022B" w:rsidP="002E022B">
      <w:pPr>
        <w:ind w:left="709"/>
      </w:pPr>
      <w:r>
        <w:t xml:space="preserve">Objekt byl určen pro ubytování žáků středního odborného učiliště (100 </w:t>
      </w:r>
      <w:proofErr w:type="gramStart"/>
      <w:r>
        <w:t>lůžek ). Posléze</w:t>
      </w:r>
      <w:proofErr w:type="gramEnd"/>
      <w:r>
        <w:t xml:space="preserve"> byl využíván jako ubytovna. Využití objektu pro bydlení bude zachováno, úpravou objektu vznikne 33 bytů určený pro sociálně prostupné bydlení s kapacitou 57 osob.</w:t>
      </w:r>
    </w:p>
    <w:p w:rsidR="002E022B" w:rsidRDefault="002E022B" w:rsidP="002E022B">
      <w:pPr>
        <w:ind w:left="709"/>
      </w:pPr>
    </w:p>
    <w:p w:rsidR="002E022B" w:rsidRPr="00530000" w:rsidRDefault="002E022B" w:rsidP="002E022B">
      <w:pPr>
        <w:pStyle w:val="StylVechnavelkDolejednoduchAutomatick05bka"/>
      </w:pPr>
      <w:bookmarkStart w:id="1" w:name="_Toc417038406"/>
      <w:r w:rsidRPr="00530000">
        <w:t>Kapacity, užitkové plochy, obestavěné prostory</w:t>
      </w:r>
      <w:bookmarkEnd w:id="1"/>
    </w:p>
    <w:p w:rsidR="002E022B" w:rsidRDefault="002E022B" w:rsidP="002E022B">
      <w:pPr>
        <w:spacing w:after="240"/>
        <w:ind w:left="360"/>
        <w:contextualSpacing/>
        <w:rPr>
          <w:rFonts w:cs="Arial"/>
        </w:rPr>
      </w:pPr>
      <w:r>
        <w:rPr>
          <w:rFonts w:cs="Arial"/>
        </w:rPr>
        <w:tab/>
      </w:r>
      <w:r>
        <w:t xml:space="preserve">Zastavěná plocha objektem </w:t>
      </w:r>
      <w:r>
        <w:tab/>
        <w:t>- 340,4m</w:t>
      </w:r>
      <w:r>
        <w:rPr>
          <w:vertAlign w:val="superscript"/>
        </w:rPr>
        <w:t>2</w:t>
      </w:r>
    </w:p>
    <w:p w:rsidR="002E022B" w:rsidRDefault="002E022B" w:rsidP="002E022B">
      <w:pPr>
        <w:spacing w:after="240"/>
        <w:ind w:left="360" w:firstLine="349"/>
        <w:contextualSpacing/>
      </w:pPr>
      <w:r>
        <w:t>Obestavěný prostor</w:t>
      </w:r>
      <w:r>
        <w:tab/>
      </w:r>
      <w:r>
        <w:tab/>
      </w:r>
      <w:r>
        <w:tab/>
        <w:t>- 9348,5m</w:t>
      </w:r>
      <w:r>
        <w:rPr>
          <w:vertAlign w:val="superscript"/>
        </w:rPr>
        <w:t>3</w:t>
      </w:r>
    </w:p>
    <w:p w:rsidR="002E022B" w:rsidRPr="00965905" w:rsidRDefault="002E022B" w:rsidP="002E022B">
      <w:pPr>
        <w:pStyle w:val="Odstavecseseznamem"/>
        <w:numPr>
          <w:ilvl w:val="0"/>
          <w:numId w:val="30"/>
        </w:numPr>
        <w:spacing w:after="240"/>
        <w:contextualSpacing/>
        <w:rPr>
          <w:rFonts w:ascii="Arial" w:hAnsi="Arial" w:cs="Arial"/>
        </w:rPr>
      </w:pPr>
      <w:r w:rsidRPr="00965905">
        <w:rPr>
          <w:rFonts w:ascii="Arial" w:hAnsi="Arial" w:cs="Arial"/>
        </w:rPr>
        <w:t>Počet bytových jednotek – 12ks 2+1, 17ks 1+1</w:t>
      </w:r>
    </w:p>
    <w:p w:rsidR="002E022B" w:rsidRPr="00965905" w:rsidRDefault="002E022B" w:rsidP="002E022B">
      <w:pPr>
        <w:pStyle w:val="Odstavecseseznamem"/>
        <w:numPr>
          <w:ilvl w:val="0"/>
          <w:numId w:val="30"/>
        </w:numPr>
        <w:spacing w:after="240"/>
        <w:contextualSpacing/>
        <w:rPr>
          <w:rFonts w:ascii="Arial" w:hAnsi="Arial" w:cs="Arial"/>
        </w:rPr>
      </w:pPr>
      <w:r w:rsidRPr="00965905">
        <w:rPr>
          <w:rFonts w:ascii="Arial" w:hAnsi="Arial" w:cs="Arial"/>
        </w:rPr>
        <w:t>Počet bytových jednotek zvláštního určení – 4ks 1+1</w:t>
      </w:r>
    </w:p>
    <w:p w:rsidR="002E022B" w:rsidRDefault="002E022B" w:rsidP="002E022B">
      <w:pPr>
        <w:pStyle w:val="Odstavecseseznamem"/>
        <w:numPr>
          <w:ilvl w:val="0"/>
          <w:numId w:val="30"/>
        </w:numPr>
        <w:contextualSpacing/>
        <w:rPr>
          <w:rFonts w:ascii="Arial" w:hAnsi="Arial" w:cs="Arial"/>
        </w:rPr>
      </w:pPr>
      <w:r w:rsidRPr="00965905">
        <w:rPr>
          <w:rFonts w:ascii="Arial" w:hAnsi="Arial" w:cs="Arial"/>
        </w:rPr>
        <w:t>Počet bydlících – 57 osob</w:t>
      </w:r>
    </w:p>
    <w:p w:rsidR="002E022B" w:rsidRPr="00965905" w:rsidRDefault="002E022B" w:rsidP="002E022B">
      <w:pPr>
        <w:pStyle w:val="Odstavecseseznamem"/>
        <w:ind w:left="0"/>
        <w:contextualSpacing/>
        <w:rPr>
          <w:rFonts w:ascii="Arial" w:hAnsi="Arial" w:cs="Arial"/>
        </w:rPr>
      </w:pPr>
    </w:p>
    <w:p w:rsidR="00F6428F" w:rsidRPr="005A7D1D" w:rsidRDefault="00581216" w:rsidP="002E022B">
      <w:pPr>
        <w:pStyle w:val="StylVechnavelkDolejednoduchAutomatick05bka"/>
        <w:spacing w:after="0"/>
      </w:pPr>
      <w:bookmarkStart w:id="2" w:name="_Toc417038407"/>
      <w:r w:rsidRPr="005A7D1D">
        <w:t>Z</w:t>
      </w:r>
      <w:r w:rsidR="00F6428F" w:rsidRPr="005A7D1D">
        <w:t>ásady architektonického, funkčního, dispozičního a výtvarného řešení</w:t>
      </w:r>
      <w:bookmarkEnd w:id="2"/>
    </w:p>
    <w:p w:rsidR="002E022B" w:rsidRDefault="002E022B" w:rsidP="00A77515">
      <w:pPr>
        <w:ind w:left="720"/>
      </w:pPr>
    </w:p>
    <w:p w:rsidR="00A77515" w:rsidRDefault="00A77515" w:rsidP="00A77515">
      <w:pPr>
        <w:ind w:left="720"/>
      </w:pPr>
      <w:r>
        <w:t>Vzhledem k tomu, že se jedná o stávající objekt, je urbanistické a prostorové řešení stávající a nebude měněno i vzhledem ke stávajícímu shodnému užívání – bydlení.</w:t>
      </w:r>
    </w:p>
    <w:p w:rsidR="00A77515" w:rsidRDefault="00A77515" w:rsidP="00A77515">
      <w:pPr>
        <w:ind w:left="709"/>
      </w:pPr>
      <w:r>
        <w:t>Objekt je stávající a nebude zásadně prostorově přestavován. Budou však zrušeny lodžie a tím dojde k celkové změně vzhledu objektu, která bude dána také zateplovacím systémem. Objekt dozná i nové barevné řešení včetně nových výplní otvorů.</w:t>
      </w:r>
    </w:p>
    <w:p w:rsidR="00B12D62" w:rsidRDefault="00B12D62" w:rsidP="00B12D62">
      <w:pPr>
        <w:ind w:left="709"/>
      </w:pPr>
      <w:r>
        <w:t xml:space="preserve">Objekt má 8 nadzemních podlažní a jedno částečně zapuštěné podzemní podlaží. Hlavní vstup je veden po rampě do 1. nadzemního podlaží. Objekt je třítaktový se střední podélnou chodbou a centrálním schodištěm ve východním traktu. Z prostoru schodiště je samostatný východ na terén sloužící jako požární úniková cesta. </w:t>
      </w:r>
      <w:proofErr w:type="gramStart"/>
      <w:r>
        <w:t>V 1.p.</w:t>
      </w:r>
      <w:proofErr w:type="gramEnd"/>
      <w:r>
        <w:t xml:space="preserve">p. je kryt CO, který je mimo provoz a nebude využíván. Dále v 1.p.p. byl provoz šaten se sociálním </w:t>
      </w:r>
      <w:proofErr w:type="gramStart"/>
      <w:r>
        <w:t>zařízení</w:t>
      </w:r>
      <w:proofErr w:type="gramEnd"/>
      <w:r>
        <w:t xml:space="preserve">, které bude demontováno a vyčištěné místnosti budou využívány jako depozitář věcí bydlících osob s dozorovaným přístupem. </w:t>
      </w:r>
      <w:proofErr w:type="gramStart"/>
      <w:r>
        <w:t>1.p.</w:t>
      </w:r>
      <w:proofErr w:type="gramEnd"/>
      <w:r>
        <w:t>p. je přístupné z centrálního schodiště a má samostatný východ obezděným vyrovnávacím schodištěm přisazeným k severnímu štítu objektu.</w:t>
      </w:r>
    </w:p>
    <w:p w:rsidR="00B12D62" w:rsidRDefault="00B12D62" w:rsidP="00B12D62">
      <w:pPr>
        <w:ind w:left="709"/>
      </w:pPr>
      <w:r>
        <w:t xml:space="preserve">Nadzemní podlaží byly určeny pro ubytování žáků středního odborného učiliště (100 </w:t>
      </w:r>
      <w:proofErr w:type="gramStart"/>
      <w:r>
        <w:t>lůžek ). Využití</w:t>
      </w:r>
      <w:proofErr w:type="gramEnd"/>
      <w:r>
        <w:t xml:space="preserve"> objektu pro bydlení bude zachováno, úpravou objektu vznikne 33 bytů určený pro sociálně prostupné bydlení s kapacitou 57 osob.</w:t>
      </w:r>
    </w:p>
    <w:p w:rsidR="00A77515" w:rsidRDefault="00A77515" w:rsidP="00A77515">
      <w:pPr>
        <w:ind w:left="720"/>
      </w:pPr>
    </w:p>
    <w:p w:rsidR="00B9137A" w:rsidRDefault="00B9137A">
      <w:r>
        <w:br w:type="page"/>
      </w:r>
    </w:p>
    <w:p w:rsidR="005A7D1D" w:rsidRPr="00530000" w:rsidRDefault="005A7D1D" w:rsidP="006A0D73">
      <w:pPr>
        <w:ind w:left="284"/>
      </w:pPr>
    </w:p>
    <w:p w:rsidR="00F6428F" w:rsidRDefault="00B53A22" w:rsidP="000B4541">
      <w:pPr>
        <w:pStyle w:val="StylVechnavelkDolejednoduchAutomatick05bka"/>
      </w:pPr>
      <w:bookmarkStart w:id="3" w:name="_Toc417038408"/>
      <w:r>
        <w:t>DEMONTÁŽE</w:t>
      </w:r>
      <w:bookmarkEnd w:id="3"/>
    </w:p>
    <w:p w:rsidR="00B53A22" w:rsidRDefault="00652E4C" w:rsidP="00B53A22">
      <w:pPr>
        <w:ind w:left="360"/>
      </w:pPr>
      <w:r>
        <w:t>Jedná se hlavně o odstranění výrobků PSV ( bytová jádra, výplní otvorů, ocelových dvoudílných a rámových zárubní, podlahových povlakových krytin</w:t>
      </w:r>
      <w:r w:rsidR="00EC5D64">
        <w:t xml:space="preserve">, </w:t>
      </w:r>
      <w:r>
        <w:t>dlažeb</w:t>
      </w:r>
      <w:r w:rsidR="00EC5D64">
        <w:t>, obkladů, nátěrů a maleb</w:t>
      </w:r>
      <w:r>
        <w:t>, povrchově vedených technických rozvodů</w:t>
      </w:r>
      <w:r w:rsidR="00C70621">
        <w:t xml:space="preserve">, zábradlí lodžií </w:t>
      </w:r>
      <w:proofErr w:type="gramStart"/>
      <w:r w:rsidR="00C70621">
        <w:t>atd. ) a vyříznutí</w:t>
      </w:r>
      <w:proofErr w:type="gramEnd"/>
      <w:r w:rsidR="00C70621">
        <w:t xml:space="preserve">, nebo rozšíření otvorů pro dveře. </w:t>
      </w:r>
      <w:r w:rsidR="00A025C3">
        <w:t xml:space="preserve">Demontáž části cementových potěrů v místě nových sociálních zařízení. </w:t>
      </w:r>
      <w:r w:rsidR="00C70621">
        <w:t xml:space="preserve">Na střeše budou beze zbytku demontována zařízení VZT včetně </w:t>
      </w:r>
      <w:r w:rsidR="001D5FA7">
        <w:t>betonových nástaveb vyústění potrubí</w:t>
      </w:r>
      <w:r w:rsidR="00C70621">
        <w:t>.</w:t>
      </w:r>
    </w:p>
    <w:p w:rsidR="00C70621" w:rsidRDefault="00C70621" w:rsidP="00B53A22">
      <w:pPr>
        <w:ind w:left="360"/>
      </w:pPr>
      <w:r>
        <w:t>Rozsah prací je dokumentován ve výkresové části.</w:t>
      </w:r>
    </w:p>
    <w:p w:rsidR="008F47BA" w:rsidRDefault="008F47BA" w:rsidP="00B53A22">
      <w:pPr>
        <w:ind w:left="360"/>
      </w:pPr>
    </w:p>
    <w:p w:rsidR="008F47BA" w:rsidRDefault="008F47BA" w:rsidP="008F47BA">
      <w:pPr>
        <w:pStyle w:val="StylVechnavelkDolejednoduchAutomatick05bka"/>
      </w:pPr>
      <w:bookmarkStart w:id="4" w:name="_Toc417038409"/>
      <w:r>
        <w:t>MATERIÁLOVĚ-TECHNICKÉ ŘEŠENÍ VNITŘNÍCH PROSTOR</w:t>
      </w:r>
      <w:bookmarkEnd w:id="4"/>
    </w:p>
    <w:p w:rsidR="00E15096" w:rsidRDefault="00E15096" w:rsidP="008F47BA">
      <w:pPr>
        <w:ind w:left="360"/>
      </w:pPr>
      <w:r>
        <w:t xml:space="preserve">Rozsah prací je dokumentován ve výkresové části v podrobnosti  dle přílohy </w:t>
      </w:r>
      <w:proofErr w:type="gramStart"/>
      <w:r>
        <w:t>č.6 vyhlášky</w:t>
      </w:r>
      <w:proofErr w:type="gramEnd"/>
      <w:r>
        <w:t xml:space="preserve"> 499/2006 Sb. – dokumentace pro provádění stavby v podrobnostech umožňující vypracovat soupis stavebních prací, dodávek a služeb s výkazem výměr. Součástí projektové dokumentace pro provádění stavby není dokumentace pro pomocné práce a konstrukce, výrobně technická dokumentace, dokumentace výrobků dodaných na stavbu, výkresy prefabrikátů a montážní dokumentace. Toto je vždy součástí dodavatelské dokumentace, která tvoří nedílnou součást dodávky dotčených konstrukcí ( např. zámečnické výrobky Z1, Z2, Z3, Z5 a výplně </w:t>
      </w:r>
      <w:proofErr w:type="gramStart"/>
      <w:r>
        <w:t>otvorů ) a je</w:t>
      </w:r>
      <w:proofErr w:type="gramEnd"/>
      <w:r>
        <w:t xml:space="preserve"> zahrnuta v nabídkové ceně.</w:t>
      </w:r>
    </w:p>
    <w:p w:rsidR="00E15096" w:rsidRDefault="00E15096" w:rsidP="008F47BA">
      <w:pPr>
        <w:ind w:left="360"/>
      </w:pPr>
    </w:p>
    <w:p w:rsidR="008F47BA" w:rsidRDefault="008F47BA" w:rsidP="008F47BA">
      <w:pPr>
        <w:ind w:left="360"/>
      </w:pPr>
      <w:r>
        <w:t>- základy</w:t>
      </w:r>
    </w:p>
    <w:p w:rsidR="008F47BA" w:rsidRDefault="008F47BA" w:rsidP="008F47BA">
      <w:pPr>
        <w:ind w:left="360"/>
      </w:pPr>
    </w:p>
    <w:p w:rsidR="008F47BA" w:rsidRDefault="008F47BA" w:rsidP="008F47BA">
      <w:pPr>
        <w:ind w:left="360"/>
      </w:pPr>
      <w:r>
        <w:t>Nejsou stavbou dotčeny, zůstávají stávající.</w:t>
      </w:r>
    </w:p>
    <w:p w:rsidR="008F47BA" w:rsidRDefault="008F47BA" w:rsidP="008F47BA">
      <w:pPr>
        <w:ind w:left="360"/>
      </w:pPr>
    </w:p>
    <w:p w:rsidR="008F47BA" w:rsidRDefault="008F47BA" w:rsidP="008F47BA">
      <w:pPr>
        <w:ind w:left="360"/>
      </w:pPr>
      <w:r>
        <w:t>- svislé nosné konstrukce</w:t>
      </w:r>
    </w:p>
    <w:p w:rsidR="008F47BA" w:rsidRDefault="008F47BA" w:rsidP="008F47BA">
      <w:pPr>
        <w:ind w:left="360"/>
      </w:pPr>
    </w:p>
    <w:p w:rsidR="00F760E3" w:rsidRDefault="00F760E3" w:rsidP="008F47BA">
      <w:pPr>
        <w:ind w:left="360"/>
      </w:pPr>
      <w:r>
        <w:t>D</w:t>
      </w:r>
      <w:r w:rsidR="008F47BA">
        <w:t>ispoziční</w:t>
      </w:r>
      <w:r>
        <w:t>m</w:t>
      </w:r>
      <w:r w:rsidR="008F47BA">
        <w:t xml:space="preserve"> změn</w:t>
      </w:r>
      <w:r>
        <w:t>ám</w:t>
      </w:r>
      <w:r w:rsidR="008F47BA">
        <w:t xml:space="preserve"> v objektu </w:t>
      </w:r>
      <w:r>
        <w:t xml:space="preserve">je nutno přizpůsobit počet a rozmístění dveřních </w:t>
      </w:r>
      <w:r w:rsidRPr="005B422E">
        <w:t>otvorů v nosných stěnách – 3</w:t>
      </w:r>
      <w:r w:rsidR="005B422E">
        <w:t>5</w:t>
      </w:r>
      <w:r w:rsidRPr="005B422E">
        <w:t xml:space="preserve"> otvorů bude zazděno pomocí plných betonových </w:t>
      </w:r>
      <w:proofErr w:type="gramStart"/>
      <w:r w:rsidRPr="005B422E">
        <w:t>cihel,  bude</w:t>
      </w:r>
      <w:proofErr w:type="gramEnd"/>
      <w:r w:rsidRPr="005B422E">
        <w:t xml:space="preserve"> vyříznuto 2</w:t>
      </w:r>
      <w:r w:rsidR="00CD2C56" w:rsidRPr="005B422E">
        <w:t>5</w:t>
      </w:r>
      <w:r w:rsidRPr="005B422E">
        <w:t xml:space="preserve"> nových otvorů a </w:t>
      </w:r>
      <w:r w:rsidR="005B422E" w:rsidRPr="005B422E">
        <w:t>57 otvorů bude</w:t>
      </w:r>
      <w:r w:rsidRPr="005B422E">
        <w:t xml:space="preserve"> rozšířen</w:t>
      </w:r>
      <w:r w:rsidR="005B422E" w:rsidRPr="005B422E">
        <w:t>o</w:t>
      </w:r>
      <w:r w:rsidRPr="005B422E">
        <w:t>.</w:t>
      </w:r>
      <w:r w:rsidR="007865CE" w:rsidRPr="005B422E">
        <w:t xml:space="preserve"> </w:t>
      </w:r>
      <w:r w:rsidRPr="005B422E">
        <w:t xml:space="preserve">Podmínky provádění prací včetně technologického postupu a statických úprav - viz </w:t>
      </w:r>
      <w:proofErr w:type="gramStart"/>
      <w:r w:rsidRPr="005B422E">
        <w:t>část D.1.2</w:t>
      </w:r>
      <w:proofErr w:type="gramEnd"/>
      <w:r>
        <w:t xml:space="preserve"> stavebně konstrukční řešení</w:t>
      </w:r>
      <w:r w:rsidR="007865CE">
        <w:t>.</w:t>
      </w:r>
    </w:p>
    <w:p w:rsidR="009770B9" w:rsidRDefault="00F760E3" w:rsidP="009770B9">
      <w:pPr>
        <w:ind w:left="360"/>
      </w:pPr>
      <w:r>
        <w:t>Zazdění lodžií na vnějším líci obálky objektu bude samonosné z pórobetonových tvárnic třídy P4/500  </w:t>
      </w:r>
      <w:proofErr w:type="spellStart"/>
      <w:r>
        <w:t>tl</w:t>
      </w:r>
      <w:proofErr w:type="spellEnd"/>
      <w:r>
        <w:t>. 250mm</w:t>
      </w:r>
      <w:r w:rsidR="005B422E">
        <w:t>, respektive 375mm u únikového východu</w:t>
      </w:r>
      <w:r>
        <w:t xml:space="preserve">. </w:t>
      </w:r>
    </w:p>
    <w:p w:rsidR="009770B9" w:rsidRDefault="009770B9" w:rsidP="009770B9">
      <w:pPr>
        <w:ind w:left="360"/>
      </w:pPr>
      <w:r>
        <w:t xml:space="preserve">Statické zajištění konstrukcí v úrovni založení vyzdívek lodžií je zajištěno svařovanou konstrukcí z ocelových válcovaných profilů podepřenou pilíři z bednících betonových tvárnic vyplněných betonem C25/30 a krátkým ocelovým táhlem z trubky </w:t>
      </w:r>
      <w:r w:rsidRPr="003C0DB8">
        <w:t>Ø</w:t>
      </w:r>
      <w:r>
        <w:t xml:space="preserve">60mm přenášející zatížení na strop krytu CO, respektive na základovou desku – viz </w:t>
      </w:r>
      <w:proofErr w:type="gramStart"/>
      <w:r>
        <w:t>část D.1.2</w:t>
      </w:r>
      <w:proofErr w:type="gramEnd"/>
      <w:r>
        <w:t xml:space="preserve"> stavebně konstrukční řešení  </w:t>
      </w:r>
    </w:p>
    <w:p w:rsidR="009770B9" w:rsidRDefault="009770B9" w:rsidP="009770B9">
      <w:pPr>
        <w:ind w:left="360"/>
      </w:pPr>
      <w:r>
        <w:t>a tabulka zámečnických výrobků položky Z1, Z2 a Z3.</w:t>
      </w:r>
    </w:p>
    <w:p w:rsidR="009770B9" w:rsidRDefault="009770B9" w:rsidP="009770B9">
      <w:pPr>
        <w:ind w:left="360"/>
      </w:pPr>
      <w:r>
        <w:t xml:space="preserve">Vyzdívání stěn lodžií bude prováděno ( po osazení ocelových </w:t>
      </w:r>
      <w:proofErr w:type="gramStart"/>
      <w:r>
        <w:t>konstrukcí ) od</w:t>
      </w:r>
      <w:proofErr w:type="gramEnd"/>
      <w:r>
        <w:t xml:space="preserve"> spodních pater s plným </w:t>
      </w:r>
      <w:proofErr w:type="spellStart"/>
      <w:r>
        <w:t>promaltováním</w:t>
      </w:r>
      <w:proofErr w:type="spellEnd"/>
      <w:r>
        <w:t xml:space="preserve"> připojovací spáry pod lodžiovými stropními panely pro zajištění podepření lodžiových stropních panelů před jejich přitížením vyzdívkou lodžiové stěny.</w:t>
      </w:r>
    </w:p>
    <w:p w:rsidR="00F760E3" w:rsidRDefault="00F760E3" w:rsidP="008F47BA">
      <w:pPr>
        <w:ind w:left="360"/>
      </w:pPr>
    </w:p>
    <w:p w:rsidR="007865CE" w:rsidRDefault="007865CE" w:rsidP="008F47BA">
      <w:pPr>
        <w:ind w:left="360"/>
      </w:pPr>
      <w:r>
        <w:lastRenderedPageBreak/>
        <w:t>- vodorovné nosné konstrukce</w:t>
      </w:r>
    </w:p>
    <w:p w:rsidR="007865CE" w:rsidRDefault="007865CE" w:rsidP="008F47BA">
      <w:pPr>
        <w:ind w:left="360"/>
      </w:pPr>
    </w:p>
    <w:p w:rsidR="001D5FA7" w:rsidRDefault="007865CE" w:rsidP="008F47BA">
      <w:pPr>
        <w:ind w:left="360"/>
      </w:pPr>
      <w:r>
        <w:t xml:space="preserve">Vodorovné nosné konstrukce nesmí být stavbou narušovány, případné nové prostupy musí být odsouhlaseny ing. </w:t>
      </w:r>
      <w:proofErr w:type="spellStart"/>
      <w:r>
        <w:t>Talackem</w:t>
      </w:r>
      <w:proofErr w:type="spellEnd"/>
      <w:r>
        <w:t xml:space="preserve">. </w:t>
      </w:r>
    </w:p>
    <w:p w:rsidR="007865CE" w:rsidRDefault="001D5FA7" w:rsidP="008F47BA">
      <w:pPr>
        <w:ind w:left="360"/>
      </w:pPr>
      <w:r>
        <w:t xml:space="preserve">Při provádění vývrtů pro stoupačky el. </w:t>
      </w:r>
      <w:proofErr w:type="gramStart"/>
      <w:r>
        <w:t>na</w:t>
      </w:r>
      <w:proofErr w:type="gramEnd"/>
      <w:r>
        <w:t xml:space="preserve"> chodbě musí být provedeny sondy pro určení polohy výztuže ve stropních panelech a poloha vývrtů zvolena tak, aby došlo k co nejmenšímu narušení výztuže panelů – bude určeno TDI po konzultaci s ing. </w:t>
      </w:r>
      <w:proofErr w:type="spellStart"/>
      <w:r>
        <w:t>Talackem</w:t>
      </w:r>
      <w:proofErr w:type="spellEnd"/>
      <w:r>
        <w:t>.</w:t>
      </w:r>
    </w:p>
    <w:p w:rsidR="007865CE" w:rsidRDefault="007865CE" w:rsidP="008F47BA">
      <w:pPr>
        <w:ind w:left="360"/>
      </w:pPr>
      <w:r>
        <w:t xml:space="preserve">Stávající </w:t>
      </w:r>
      <w:proofErr w:type="spellStart"/>
      <w:r w:rsidR="00B9137A">
        <w:t>do</w:t>
      </w:r>
      <w:r>
        <w:t>betonávky</w:t>
      </w:r>
      <w:proofErr w:type="spellEnd"/>
      <w:r>
        <w:t xml:space="preserve"> instalačních otvorů budou vybourány a nahrazeny novou </w:t>
      </w:r>
      <w:proofErr w:type="spellStart"/>
      <w:r>
        <w:t>dobetonávkou</w:t>
      </w:r>
      <w:proofErr w:type="spellEnd"/>
      <w:r>
        <w:t xml:space="preserve"> </w:t>
      </w:r>
      <w:r w:rsidR="005B422E">
        <w:t>provedenou do pomocných rámů u ocel. profilů s vložením sítě Kari</w:t>
      </w:r>
      <w:r>
        <w:t>.</w:t>
      </w:r>
      <w:r w:rsidR="009770B9">
        <w:t xml:space="preserve"> Při prová</w:t>
      </w:r>
      <w:r w:rsidR="00E43803">
        <w:t xml:space="preserve">dění </w:t>
      </w:r>
      <w:proofErr w:type="spellStart"/>
      <w:r w:rsidR="00E43803">
        <w:t>dobetonávky</w:t>
      </w:r>
      <w:proofErr w:type="spellEnd"/>
      <w:r w:rsidR="00E43803">
        <w:t xml:space="preserve"> budou bedněny</w:t>
      </w:r>
      <w:r w:rsidR="009770B9">
        <w:rPr>
          <w:sz w:val="26"/>
        </w:rPr>
        <w:t xml:space="preserve"> </w:t>
      </w:r>
      <w:r w:rsidR="00E43803">
        <w:rPr>
          <w:sz w:val="26"/>
        </w:rPr>
        <w:t>( hořlavé materiály</w:t>
      </w:r>
      <w:r w:rsidR="009770B9">
        <w:rPr>
          <w:sz w:val="26"/>
        </w:rPr>
        <w:t xml:space="preserve"> je nut</w:t>
      </w:r>
      <w:r w:rsidR="00E43803">
        <w:rPr>
          <w:sz w:val="26"/>
        </w:rPr>
        <w:t xml:space="preserve">no odstranit pro možnost provedení protipožárních </w:t>
      </w:r>
      <w:proofErr w:type="gramStart"/>
      <w:r w:rsidR="00E43803">
        <w:rPr>
          <w:sz w:val="26"/>
        </w:rPr>
        <w:t xml:space="preserve">ucpávek ) </w:t>
      </w:r>
      <w:r w:rsidR="009770B9">
        <w:t>otvory</w:t>
      </w:r>
      <w:proofErr w:type="gramEnd"/>
      <w:r w:rsidR="009770B9">
        <w:t xml:space="preserve"> pro průchod VZT, kanalizačního a vodovodního potrubí.</w:t>
      </w:r>
    </w:p>
    <w:p w:rsidR="003C0DB8" w:rsidRDefault="003C0DB8" w:rsidP="008F47BA">
      <w:pPr>
        <w:ind w:left="360"/>
      </w:pPr>
      <w:r>
        <w:t>Vodorovná část s</w:t>
      </w:r>
      <w:r w:rsidRPr="003C0DB8">
        <w:t>tatické</w:t>
      </w:r>
      <w:r>
        <w:t>ho</w:t>
      </w:r>
      <w:r w:rsidRPr="003C0DB8">
        <w:t xml:space="preserve"> zajištění konstrukcí v úrovni založení vyzdívek lodžií je</w:t>
      </w:r>
      <w:r>
        <w:t xml:space="preserve"> tvořena ocelovými válcovanými profily U200, respektive 2xU160 </w:t>
      </w:r>
      <w:r w:rsidRPr="003C0DB8">
        <w:t xml:space="preserve">– viz </w:t>
      </w:r>
      <w:proofErr w:type="gramStart"/>
      <w:r w:rsidRPr="003C0DB8">
        <w:t>část D.1.2</w:t>
      </w:r>
      <w:proofErr w:type="gramEnd"/>
      <w:r w:rsidRPr="003C0DB8">
        <w:t xml:space="preserve"> stavebně konstrukční řešení</w:t>
      </w:r>
      <w:r w:rsidR="001D5FA7">
        <w:t xml:space="preserve"> a tabulka zámečnických výrobků položky Z1, Z2 a Z3</w:t>
      </w:r>
      <w:r w:rsidRPr="003C0DB8">
        <w:t>.</w:t>
      </w:r>
    </w:p>
    <w:p w:rsidR="00B06E6B" w:rsidRDefault="00B06E6B" w:rsidP="008F47BA">
      <w:pPr>
        <w:ind w:left="360"/>
      </w:pPr>
    </w:p>
    <w:p w:rsidR="007865CE" w:rsidRDefault="007865CE" w:rsidP="008F47BA">
      <w:pPr>
        <w:ind w:left="360"/>
      </w:pPr>
      <w:r>
        <w:t>- svislé nenosné konstrukce</w:t>
      </w:r>
    </w:p>
    <w:p w:rsidR="007865CE" w:rsidRDefault="007865CE" w:rsidP="008F47BA">
      <w:pPr>
        <w:ind w:left="360"/>
      </w:pPr>
    </w:p>
    <w:p w:rsidR="007865CE" w:rsidRDefault="007865CE" w:rsidP="008F47BA">
      <w:pPr>
        <w:ind w:left="360"/>
      </w:pPr>
      <w:r>
        <w:t>Nové příčky tl.7</w:t>
      </w:r>
      <w:r w:rsidR="001D5FA7">
        <w:t>5</w:t>
      </w:r>
      <w:r>
        <w:t xml:space="preserve">mm a 100mm budou vyzděny </w:t>
      </w:r>
      <w:r w:rsidR="00A025C3">
        <w:t xml:space="preserve">z </w:t>
      </w:r>
      <w:r>
        <w:t xml:space="preserve">pórobetonových tvárnic třídy </w:t>
      </w:r>
      <w:r w:rsidRPr="005B422E">
        <w:t>P2/500</w:t>
      </w:r>
      <w:r w:rsidR="00A025C3" w:rsidRPr="005B422E">
        <w:t xml:space="preserve"> se </w:t>
      </w:r>
      <w:proofErr w:type="spellStart"/>
      <w:r w:rsidR="00A025C3" w:rsidRPr="005B422E">
        <w:t>stěrkovou</w:t>
      </w:r>
      <w:proofErr w:type="spellEnd"/>
      <w:r w:rsidR="00A025C3" w:rsidRPr="005B422E">
        <w:t xml:space="preserve"> vyztuženou omítkou. Připojovací spára u stropních panelů bude </w:t>
      </w:r>
      <w:r w:rsidR="005B422E">
        <w:t xml:space="preserve">vyplněna </w:t>
      </w:r>
      <w:proofErr w:type="spellStart"/>
      <w:r w:rsidR="005B422E">
        <w:t>nízkoexpanzní</w:t>
      </w:r>
      <w:proofErr w:type="spellEnd"/>
      <w:r w:rsidR="005B422E">
        <w:t xml:space="preserve"> PU pěnou. Zdění příček bude prováděno od horních podlaží pro eliminaci zatížení příček průhybem </w:t>
      </w:r>
      <w:proofErr w:type="spellStart"/>
      <w:r w:rsidR="005B422E">
        <w:t>stroních</w:t>
      </w:r>
      <w:proofErr w:type="spellEnd"/>
      <w:r w:rsidR="005B422E">
        <w:t xml:space="preserve"> panelů.</w:t>
      </w:r>
    </w:p>
    <w:p w:rsidR="00EC5D64" w:rsidRDefault="00EC5D64" w:rsidP="008F47BA">
      <w:pPr>
        <w:ind w:left="360"/>
      </w:pPr>
      <w:r>
        <w:t>Utěsnění prostupů požárně dělících konstrukcí dle požadavků PBŘ</w:t>
      </w:r>
      <w:r w:rsidR="00551BB4">
        <w:t xml:space="preserve"> – viz tabulka protipožárních opatření</w:t>
      </w:r>
      <w:r>
        <w:t>.</w:t>
      </w:r>
    </w:p>
    <w:p w:rsidR="00A025C3" w:rsidRDefault="00A025C3" w:rsidP="008F47BA">
      <w:pPr>
        <w:ind w:left="360"/>
      </w:pPr>
    </w:p>
    <w:p w:rsidR="00A025C3" w:rsidRDefault="00A025C3" w:rsidP="008F47BA">
      <w:pPr>
        <w:ind w:left="360"/>
      </w:pPr>
      <w:r>
        <w:t>- vodorovné nenosné konstrukce</w:t>
      </w:r>
    </w:p>
    <w:p w:rsidR="00A025C3" w:rsidRDefault="00A025C3" w:rsidP="008F47BA">
      <w:pPr>
        <w:ind w:left="360"/>
      </w:pPr>
    </w:p>
    <w:p w:rsidR="00551BB4" w:rsidRDefault="00A025C3" w:rsidP="008F47BA">
      <w:pPr>
        <w:ind w:left="360"/>
      </w:pPr>
      <w:r>
        <w:t xml:space="preserve">Nahrazení nesoudržných částí cementového potěru podlah, zejména po demontáži dlažby v chodbách. Doplnění betonové podkladní mazaniny po provedení rozvodů </w:t>
      </w:r>
      <w:r w:rsidR="000538B8">
        <w:t xml:space="preserve">ZT </w:t>
      </w:r>
      <w:r>
        <w:t>a podpor vyzdívky lodžií</w:t>
      </w:r>
      <w:r w:rsidR="000538B8">
        <w:t xml:space="preserve"> v podlaze v 1n.p. na násypu nad krytem CO</w:t>
      </w:r>
      <w:r w:rsidR="00551BB4">
        <w:t xml:space="preserve"> a v </w:t>
      </w:r>
    </w:p>
    <w:p w:rsidR="00A025C3" w:rsidRDefault="00551BB4" w:rsidP="008F47BA">
      <w:pPr>
        <w:ind w:left="360"/>
      </w:pPr>
      <w:r>
        <w:t xml:space="preserve">1-8.n.p. po provedení rozvodů </w:t>
      </w:r>
      <w:proofErr w:type="gramStart"/>
      <w:r>
        <w:t>el. a doplnění</w:t>
      </w:r>
      <w:proofErr w:type="gramEnd"/>
      <w:r>
        <w:t xml:space="preserve"> v místě zástavby lodžií cementovým potěrem třídy CT-C20_F4 v </w:t>
      </w:r>
      <w:proofErr w:type="spellStart"/>
      <w:r>
        <w:t>tl</w:t>
      </w:r>
      <w:proofErr w:type="spellEnd"/>
      <w:r>
        <w:t>. cca 60mm a</w:t>
      </w:r>
      <w:r w:rsidR="000538B8">
        <w:t xml:space="preserve"> v sociálních zařízeních v </w:t>
      </w:r>
      <w:proofErr w:type="spellStart"/>
      <w:r w:rsidR="000538B8">
        <w:t>tl</w:t>
      </w:r>
      <w:proofErr w:type="spellEnd"/>
      <w:r w:rsidR="000538B8">
        <w:t xml:space="preserve">. cca </w:t>
      </w:r>
      <w:r>
        <w:t>36</w:t>
      </w:r>
      <w:r w:rsidR="000538B8">
        <w:t>mm.</w:t>
      </w:r>
    </w:p>
    <w:p w:rsidR="00EC5D64" w:rsidRDefault="00EC5D64" w:rsidP="00EC5D64">
      <w:pPr>
        <w:ind w:left="360"/>
      </w:pPr>
      <w:r>
        <w:t>Utěsnění prostupů požárně dělících konstrukcí dle požadavků PBŘ</w:t>
      </w:r>
      <w:r w:rsidR="00551BB4">
        <w:t xml:space="preserve"> – viz tabulka protipožárních opatření</w:t>
      </w:r>
      <w:r>
        <w:t>.</w:t>
      </w:r>
    </w:p>
    <w:p w:rsidR="000538B8" w:rsidRDefault="000538B8" w:rsidP="008F47BA">
      <w:pPr>
        <w:ind w:left="360"/>
      </w:pPr>
    </w:p>
    <w:p w:rsidR="000538B8" w:rsidRDefault="000538B8" w:rsidP="00EC5D64">
      <w:pPr>
        <w:ind w:left="360"/>
      </w:pPr>
      <w:r>
        <w:t>- úpravy povrchů stěn, podlah a stropů</w:t>
      </w:r>
    </w:p>
    <w:p w:rsidR="00EC5D64" w:rsidRDefault="00EC5D64" w:rsidP="00EC5D64">
      <w:pPr>
        <w:ind w:left="360"/>
      </w:pPr>
    </w:p>
    <w:p w:rsidR="00EC5D64" w:rsidRDefault="00EC5D64" w:rsidP="00EC5D64">
      <w:pPr>
        <w:ind w:left="360"/>
      </w:pPr>
      <w:r>
        <w:t>Oprava a zbroušení očištěných omítek</w:t>
      </w:r>
      <w:r w:rsidR="004C336E">
        <w:t xml:space="preserve"> stěn a stropů</w:t>
      </w:r>
      <w:r>
        <w:t>. Přiznání a vytmelení spár v místě styků dílců</w:t>
      </w:r>
      <w:r w:rsidR="009241B7">
        <w:t xml:space="preserve"> v místech s prasklinami</w:t>
      </w:r>
      <w:r>
        <w:t xml:space="preserve">. Výmalba </w:t>
      </w:r>
      <w:proofErr w:type="spellStart"/>
      <w:r>
        <w:t>otěruvzdornou</w:t>
      </w:r>
      <w:proofErr w:type="spellEnd"/>
      <w:r w:rsidR="009241B7">
        <w:t xml:space="preserve"> ( společné </w:t>
      </w:r>
      <w:proofErr w:type="gramStart"/>
      <w:r w:rsidR="009241B7">
        <w:t>prostory )</w:t>
      </w:r>
      <w:r>
        <w:t>, popřípadě</w:t>
      </w:r>
      <w:proofErr w:type="gramEnd"/>
      <w:r>
        <w:t xml:space="preserve"> omyvatelnou malbou</w:t>
      </w:r>
      <w:r w:rsidR="009241B7">
        <w:t xml:space="preserve"> ( sociální zařízení a kuchyňské kouty )</w:t>
      </w:r>
      <w:r>
        <w:t>. Keramický obklad sociálních zařízení do v.2,</w:t>
      </w:r>
      <w:r w:rsidR="009241B7">
        <w:t>2</w:t>
      </w:r>
      <w:r>
        <w:t>m</w:t>
      </w:r>
      <w:r w:rsidR="000E36D0">
        <w:t xml:space="preserve"> </w:t>
      </w:r>
      <w:r w:rsidR="009241B7">
        <w:t>na stěnách u vany a umyvadla.</w:t>
      </w:r>
      <w:r w:rsidR="000E36D0">
        <w:t xml:space="preserve"> </w:t>
      </w:r>
      <w:r w:rsidR="009241B7">
        <w:t xml:space="preserve">Očištění a </w:t>
      </w:r>
      <w:proofErr w:type="spellStart"/>
      <w:r w:rsidR="009241B7">
        <w:t>stěrkování</w:t>
      </w:r>
      <w:proofErr w:type="spellEnd"/>
      <w:r w:rsidR="000E36D0">
        <w:t xml:space="preserve"> </w:t>
      </w:r>
      <w:proofErr w:type="spellStart"/>
      <w:r w:rsidR="009241B7">
        <w:t>cem</w:t>
      </w:r>
      <w:proofErr w:type="spellEnd"/>
      <w:r w:rsidR="009241B7">
        <w:t>. stěrkou třídy CT-C20-F5-B0,5 p</w:t>
      </w:r>
      <w:r w:rsidR="000E36D0">
        <w:t>otěrů pod povlakovými krytinami. Pokládka s nalepením povlakových krytin s integrovanou tlumící podložkou včetně soklové lišty. Keramická dlažba se soklem včetně dilatačních lišt do lepícího tmelu – v místě chodeb, respektive do vodovzdorného lepícího tmelu v sociálních zařízeních.</w:t>
      </w:r>
    </w:p>
    <w:p w:rsidR="00104236" w:rsidRDefault="00104236" w:rsidP="00104236"/>
    <w:p w:rsidR="00104236" w:rsidRDefault="00D0673C" w:rsidP="00104236">
      <w:pPr>
        <w:pStyle w:val="Odstavecseseznamem"/>
        <w:numPr>
          <w:ilvl w:val="0"/>
          <w:numId w:val="33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hydroizolační, tepelné a </w:t>
      </w:r>
      <w:proofErr w:type="spellStart"/>
      <w:r>
        <w:rPr>
          <w:rFonts w:ascii="Arial" w:hAnsi="Arial" w:cs="Arial"/>
        </w:rPr>
        <w:t>zvukoizolační</w:t>
      </w:r>
      <w:proofErr w:type="spellEnd"/>
      <w:r>
        <w:rPr>
          <w:rFonts w:ascii="Arial" w:hAnsi="Arial" w:cs="Arial"/>
        </w:rPr>
        <w:t xml:space="preserve"> konstrukce</w:t>
      </w:r>
    </w:p>
    <w:p w:rsidR="00D0673C" w:rsidRDefault="00D0673C" w:rsidP="00D0673C">
      <w:pPr>
        <w:rPr>
          <w:rFonts w:cs="Arial"/>
        </w:rPr>
      </w:pPr>
    </w:p>
    <w:p w:rsidR="00D0673C" w:rsidRDefault="005016A0" w:rsidP="00D0673C">
      <w:pPr>
        <w:ind w:left="360"/>
        <w:rPr>
          <w:rFonts w:cs="Arial"/>
        </w:rPr>
      </w:pPr>
      <w:r>
        <w:rPr>
          <w:rFonts w:cs="Arial"/>
        </w:rPr>
        <w:t xml:space="preserve">Součástí skladby podlah v sociálních zařízeních </w:t>
      </w:r>
      <w:r w:rsidR="00E43803">
        <w:rPr>
          <w:rFonts w:cs="Arial"/>
        </w:rPr>
        <w:t xml:space="preserve">s nášlapnou vrstvou z keramických dlaždic </w:t>
      </w:r>
      <w:r>
        <w:rPr>
          <w:rFonts w:cs="Arial"/>
        </w:rPr>
        <w:t xml:space="preserve">bude </w:t>
      </w:r>
      <w:proofErr w:type="spellStart"/>
      <w:r>
        <w:rPr>
          <w:rFonts w:cs="Arial"/>
        </w:rPr>
        <w:t>stěrková</w:t>
      </w:r>
      <w:proofErr w:type="spellEnd"/>
      <w:r>
        <w:rPr>
          <w:rFonts w:cs="Arial"/>
        </w:rPr>
        <w:t xml:space="preserve"> hydroizolační vrstva </w:t>
      </w:r>
      <w:r w:rsidR="00E43803">
        <w:rPr>
          <w:rFonts w:cs="Arial"/>
        </w:rPr>
        <w:t xml:space="preserve">na silikátové bázi min. tl.2mm </w:t>
      </w:r>
      <w:r>
        <w:rPr>
          <w:rFonts w:cs="Arial"/>
        </w:rPr>
        <w:t xml:space="preserve">s vytažením na stěny do výše </w:t>
      </w:r>
      <w:r w:rsidR="009241B7">
        <w:rPr>
          <w:rFonts w:cs="Arial"/>
        </w:rPr>
        <w:t xml:space="preserve">ker. </w:t>
      </w:r>
      <w:proofErr w:type="gramStart"/>
      <w:r w:rsidR="009241B7">
        <w:rPr>
          <w:rFonts w:cs="Arial"/>
        </w:rPr>
        <w:t>soklu</w:t>
      </w:r>
      <w:proofErr w:type="gramEnd"/>
      <w:r>
        <w:rPr>
          <w:rFonts w:cs="Arial"/>
        </w:rPr>
        <w:t>, respektive 2,</w:t>
      </w:r>
      <w:r w:rsidR="009241B7">
        <w:rPr>
          <w:rFonts w:cs="Arial"/>
        </w:rPr>
        <w:t>2</w:t>
      </w:r>
      <w:r>
        <w:rPr>
          <w:rFonts w:cs="Arial"/>
        </w:rPr>
        <w:t xml:space="preserve">m a sprchových koutů. </w:t>
      </w:r>
    </w:p>
    <w:p w:rsidR="005016A0" w:rsidRDefault="00974073" w:rsidP="00D0673C">
      <w:pPr>
        <w:ind w:left="360"/>
        <w:rPr>
          <w:rFonts w:cs="Arial"/>
        </w:rPr>
      </w:pPr>
      <w:r>
        <w:rPr>
          <w:rFonts w:cs="Arial"/>
        </w:rPr>
        <w:t>Podlaha bytu 1d a místnosti dohledové služby bude zateplena na spodní straně konstrukce nalepenou systémovou deskou z</w:t>
      </w:r>
      <w:r w:rsidR="00B9137A">
        <w:rPr>
          <w:rFonts w:cs="Arial"/>
        </w:rPr>
        <w:t> kamenné plsti</w:t>
      </w:r>
      <w:r>
        <w:rPr>
          <w:rFonts w:cs="Arial"/>
        </w:rPr>
        <w:t xml:space="preserve"> s kolmou orientací vláken tl.100mm s jednostran</w:t>
      </w:r>
      <w:r w:rsidR="00B9137A">
        <w:rPr>
          <w:rFonts w:cs="Arial"/>
        </w:rPr>
        <w:t>n</w:t>
      </w:r>
      <w:r>
        <w:rPr>
          <w:rFonts w:cs="Arial"/>
        </w:rPr>
        <w:t>ě provedenou povrchovou úpravou nástřikem silikátové hmoty</w:t>
      </w:r>
      <w:r w:rsidR="002C7452">
        <w:rPr>
          <w:rFonts w:cs="Arial"/>
        </w:rPr>
        <w:t>.</w:t>
      </w:r>
    </w:p>
    <w:p w:rsidR="002C7452" w:rsidRPr="00D0673C" w:rsidRDefault="00B9137A" w:rsidP="00D0673C">
      <w:pPr>
        <w:ind w:left="360"/>
        <w:rPr>
          <w:rFonts w:cs="Arial"/>
        </w:rPr>
      </w:pPr>
      <w:r w:rsidRPr="0017675E">
        <w:rPr>
          <w:rFonts w:cs="Arial"/>
        </w:rPr>
        <w:t xml:space="preserve">Pohonná jednotka </w:t>
      </w:r>
      <w:r>
        <w:rPr>
          <w:rFonts w:cs="Arial"/>
        </w:rPr>
        <w:t xml:space="preserve">výtahu </w:t>
      </w:r>
      <w:r w:rsidRPr="0017675E">
        <w:rPr>
          <w:rFonts w:cs="Arial"/>
        </w:rPr>
        <w:t>(stroj) bude umístěna na ocelovém odpruženém roštu</w:t>
      </w:r>
      <w:r>
        <w:rPr>
          <w:rFonts w:cs="Arial"/>
        </w:rPr>
        <w:t>.</w:t>
      </w:r>
    </w:p>
    <w:p w:rsidR="004C336E" w:rsidRPr="00D0673C" w:rsidRDefault="004C336E" w:rsidP="00EC5D64">
      <w:pPr>
        <w:ind w:left="360"/>
        <w:rPr>
          <w:rFonts w:cs="Arial"/>
        </w:rPr>
      </w:pPr>
    </w:p>
    <w:p w:rsidR="004C336E" w:rsidRPr="00D0673C" w:rsidRDefault="004C336E" w:rsidP="00EC5D64">
      <w:pPr>
        <w:ind w:left="360"/>
        <w:rPr>
          <w:rFonts w:cs="Arial"/>
        </w:rPr>
      </w:pPr>
      <w:r w:rsidRPr="00D0673C">
        <w:rPr>
          <w:rFonts w:cs="Arial"/>
        </w:rPr>
        <w:t>- zámečnické konstrukce</w:t>
      </w:r>
    </w:p>
    <w:p w:rsidR="004C336E" w:rsidRDefault="004C336E" w:rsidP="00EC5D64">
      <w:pPr>
        <w:ind w:left="360"/>
      </w:pPr>
    </w:p>
    <w:p w:rsidR="004C336E" w:rsidRDefault="004C336E" w:rsidP="00EC5D64">
      <w:pPr>
        <w:ind w:left="360"/>
      </w:pPr>
      <w:r>
        <w:t xml:space="preserve">Konstrukce podpěr lodžiových panelů z ocelových válcovaných profilů v místě založení vyzdívky lodžiové stěny - viz </w:t>
      </w:r>
      <w:proofErr w:type="gramStart"/>
      <w:r>
        <w:t>část D.1.2</w:t>
      </w:r>
      <w:proofErr w:type="gramEnd"/>
      <w:r>
        <w:t xml:space="preserve"> stavebně konstrukční řešení</w:t>
      </w:r>
      <w:r w:rsidR="009241B7">
        <w:t xml:space="preserve"> a tabulka zámečnických výrobků položky Z1, Z2 a Z3</w:t>
      </w:r>
      <w:r>
        <w:t xml:space="preserve">. Chránička el. </w:t>
      </w:r>
      <w:proofErr w:type="gramStart"/>
      <w:r>
        <w:t>kabelu</w:t>
      </w:r>
      <w:proofErr w:type="gramEnd"/>
      <w:r>
        <w:t xml:space="preserve"> vedoucí pod stropem 1.p.p. z venkovní přípojné skříně do elektroměrové místnosti. Oprava zábradlí rampy. </w:t>
      </w:r>
      <w:r w:rsidR="007342D8">
        <w:t xml:space="preserve">Lemovací rámy pro úpravu stávajících instalačních otvorů ve stropních panelech s výztuží </w:t>
      </w:r>
      <w:proofErr w:type="spellStart"/>
      <w:r w:rsidR="007342D8">
        <w:t>dobetonávky</w:t>
      </w:r>
      <w:proofErr w:type="spellEnd"/>
      <w:r w:rsidR="007342D8">
        <w:t xml:space="preserve"> stropu dle požadavků PBŘ. </w:t>
      </w:r>
      <w:r w:rsidR="00BE1667">
        <w:t>Dle požadavků PBŘ bude nad východem ze schodiště osazena stříška šířky 1,5m přesahující otvor o min. 0,6m na každou stranu.</w:t>
      </w:r>
    </w:p>
    <w:p w:rsidR="00CF27E5" w:rsidRDefault="00CF27E5" w:rsidP="00CF27E5"/>
    <w:p w:rsidR="007342D8" w:rsidRDefault="007342D8" w:rsidP="00CF27E5">
      <w:pPr>
        <w:ind w:firstLine="360"/>
      </w:pPr>
      <w:r>
        <w:t>- truhlářské konstrukce</w:t>
      </w:r>
    </w:p>
    <w:p w:rsidR="007342D8" w:rsidRDefault="007342D8" w:rsidP="00EC5D64">
      <w:pPr>
        <w:ind w:left="360"/>
      </w:pPr>
    </w:p>
    <w:p w:rsidR="007342D8" w:rsidRDefault="007342D8" w:rsidP="007342D8">
      <w:pPr>
        <w:ind w:left="360"/>
      </w:pPr>
      <w:r>
        <w:t>Základní vybavení kuchyní a předsíní v rozsahu dle výkresové dokumentace</w:t>
      </w:r>
      <w:r w:rsidR="00CF27E5">
        <w:t xml:space="preserve"> – viz tabulky truhlářských výrobků</w:t>
      </w:r>
      <w:r>
        <w:t xml:space="preserve">. </w:t>
      </w:r>
    </w:p>
    <w:p w:rsidR="002E36D3" w:rsidRDefault="002E36D3" w:rsidP="007342D8">
      <w:pPr>
        <w:ind w:left="360"/>
      </w:pPr>
    </w:p>
    <w:p w:rsidR="002E36D3" w:rsidRDefault="002E36D3" w:rsidP="007342D8">
      <w:pPr>
        <w:ind w:left="360"/>
      </w:pPr>
      <w:r>
        <w:t>- výplně otvorů</w:t>
      </w:r>
      <w:r w:rsidR="00F0787A">
        <w:t xml:space="preserve"> vnější</w:t>
      </w:r>
    </w:p>
    <w:p w:rsidR="002E36D3" w:rsidRDefault="002E36D3" w:rsidP="007342D8">
      <w:pPr>
        <w:ind w:left="360"/>
      </w:pPr>
    </w:p>
    <w:p w:rsidR="00E1047F" w:rsidRDefault="002E36D3" w:rsidP="00E1047F">
      <w:pPr>
        <w:autoSpaceDE w:val="0"/>
        <w:autoSpaceDN w:val="0"/>
        <w:adjustRightInd w:val="0"/>
        <w:ind w:left="360"/>
        <w:rPr>
          <w:rFonts w:cs="Arial"/>
        </w:rPr>
      </w:pPr>
      <w:r>
        <w:t>Okna – plastová s izolačním dvojsklem</w:t>
      </w:r>
      <w:r w:rsidR="00E1047F">
        <w:t xml:space="preserve"> s teplým „</w:t>
      </w:r>
      <w:proofErr w:type="spellStart"/>
      <w:r w:rsidR="00E1047F">
        <w:t>warm</w:t>
      </w:r>
      <w:proofErr w:type="spellEnd"/>
      <w:r w:rsidR="00E1047F">
        <w:t xml:space="preserve"> </w:t>
      </w:r>
      <w:proofErr w:type="spellStart"/>
      <w:r w:rsidR="00E1047F">
        <w:t>edge</w:t>
      </w:r>
      <w:proofErr w:type="spellEnd"/>
      <w:r w:rsidR="00E1047F">
        <w:t xml:space="preserve">“ distančním rámečkem – </w:t>
      </w:r>
      <w:r w:rsidR="00E1047F" w:rsidRPr="00E1047F">
        <w:t>U</w:t>
      </w:r>
      <w:r w:rsidR="00E1047F" w:rsidRPr="00E1047F">
        <w:rPr>
          <w:vertAlign w:val="subscript"/>
        </w:rPr>
        <w:t>W</w:t>
      </w:r>
      <w:r w:rsidR="00E1047F" w:rsidRPr="00E1047F">
        <w:t xml:space="preserve"> </w:t>
      </w:r>
      <w:r w:rsidR="00E1047F" w:rsidRPr="00E1047F">
        <w:rPr>
          <w:rFonts w:cs="Arial"/>
        </w:rPr>
        <w:t>≤</w:t>
      </w:r>
      <w:r w:rsidR="00E1047F">
        <w:rPr>
          <w:rFonts w:cs="Arial"/>
        </w:rPr>
        <w:t xml:space="preserve"> 1,2 </w:t>
      </w:r>
      <w:proofErr w:type="spellStart"/>
      <w:r w:rsidR="00E1047F">
        <w:rPr>
          <w:rFonts w:cs="Arial"/>
        </w:rPr>
        <w:t>Wm</w:t>
      </w:r>
      <w:proofErr w:type="spellEnd"/>
      <w:r w:rsidR="00E1047F">
        <w:rPr>
          <w:rFonts w:cs="Arial"/>
          <w:vertAlign w:val="superscript"/>
        </w:rPr>
        <w:t>-2</w:t>
      </w:r>
      <w:r w:rsidR="00E1047F">
        <w:rPr>
          <w:rFonts w:cs="Arial"/>
        </w:rPr>
        <w:t>K</w:t>
      </w:r>
      <w:r w:rsidR="00E1047F">
        <w:rPr>
          <w:rFonts w:cs="Arial"/>
          <w:vertAlign w:val="superscript"/>
        </w:rPr>
        <w:t>-1</w:t>
      </w:r>
      <w:r w:rsidR="00E1047F">
        <w:rPr>
          <w:rFonts w:cs="Arial"/>
        </w:rPr>
        <w:t>.</w:t>
      </w:r>
    </w:p>
    <w:p w:rsidR="00E1047F" w:rsidRDefault="00E1047F" w:rsidP="00E1047F">
      <w:pPr>
        <w:autoSpaceDE w:val="0"/>
        <w:autoSpaceDN w:val="0"/>
        <w:adjustRightInd w:val="0"/>
        <w:ind w:left="360"/>
      </w:pPr>
      <w:r>
        <w:rPr>
          <w:rFonts w:cs="Arial"/>
        </w:rPr>
        <w:t xml:space="preserve">Okna ve schodišti ( chráněná požární úniková </w:t>
      </w:r>
      <w:proofErr w:type="gramStart"/>
      <w:r>
        <w:rPr>
          <w:rFonts w:cs="Arial"/>
        </w:rPr>
        <w:t xml:space="preserve">cesta ) a </w:t>
      </w:r>
      <w:r w:rsidR="00B9137A">
        <w:rPr>
          <w:rFonts w:cs="Arial"/>
        </w:rPr>
        <w:t>venkovní</w:t>
      </w:r>
      <w:proofErr w:type="gramEnd"/>
      <w:r w:rsidR="00B9137A">
        <w:rPr>
          <w:rFonts w:cs="Arial"/>
        </w:rPr>
        <w:t xml:space="preserve"> </w:t>
      </w:r>
      <w:r>
        <w:rPr>
          <w:rFonts w:cs="Arial"/>
        </w:rPr>
        <w:t xml:space="preserve">dveře </w:t>
      </w:r>
      <w:r w:rsidR="00CA5A39">
        <w:rPr>
          <w:rFonts w:cs="Arial"/>
        </w:rPr>
        <w:t>–</w:t>
      </w:r>
      <w:r>
        <w:rPr>
          <w:rFonts w:cs="Arial"/>
        </w:rPr>
        <w:t xml:space="preserve"> </w:t>
      </w:r>
      <w:r w:rsidR="00CA5A39">
        <w:rPr>
          <w:rFonts w:cs="Arial"/>
        </w:rPr>
        <w:t xml:space="preserve">tenkostěnné ocelové profily s přerušeným tepelným mostem </w:t>
      </w:r>
      <w:r w:rsidR="00CA5A39" w:rsidRPr="00E1047F">
        <w:t>U</w:t>
      </w:r>
      <w:r w:rsidR="00CA5A39">
        <w:rPr>
          <w:vertAlign w:val="subscript"/>
        </w:rPr>
        <w:t>F</w:t>
      </w:r>
      <w:r w:rsidR="00CA5A39" w:rsidRPr="00E1047F">
        <w:t xml:space="preserve"> </w:t>
      </w:r>
      <w:r w:rsidR="00CA5A39">
        <w:rPr>
          <w:rFonts w:cs="Arial"/>
        </w:rPr>
        <w:t xml:space="preserve">= 1,5 </w:t>
      </w:r>
      <w:proofErr w:type="spellStart"/>
      <w:r w:rsidR="00CA5A39">
        <w:rPr>
          <w:rFonts w:cs="Arial"/>
        </w:rPr>
        <w:t>Wm</w:t>
      </w:r>
      <w:proofErr w:type="spellEnd"/>
      <w:r w:rsidR="00CA5A39">
        <w:rPr>
          <w:rFonts w:cs="Arial"/>
          <w:vertAlign w:val="superscript"/>
        </w:rPr>
        <w:t>-2</w:t>
      </w:r>
      <w:r w:rsidR="00CA5A39">
        <w:rPr>
          <w:rFonts w:cs="Arial"/>
        </w:rPr>
        <w:t>K</w:t>
      </w:r>
      <w:r w:rsidR="00CA5A39">
        <w:rPr>
          <w:rFonts w:cs="Arial"/>
          <w:vertAlign w:val="superscript"/>
        </w:rPr>
        <w:t>-1</w:t>
      </w:r>
      <w:r w:rsidR="00CA5A39">
        <w:rPr>
          <w:rFonts w:cs="Arial"/>
        </w:rPr>
        <w:t xml:space="preserve"> </w:t>
      </w:r>
      <w:r w:rsidR="00CA5A39">
        <w:t>s izolačním dvojsklem s teplým „</w:t>
      </w:r>
      <w:proofErr w:type="spellStart"/>
      <w:r w:rsidR="00CA5A39">
        <w:t>wa</w:t>
      </w:r>
      <w:r w:rsidR="00B9137A">
        <w:t>rm</w:t>
      </w:r>
      <w:proofErr w:type="spellEnd"/>
      <w:r w:rsidR="00B9137A">
        <w:t xml:space="preserve"> </w:t>
      </w:r>
      <w:proofErr w:type="spellStart"/>
      <w:r w:rsidR="00B9137A">
        <w:t>edge</w:t>
      </w:r>
      <w:proofErr w:type="spellEnd"/>
      <w:r w:rsidR="00B9137A">
        <w:t>“ distančním rámečkem (ve</w:t>
      </w:r>
      <w:r w:rsidR="00CA5A39">
        <w:t xml:space="preserve"> dveřích </w:t>
      </w:r>
      <w:r w:rsidR="00B9137A">
        <w:t>z</w:t>
      </w:r>
      <w:r w:rsidR="00CA5A39">
        <w:t> bezpečnostního skla</w:t>
      </w:r>
      <w:r w:rsidR="00B9137A">
        <w:t xml:space="preserve"> na obou pozicích )</w:t>
      </w:r>
      <w:r w:rsidR="00CA5A39">
        <w:t>.</w:t>
      </w:r>
    </w:p>
    <w:p w:rsidR="00CA5A39" w:rsidRDefault="00CA5A39" w:rsidP="00E1047F">
      <w:pPr>
        <w:autoSpaceDE w:val="0"/>
        <w:autoSpaceDN w:val="0"/>
        <w:adjustRightInd w:val="0"/>
        <w:ind w:left="360"/>
      </w:pPr>
      <w:r>
        <w:t>Požární odvětrání schodišťového prostoru v nejvyšším patře je</w:t>
      </w:r>
      <w:r w:rsidR="002A623E">
        <w:t xml:space="preserve"> zajištěno regulační klapkou s </w:t>
      </w:r>
      <w:proofErr w:type="spellStart"/>
      <w:r w:rsidR="002A623E">
        <w:t>stáhlem</w:t>
      </w:r>
      <w:proofErr w:type="spellEnd"/>
      <w:r w:rsidR="002A623E">
        <w:t xml:space="preserve"> </w:t>
      </w:r>
      <w:r>
        <w:t>s ovládáním z </w:t>
      </w:r>
      <w:proofErr w:type="spellStart"/>
      <w:r>
        <w:t>mezipodesty</w:t>
      </w:r>
      <w:proofErr w:type="spellEnd"/>
      <w:r>
        <w:t xml:space="preserve"> </w:t>
      </w:r>
      <w:proofErr w:type="gramStart"/>
      <w:r>
        <w:t xml:space="preserve">mezi 7.-8. </w:t>
      </w:r>
      <w:r w:rsidR="00AF330C">
        <w:t>p</w:t>
      </w:r>
      <w:r>
        <w:t>odlažím</w:t>
      </w:r>
      <w:proofErr w:type="gramEnd"/>
      <w:r>
        <w:t>.</w:t>
      </w:r>
    </w:p>
    <w:p w:rsidR="00AF330C" w:rsidRDefault="00AF330C" w:rsidP="00E1047F">
      <w:pPr>
        <w:autoSpaceDE w:val="0"/>
        <w:autoSpaceDN w:val="0"/>
        <w:adjustRightInd w:val="0"/>
        <w:ind w:left="360"/>
      </w:pPr>
      <w:r>
        <w:t xml:space="preserve">Součástí instalace oken </w:t>
      </w:r>
      <w:r w:rsidR="00F0787A">
        <w:t xml:space="preserve">je i </w:t>
      </w:r>
      <w:proofErr w:type="spellStart"/>
      <w:r w:rsidR="00F0787A">
        <w:t>jednopru</w:t>
      </w:r>
      <w:r w:rsidR="002C7452">
        <w:t>t</w:t>
      </w:r>
      <w:r w:rsidR="00F0787A">
        <w:t>ové</w:t>
      </w:r>
      <w:proofErr w:type="spellEnd"/>
      <w:r w:rsidR="00F0787A">
        <w:t xml:space="preserve"> zábradlí oken se sníženým parapetem v dozdívkách lodžií v bytech zvláštního určení.</w:t>
      </w:r>
    </w:p>
    <w:p w:rsidR="00F0787A" w:rsidRDefault="00F0787A" w:rsidP="00E1047F">
      <w:pPr>
        <w:autoSpaceDE w:val="0"/>
        <w:autoSpaceDN w:val="0"/>
        <w:adjustRightInd w:val="0"/>
        <w:ind w:left="360"/>
      </w:pPr>
      <w:r>
        <w:t xml:space="preserve">Připojovací spára výplní </w:t>
      </w:r>
      <w:proofErr w:type="gramStart"/>
      <w:r>
        <w:t>bude</w:t>
      </w:r>
      <w:proofErr w:type="gramEnd"/>
      <w:r>
        <w:t xml:space="preserve"> zpracována dle </w:t>
      </w:r>
      <w:proofErr w:type="gramStart"/>
      <w:r>
        <w:t>TNI</w:t>
      </w:r>
      <w:proofErr w:type="gramEnd"/>
      <w:r>
        <w:t xml:space="preserve"> 746077 – s parotěsnou fólií na vnitřním uzávěru spáry a připojovacím systémov</w:t>
      </w:r>
      <w:r w:rsidR="002C7452">
        <w:t>ý</w:t>
      </w:r>
      <w:r>
        <w:t>m profil</w:t>
      </w:r>
      <w:r w:rsidR="002C7452">
        <w:t>em</w:t>
      </w:r>
      <w:r>
        <w:t xml:space="preserve"> ETICS na vnějším uzávěru spáry</w:t>
      </w:r>
      <w:r w:rsidR="002A623E">
        <w:t xml:space="preserve"> – viz detaily</w:t>
      </w:r>
      <w:r>
        <w:t>.</w:t>
      </w:r>
    </w:p>
    <w:p w:rsidR="00F0787A" w:rsidRDefault="00F0787A" w:rsidP="00E1047F">
      <w:pPr>
        <w:autoSpaceDE w:val="0"/>
        <w:autoSpaceDN w:val="0"/>
        <w:adjustRightInd w:val="0"/>
        <w:ind w:left="360"/>
      </w:pPr>
    </w:p>
    <w:p w:rsidR="00F0787A" w:rsidRDefault="00F0787A" w:rsidP="00F0787A">
      <w:pPr>
        <w:ind w:left="360"/>
      </w:pPr>
      <w:r>
        <w:t>- výplně otvorů vnitřní</w:t>
      </w:r>
    </w:p>
    <w:p w:rsidR="00F0787A" w:rsidRDefault="00F0787A" w:rsidP="00F0787A">
      <w:pPr>
        <w:ind w:left="360"/>
      </w:pPr>
    </w:p>
    <w:p w:rsidR="00F0787A" w:rsidRDefault="00F0787A" w:rsidP="00F0787A">
      <w:pPr>
        <w:ind w:left="360"/>
      </w:pPr>
      <w:r>
        <w:t xml:space="preserve">Zárubně vnitřních dveří budou ocelové dvoudílné montované do začištěných otvorů z plechu min. </w:t>
      </w:r>
      <w:proofErr w:type="spellStart"/>
      <w:r>
        <w:t>tl</w:t>
      </w:r>
      <w:proofErr w:type="spellEnd"/>
      <w:r>
        <w:t xml:space="preserve">. 1,5mm. </w:t>
      </w:r>
      <w:r w:rsidR="00004887">
        <w:t xml:space="preserve">Dveřní křídla dřevěná s povrchovou úpravou CPL </w:t>
      </w:r>
      <w:r w:rsidR="00004887">
        <w:lastRenderedPageBreak/>
        <w:t xml:space="preserve">laminátovou fólií. </w:t>
      </w:r>
      <w:r w:rsidR="002C7452">
        <w:t>Určené výplně</w:t>
      </w:r>
      <w:r w:rsidR="00004887">
        <w:t xml:space="preserve"> dle požadavků </w:t>
      </w:r>
      <w:proofErr w:type="gramStart"/>
      <w:r w:rsidR="00004887">
        <w:t>části D.1.3</w:t>
      </w:r>
      <w:proofErr w:type="gramEnd"/>
      <w:r w:rsidR="00004887">
        <w:t xml:space="preserve"> PBŘ  budou osazeny křídly a zárubněmi s příslušnou požární odolností. Podávací výsuvné okénko do služebny dozorové části bude s odolností EW 30DP3.</w:t>
      </w:r>
    </w:p>
    <w:p w:rsidR="007E24A1" w:rsidRPr="007E24A1" w:rsidRDefault="007E24A1" w:rsidP="00F0787A">
      <w:pPr>
        <w:ind w:left="360"/>
        <w:rPr>
          <w:rFonts w:cs="Arial"/>
        </w:rPr>
      </w:pPr>
    </w:p>
    <w:p w:rsidR="007E24A1" w:rsidRDefault="007E24A1" w:rsidP="007E24A1">
      <w:pPr>
        <w:pStyle w:val="Odstavecseseznamem"/>
        <w:numPr>
          <w:ilvl w:val="0"/>
          <w:numId w:val="33"/>
        </w:numPr>
        <w:rPr>
          <w:rFonts w:ascii="Arial" w:hAnsi="Arial" w:cs="Arial"/>
        </w:rPr>
      </w:pPr>
      <w:r w:rsidRPr="007E24A1">
        <w:rPr>
          <w:rFonts w:ascii="Arial" w:hAnsi="Arial" w:cs="Arial"/>
        </w:rPr>
        <w:t>ostat</w:t>
      </w:r>
      <w:r>
        <w:rPr>
          <w:rFonts w:ascii="Arial" w:hAnsi="Arial" w:cs="Arial"/>
        </w:rPr>
        <w:t>ní konstrukce</w:t>
      </w:r>
    </w:p>
    <w:p w:rsidR="007E24A1" w:rsidRDefault="007E24A1" w:rsidP="007E24A1">
      <w:pPr>
        <w:ind w:left="426"/>
        <w:rPr>
          <w:rFonts w:cs="Arial"/>
        </w:rPr>
      </w:pPr>
    </w:p>
    <w:p w:rsidR="007E24A1" w:rsidRDefault="007E24A1" w:rsidP="002A623E">
      <w:pPr>
        <w:ind w:left="426"/>
        <w:rPr>
          <w:rFonts w:cs="Arial"/>
        </w:rPr>
      </w:pPr>
      <w:r>
        <w:rPr>
          <w:rFonts w:cs="Arial"/>
        </w:rPr>
        <w:t xml:space="preserve">Veškeré prostupy požárně dělícími konstrukcemi budou utěsněny dle požadavků </w:t>
      </w:r>
      <w:proofErr w:type="gramStart"/>
      <w:r>
        <w:rPr>
          <w:rFonts w:cs="Arial"/>
        </w:rPr>
        <w:t>části D.1.3</w:t>
      </w:r>
      <w:proofErr w:type="gramEnd"/>
      <w:r>
        <w:rPr>
          <w:rFonts w:cs="Arial"/>
        </w:rPr>
        <w:t xml:space="preserve"> PBŘ, včetně instalace těsnících manžet na kanalizačním potrubí. Protipožární ucpávky prostupů a manžety musí být přístupny pro revizi – nutno provést instalaci revizních dvířek v obezdívce instalačních šachet</w:t>
      </w:r>
      <w:r w:rsidR="002A623E">
        <w:rPr>
          <w:rFonts w:cs="Arial"/>
        </w:rPr>
        <w:t>.</w:t>
      </w:r>
    </w:p>
    <w:p w:rsidR="00D50B36" w:rsidRDefault="00D50B36" w:rsidP="007E24A1">
      <w:pPr>
        <w:ind w:left="426"/>
        <w:rPr>
          <w:rFonts w:cs="Arial"/>
        </w:rPr>
      </w:pPr>
    </w:p>
    <w:p w:rsidR="007E24A1" w:rsidRDefault="00AF616B" w:rsidP="007E24A1">
      <w:pPr>
        <w:ind w:left="426"/>
        <w:rPr>
          <w:rFonts w:cs="Arial"/>
        </w:rPr>
      </w:pPr>
      <w:r>
        <w:rPr>
          <w:rFonts w:cs="Arial"/>
        </w:rPr>
        <w:t>Stávající plastové</w:t>
      </w:r>
      <w:r w:rsidR="007E24A1">
        <w:rPr>
          <w:rFonts w:cs="Arial"/>
        </w:rPr>
        <w:t xml:space="preserve"> madl</w:t>
      </w:r>
      <w:r>
        <w:rPr>
          <w:rFonts w:cs="Arial"/>
        </w:rPr>
        <w:t>o</w:t>
      </w:r>
      <w:r w:rsidR="007E24A1">
        <w:rPr>
          <w:rFonts w:cs="Arial"/>
        </w:rPr>
        <w:t xml:space="preserve"> schodišťového zábradlí bud</w:t>
      </w:r>
      <w:r w:rsidR="0017675E">
        <w:rPr>
          <w:rFonts w:cs="Arial"/>
        </w:rPr>
        <w:t>e nahraz</w:t>
      </w:r>
      <w:r>
        <w:rPr>
          <w:rFonts w:cs="Arial"/>
        </w:rPr>
        <w:t>eno novým profilem se svařovanými spoji po demontáži zbylých částí stávajícího madla.</w:t>
      </w:r>
    </w:p>
    <w:p w:rsidR="0017675E" w:rsidRDefault="0017675E" w:rsidP="007E24A1">
      <w:pPr>
        <w:ind w:left="426"/>
        <w:rPr>
          <w:rFonts w:cs="Arial"/>
        </w:rPr>
      </w:pPr>
    </w:p>
    <w:p w:rsidR="0017675E" w:rsidRDefault="0017675E" w:rsidP="007E24A1">
      <w:pPr>
        <w:ind w:left="426"/>
        <w:rPr>
          <w:rFonts w:cs="Arial"/>
        </w:rPr>
      </w:pPr>
      <w:r>
        <w:rPr>
          <w:rFonts w:cs="Arial"/>
        </w:rPr>
        <w:t xml:space="preserve">Součástí úpravy vchodu je osazení sestavy prokládacích schránek se zvonkovým modulem a </w:t>
      </w:r>
      <w:proofErr w:type="spellStart"/>
      <w:r>
        <w:rPr>
          <w:rFonts w:cs="Arial"/>
        </w:rPr>
        <w:t>elektrozámkem</w:t>
      </w:r>
      <w:proofErr w:type="spellEnd"/>
      <w:r>
        <w:rPr>
          <w:rFonts w:cs="Arial"/>
        </w:rPr>
        <w:t xml:space="preserve"> vstupních dveří v </w:t>
      </w:r>
      <w:proofErr w:type="spellStart"/>
      <w:r>
        <w:rPr>
          <w:rFonts w:cs="Arial"/>
        </w:rPr>
        <w:t>antivandalském</w:t>
      </w:r>
      <w:proofErr w:type="spellEnd"/>
      <w:r>
        <w:rPr>
          <w:rFonts w:cs="Arial"/>
        </w:rPr>
        <w:t xml:space="preserve"> provedení.</w:t>
      </w:r>
    </w:p>
    <w:p w:rsidR="0017675E" w:rsidRDefault="0017675E" w:rsidP="007E24A1">
      <w:pPr>
        <w:ind w:left="426"/>
        <w:rPr>
          <w:rFonts w:cs="Arial"/>
        </w:rPr>
      </w:pPr>
    </w:p>
    <w:p w:rsidR="00D50B36" w:rsidRDefault="00D50B36" w:rsidP="007E24A1">
      <w:pPr>
        <w:ind w:left="426"/>
        <w:rPr>
          <w:rFonts w:cs="Arial"/>
        </w:rPr>
      </w:pPr>
    </w:p>
    <w:p w:rsidR="0017675E" w:rsidRDefault="0017675E" w:rsidP="0017675E">
      <w:pPr>
        <w:pStyle w:val="StylVechnavelkDolejednoduchAutomatick05bka"/>
      </w:pPr>
      <w:bookmarkStart w:id="5" w:name="_Toc417038410"/>
      <w:r>
        <w:t>ÚPRAVA VÝTAHŮ</w:t>
      </w:r>
      <w:bookmarkEnd w:id="5"/>
    </w:p>
    <w:p w:rsidR="0017675E" w:rsidRDefault="0017675E" w:rsidP="0017675E">
      <w:pPr>
        <w:ind w:left="360"/>
      </w:pPr>
    </w:p>
    <w:p w:rsidR="0017675E" w:rsidRPr="0017675E" w:rsidRDefault="0017675E" w:rsidP="0017675E">
      <w:pPr>
        <w:autoSpaceDE w:val="0"/>
        <w:autoSpaceDN w:val="0"/>
        <w:adjustRightInd w:val="0"/>
        <w:ind w:left="360"/>
        <w:rPr>
          <w:rFonts w:cs="Arial"/>
        </w:rPr>
      </w:pPr>
      <w:r>
        <w:rPr>
          <w:rFonts w:cs="Arial"/>
        </w:rPr>
        <w:t xml:space="preserve">V objektu jsou dva stávající výtahy o nosnosti 500 a 320kg. </w:t>
      </w:r>
      <w:r w:rsidRPr="0017675E">
        <w:rPr>
          <w:rFonts w:cs="Arial"/>
        </w:rPr>
        <w:t xml:space="preserve"> </w:t>
      </w:r>
      <w:r>
        <w:rPr>
          <w:rFonts w:cs="Arial"/>
        </w:rPr>
        <w:t>Provoz stávajících v</w:t>
      </w:r>
      <w:r w:rsidRPr="0017675E">
        <w:rPr>
          <w:rFonts w:cs="Arial"/>
        </w:rPr>
        <w:t>ýtah</w:t>
      </w:r>
      <w:r>
        <w:rPr>
          <w:rFonts w:cs="Arial"/>
        </w:rPr>
        <w:t>ů</w:t>
      </w:r>
      <w:r w:rsidRPr="0017675E">
        <w:rPr>
          <w:rFonts w:cs="Arial"/>
        </w:rPr>
        <w:t xml:space="preserve"> obsahuje mnohá bezpečnostní rizika</w:t>
      </w:r>
      <w:r>
        <w:rPr>
          <w:rFonts w:cs="Arial"/>
        </w:rPr>
        <w:t xml:space="preserve"> (viz inspekční zpráva ze dne </w:t>
      </w:r>
      <w:proofErr w:type="gramStart"/>
      <w:r>
        <w:rPr>
          <w:rFonts w:cs="Arial"/>
        </w:rPr>
        <w:t>19.8.2014</w:t>
      </w:r>
      <w:proofErr w:type="gramEnd"/>
      <w:r>
        <w:rPr>
          <w:rFonts w:cs="Arial"/>
        </w:rPr>
        <w:t xml:space="preserve"> )</w:t>
      </w:r>
      <w:r w:rsidRPr="0017675E">
        <w:rPr>
          <w:rFonts w:cs="Arial"/>
        </w:rPr>
        <w:t xml:space="preserve">, která je </w:t>
      </w:r>
      <w:r w:rsidR="00845858">
        <w:rPr>
          <w:rFonts w:cs="Arial"/>
        </w:rPr>
        <w:t>možno efektivně odstranit pouze k</w:t>
      </w:r>
      <w:r w:rsidRPr="0017675E">
        <w:rPr>
          <w:rFonts w:cs="Arial"/>
        </w:rPr>
        <w:t>ompletní výměnu výtahu</w:t>
      </w:r>
      <w:r w:rsidR="00845858">
        <w:rPr>
          <w:rFonts w:cs="Arial"/>
        </w:rPr>
        <w:t>. Vzhledem ke snížení počtu ubytovaných osob bude menší výtah zrušen bez náhrady.</w:t>
      </w:r>
    </w:p>
    <w:p w:rsidR="0017675E" w:rsidRPr="0017675E" w:rsidRDefault="0017675E" w:rsidP="0017675E">
      <w:pPr>
        <w:autoSpaceDE w:val="0"/>
        <w:autoSpaceDN w:val="0"/>
        <w:adjustRightInd w:val="0"/>
        <w:rPr>
          <w:rFonts w:cs="Arial"/>
        </w:rPr>
      </w:pPr>
    </w:p>
    <w:p w:rsidR="00B9137A" w:rsidRDefault="0017675E" w:rsidP="00D83A44">
      <w:pPr>
        <w:autoSpaceDE w:val="0"/>
        <w:autoSpaceDN w:val="0"/>
        <w:adjustRightInd w:val="0"/>
        <w:ind w:left="360"/>
        <w:rPr>
          <w:rFonts w:cs="Arial"/>
        </w:rPr>
      </w:pPr>
      <w:r w:rsidRPr="0017675E">
        <w:rPr>
          <w:rFonts w:cs="Arial"/>
        </w:rPr>
        <w:t>Původní výtah</w:t>
      </w:r>
      <w:r w:rsidR="00845858">
        <w:rPr>
          <w:rFonts w:cs="Arial"/>
        </w:rPr>
        <w:t>y</w:t>
      </w:r>
      <w:r w:rsidRPr="0017675E">
        <w:rPr>
          <w:rFonts w:cs="Arial"/>
        </w:rPr>
        <w:t xml:space="preserve"> bud</w:t>
      </w:r>
      <w:r w:rsidR="00845858">
        <w:rPr>
          <w:rFonts w:cs="Arial"/>
        </w:rPr>
        <w:t>ou</w:t>
      </w:r>
      <w:r w:rsidRPr="0017675E">
        <w:rPr>
          <w:rFonts w:cs="Arial"/>
        </w:rPr>
        <w:t xml:space="preserve"> kompletně demontován</w:t>
      </w:r>
      <w:r w:rsidR="00845858">
        <w:rPr>
          <w:rFonts w:cs="Arial"/>
        </w:rPr>
        <w:t>y</w:t>
      </w:r>
      <w:r w:rsidRPr="0017675E">
        <w:rPr>
          <w:rFonts w:cs="Arial"/>
        </w:rPr>
        <w:t>.</w:t>
      </w:r>
      <w:r w:rsidR="00845858">
        <w:rPr>
          <w:rFonts w:cs="Arial"/>
        </w:rPr>
        <w:t xml:space="preserve"> </w:t>
      </w:r>
      <w:r w:rsidRPr="0017675E">
        <w:rPr>
          <w:rFonts w:cs="Arial"/>
        </w:rPr>
        <w:t xml:space="preserve">Do původní šachty </w:t>
      </w:r>
      <w:r w:rsidR="00845858">
        <w:rPr>
          <w:rFonts w:cs="Arial"/>
        </w:rPr>
        <w:t xml:space="preserve">v místě většího výtahu </w:t>
      </w:r>
      <w:r w:rsidRPr="0017675E">
        <w:rPr>
          <w:rFonts w:cs="Arial"/>
        </w:rPr>
        <w:t xml:space="preserve">bude </w:t>
      </w:r>
      <w:r w:rsidRPr="00845858">
        <w:rPr>
          <w:rFonts w:cs="Arial"/>
        </w:rPr>
        <w:t xml:space="preserve">montována </w:t>
      </w:r>
      <w:r w:rsidRPr="00845858">
        <w:rPr>
          <w:rFonts w:cs="Arial"/>
          <w:bCs/>
        </w:rPr>
        <w:t>kompletně nová technologie</w:t>
      </w:r>
      <w:r w:rsidRPr="0017675E">
        <w:rPr>
          <w:rFonts w:cs="Arial"/>
          <w:b/>
          <w:bCs/>
        </w:rPr>
        <w:t xml:space="preserve"> </w:t>
      </w:r>
      <w:r w:rsidRPr="0017675E">
        <w:rPr>
          <w:rFonts w:cs="Arial"/>
        </w:rPr>
        <w:t>výtahu, která bude splňovat platné normy</w:t>
      </w:r>
      <w:r w:rsidR="00D83A44">
        <w:rPr>
          <w:rFonts w:cs="Arial"/>
        </w:rPr>
        <w:t xml:space="preserve">, zejména </w:t>
      </w:r>
      <w:r w:rsidR="00CA1331">
        <w:rPr>
          <w:rFonts w:cs="Arial"/>
        </w:rPr>
        <w:t>ČSN EN 81-1,</w:t>
      </w:r>
      <w:r w:rsidR="00D83A44" w:rsidRPr="0017675E">
        <w:rPr>
          <w:rFonts w:cs="Arial"/>
        </w:rPr>
        <w:t xml:space="preserve"> příloh</w:t>
      </w:r>
      <w:r w:rsidR="00CA1331">
        <w:rPr>
          <w:rFonts w:cs="Arial"/>
        </w:rPr>
        <w:t>u</w:t>
      </w:r>
      <w:r w:rsidR="00D83A44" w:rsidRPr="0017675E">
        <w:rPr>
          <w:rFonts w:cs="Arial"/>
        </w:rPr>
        <w:t xml:space="preserve"> </w:t>
      </w:r>
      <w:proofErr w:type="gramStart"/>
      <w:r w:rsidR="00D83A44" w:rsidRPr="0017675E">
        <w:rPr>
          <w:rFonts w:cs="Arial"/>
        </w:rPr>
        <w:t>č.1 směrnice</w:t>
      </w:r>
      <w:proofErr w:type="gramEnd"/>
      <w:r w:rsidR="00D83A44" w:rsidRPr="0017675E">
        <w:rPr>
          <w:rFonts w:cs="Arial"/>
        </w:rPr>
        <w:t xml:space="preserve"> č.95/16/EC (nařízení vlády ČR</w:t>
      </w:r>
      <w:r w:rsidR="00D83A44">
        <w:rPr>
          <w:rFonts w:cs="Arial"/>
        </w:rPr>
        <w:t xml:space="preserve"> </w:t>
      </w:r>
      <w:r w:rsidR="00D83A44" w:rsidRPr="0017675E">
        <w:rPr>
          <w:rFonts w:cs="Arial"/>
        </w:rPr>
        <w:t>č.27/2003 Sb.)</w:t>
      </w:r>
      <w:r w:rsidR="00B9137A">
        <w:rPr>
          <w:rFonts w:cs="Arial"/>
        </w:rPr>
        <w:t xml:space="preserve"> a</w:t>
      </w:r>
      <w:r w:rsidR="00CA1331">
        <w:rPr>
          <w:rFonts w:cs="Arial"/>
        </w:rPr>
        <w:t xml:space="preserve"> </w:t>
      </w:r>
      <w:proofErr w:type="spellStart"/>
      <w:r w:rsidR="00CA1331">
        <w:rPr>
          <w:rFonts w:cs="Arial"/>
        </w:rPr>
        <w:t>vyhl.č</w:t>
      </w:r>
      <w:proofErr w:type="spellEnd"/>
      <w:r w:rsidR="00CA1331">
        <w:rPr>
          <w:rFonts w:cs="Arial"/>
        </w:rPr>
        <w:t xml:space="preserve">. </w:t>
      </w:r>
      <w:r w:rsidR="00CA1331" w:rsidRPr="00D50B36">
        <w:rPr>
          <w:rFonts w:cs="Arial"/>
        </w:rPr>
        <w:t>398/2009 sb</w:t>
      </w:r>
      <w:r w:rsidRPr="0017675E">
        <w:rPr>
          <w:rFonts w:cs="Arial"/>
        </w:rPr>
        <w:t>.</w:t>
      </w:r>
      <w:r w:rsidR="00B9137A">
        <w:rPr>
          <w:rFonts w:cs="Arial"/>
        </w:rPr>
        <w:t>.</w:t>
      </w:r>
    </w:p>
    <w:p w:rsidR="00B9137A" w:rsidRDefault="00B9137A" w:rsidP="00D83A44">
      <w:pPr>
        <w:autoSpaceDE w:val="0"/>
        <w:autoSpaceDN w:val="0"/>
        <w:adjustRightInd w:val="0"/>
        <w:ind w:left="360"/>
        <w:rPr>
          <w:rFonts w:cs="Arial"/>
        </w:rPr>
      </w:pPr>
    </w:p>
    <w:p w:rsidR="0017675E" w:rsidRPr="0017675E" w:rsidRDefault="00845858" w:rsidP="00D83A44">
      <w:pPr>
        <w:autoSpaceDE w:val="0"/>
        <w:autoSpaceDN w:val="0"/>
        <w:adjustRightInd w:val="0"/>
        <w:ind w:left="360"/>
        <w:rPr>
          <w:rFonts w:cs="Arial"/>
        </w:rPr>
      </w:pPr>
      <w:r w:rsidRPr="0017675E">
        <w:rPr>
          <w:rFonts w:cs="Arial"/>
        </w:rPr>
        <w:t xml:space="preserve">Ocelový rám klece, stěny i střecha kabiny, ocelové šachetní i klecové dveře spadají do klasifikace výrobků třídy reakce na </w:t>
      </w:r>
      <w:r w:rsidR="00CA1331">
        <w:rPr>
          <w:rFonts w:cs="Arial"/>
        </w:rPr>
        <w:t xml:space="preserve">oheň </w:t>
      </w:r>
      <w:r w:rsidRPr="0017675E">
        <w:rPr>
          <w:rFonts w:cs="Arial"/>
        </w:rPr>
        <w:t xml:space="preserve"> A1.</w:t>
      </w:r>
      <w:r>
        <w:rPr>
          <w:rFonts w:cs="Arial"/>
        </w:rPr>
        <w:t xml:space="preserve"> </w:t>
      </w:r>
      <w:r w:rsidR="0017675E" w:rsidRPr="0017675E">
        <w:rPr>
          <w:rFonts w:cs="Arial"/>
        </w:rPr>
        <w:t>V šachtě výtahu nesmí být umístěno zařízení ani vedení nepatřící k výtahu. Osvětlení šachty bude nové, aby splňovalo předepsanou intenzitu a umístění těles.</w:t>
      </w:r>
    </w:p>
    <w:p w:rsidR="0017675E" w:rsidRPr="0017675E" w:rsidRDefault="0017675E" w:rsidP="0017675E">
      <w:pPr>
        <w:autoSpaceDE w:val="0"/>
        <w:autoSpaceDN w:val="0"/>
        <w:adjustRightInd w:val="0"/>
        <w:rPr>
          <w:rFonts w:cs="Arial"/>
        </w:rPr>
      </w:pPr>
    </w:p>
    <w:p w:rsidR="0017675E" w:rsidRDefault="0017675E" w:rsidP="00845858">
      <w:pPr>
        <w:autoSpaceDE w:val="0"/>
        <w:autoSpaceDN w:val="0"/>
        <w:adjustRightInd w:val="0"/>
        <w:ind w:left="360"/>
        <w:rPr>
          <w:rFonts w:cs="Arial"/>
        </w:rPr>
      </w:pPr>
      <w:r w:rsidRPr="0017675E">
        <w:rPr>
          <w:rFonts w:cs="Arial"/>
        </w:rPr>
        <w:t>Nový výtah bude využívat původní strojovnu výtahu</w:t>
      </w:r>
      <w:r w:rsidR="00845858">
        <w:rPr>
          <w:rFonts w:cs="Arial"/>
        </w:rPr>
        <w:t xml:space="preserve">. </w:t>
      </w:r>
      <w:r w:rsidRPr="0017675E">
        <w:rPr>
          <w:rFonts w:cs="Arial"/>
        </w:rPr>
        <w:t>Dveře do strojovny musí být osazeny kováním dle ČSN 81-1+A3.</w:t>
      </w:r>
      <w:r w:rsidR="00845858">
        <w:rPr>
          <w:rFonts w:cs="Arial"/>
        </w:rPr>
        <w:t xml:space="preserve"> </w:t>
      </w:r>
      <w:r w:rsidRPr="0017675E">
        <w:rPr>
          <w:rFonts w:cs="Arial"/>
        </w:rPr>
        <w:t xml:space="preserve">Elektrický rozvaděč výtahu se bude nacházet uvnitř strojovny na boční </w:t>
      </w:r>
      <w:proofErr w:type="gramStart"/>
      <w:r w:rsidRPr="0017675E">
        <w:rPr>
          <w:rFonts w:cs="Arial"/>
        </w:rPr>
        <w:t>stěně . Pohonná</w:t>
      </w:r>
      <w:proofErr w:type="gramEnd"/>
      <w:r w:rsidRPr="0017675E">
        <w:rPr>
          <w:rFonts w:cs="Arial"/>
        </w:rPr>
        <w:t xml:space="preserve"> jednotka (stroj) bude umístěna na ocelovém odpruženém roštu s </w:t>
      </w:r>
      <w:proofErr w:type="spellStart"/>
      <w:r w:rsidRPr="0017675E">
        <w:rPr>
          <w:rFonts w:cs="Arial"/>
        </w:rPr>
        <w:t>odkláněcí</w:t>
      </w:r>
      <w:proofErr w:type="spellEnd"/>
      <w:r w:rsidRPr="0017675E">
        <w:rPr>
          <w:rFonts w:cs="Arial"/>
        </w:rPr>
        <w:t xml:space="preserve"> kladkou. Osvětlení strojovny musí být trvale namontováno a intenzita osvětlení musí být větší než 200Lx. Hlavní vypínač výtahu musí být umístěn za vstupními dveřmi do strojovny a musí být uzamykatelný ve vypnuté poloze.</w:t>
      </w:r>
      <w:r w:rsidR="00CA1331">
        <w:rPr>
          <w:rFonts w:cs="Arial"/>
        </w:rPr>
        <w:t xml:space="preserve"> </w:t>
      </w:r>
      <w:r w:rsidRPr="0017675E">
        <w:rPr>
          <w:rFonts w:cs="Arial"/>
        </w:rPr>
        <w:t>Ve strojovně musí být instalována zásuvka 230V a telefonní GSM modul, který bude sloužit pro</w:t>
      </w:r>
      <w:r w:rsidR="00CA1331">
        <w:rPr>
          <w:rFonts w:cs="Arial"/>
        </w:rPr>
        <w:t xml:space="preserve"> </w:t>
      </w:r>
      <w:r w:rsidRPr="0017675E">
        <w:rPr>
          <w:rFonts w:cs="Arial"/>
        </w:rPr>
        <w:t>nouzovou komunikaci osob z kabiny výtahu s vyprošťovací službou v případě poruchy výtahu.</w:t>
      </w:r>
    </w:p>
    <w:p w:rsidR="00E15096" w:rsidRDefault="00E15096">
      <w:pPr>
        <w:rPr>
          <w:rFonts w:cs="Arial"/>
        </w:rPr>
      </w:pPr>
      <w:r>
        <w:rPr>
          <w:rFonts w:cs="Arial"/>
        </w:rPr>
        <w:br w:type="page"/>
      </w:r>
    </w:p>
    <w:p w:rsidR="00CA1331" w:rsidRDefault="00CA1331" w:rsidP="00845858">
      <w:pPr>
        <w:autoSpaceDE w:val="0"/>
        <w:autoSpaceDN w:val="0"/>
        <w:adjustRightInd w:val="0"/>
        <w:ind w:left="360"/>
        <w:rPr>
          <w:rFonts w:cs="Arial"/>
        </w:rPr>
      </w:pPr>
    </w:p>
    <w:p w:rsidR="00CA1331" w:rsidRDefault="00CA1331" w:rsidP="00CA1331">
      <w:pPr>
        <w:widowControl w:val="0"/>
        <w:ind w:left="360"/>
        <w:rPr>
          <w:bCs/>
          <w:iCs/>
        </w:rPr>
      </w:pPr>
      <w:r>
        <w:rPr>
          <w:bCs/>
          <w:iCs/>
        </w:rPr>
        <w:t>Požadavky ČSN EN 81-73:2005: tato norma stanoví zvláštní opatření a bezpečnostní pravidla, aby byl zajištěn provoz výtahu při požáru v budově na základě signálu vyslaných systémů řízení výtahu.</w:t>
      </w:r>
    </w:p>
    <w:p w:rsidR="00CA1331" w:rsidRPr="0017675E" w:rsidRDefault="00CA1331" w:rsidP="00CA1331">
      <w:pPr>
        <w:autoSpaceDE w:val="0"/>
        <w:autoSpaceDN w:val="0"/>
        <w:adjustRightInd w:val="0"/>
        <w:ind w:left="360"/>
        <w:rPr>
          <w:rFonts w:cs="Arial"/>
        </w:rPr>
      </w:pPr>
      <w:r>
        <w:rPr>
          <w:bCs/>
          <w:iCs/>
        </w:rPr>
        <w:t>V objektu není instalováno zařízení EPS, bude se jednat o ručně ovládané zařízení, tak aby výtah svým systémem řízení fungoval požadovaným způsobem.</w:t>
      </w:r>
    </w:p>
    <w:p w:rsidR="0017675E" w:rsidRPr="0017675E" w:rsidRDefault="0017675E" w:rsidP="0017675E">
      <w:pPr>
        <w:autoSpaceDE w:val="0"/>
        <w:autoSpaceDN w:val="0"/>
        <w:adjustRightInd w:val="0"/>
        <w:rPr>
          <w:rFonts w:cs="Arial"/>
        </w:rPr>
      </w:pPr>
    </w:p>
    <w:p w:rsidR="0017675E" w:rsidRDefault="0017675E" w:rsidP="007E24A1">
      <w:pPr>
        <w:ind w:left="426"/>
        <w:rPr>
          <w:rFonts w:cs="Arial"/>
        </w:rPr>
      </w:pPr>
    </w:p>
    <w:p w:rsidR="00D50B36" w:rsidRDefault="00D50B36" w:rsidP="00D50B36">
      <w:pPr>
        <w:pStyle w:val="StylVechnavelkDolejednoduchAutomatick05bka"/>
      </w:pPr>
      <w:bookmarkStart w:id="6" w:name="_Toc417038411"/>
      <w:r>
        <w:t>MATERIÁLOVĚ-TECHNICKÉ ŘEŠENÍ OBÁLKY BUDOVY</w:t>
      </w:r>
      <w:bookmarkEnd w:id="6"/>
    </w:p>
    <w:p w:rsidR="00D50B36" w:rsidRDefault="001B742B" w:rsidP="00D50B36">
      <w:pPr>
        <w:ind w:left="360"/>
      </w:pPr>
      <w:r>
        <w:t>Úprava obálky objektu je navržena dle požadavků na energetickou náročnost budov – viz průkaz ENB.</w:t>
      </w:r>
    </w:p>
    <w:p w:rsidR="001B742B" w:rsidRDefault="001B742B" w:rsidP="00D50B36">
      <w:pPr>
        <w:ind w:left="360"/>
      </w:pPr>
    </w:p>
    <w:p w:rsidR="001B742B" w:rsidRDefault="001B742B" w:rsidP="00D50B36">
      <w:pPr>
        <w:ind w:left="360"/>
      </w:pPr>
      <w:r>
        <w:t xml:space="preserve">Obálka objektu z hlediska ENB je tvořena střechou, konstrukcí </w:t>
      </w:r>
      <w:proofErr w:type="gramStart"/>
      <w:r>
        <w:t>stropu 1.p.</w:t>
      </w:r>
      <w:proofErr w:type="gramEnd"/>
      <w:r>
        <w:t xml:space="preserve">p. a obvodovými stěnami mezi těmito konstrukcemi. Stěny a </w:t>
      </w:r>
      <w:proofErr w:type="gramStart"/>
      <w:r>
        <w:t>podlaha 1.p.</w:t>
      </w:r>
      <w:proofErr w:type="gramEnd"/>
      <w:r>
        <w:t>p. nejsou z hlediska ENB součástí obálky budovy a není navrženo jejich zateplení.</w:t>
      </w:r>
    </w:p>
    <w:p w:rsidR="001B742B" w:rsidRDefault="001B742B" w:rsidP="00D50B36">
      <w:pPr>
        <w:ind w:left="360"/>
      </w:pPr>
    </w:p>
    <w:p w:rsidR="00995876" w:rsidRDefault="001B742B" w:rsidP="00D50B36">
      <w:pPr>
        <w:ind w:left="360"/>
      </w:pPr>
      <w:r>
        <w:t xml:space="preserve">Podlahové </w:t>
      </w:r>
      <w:proofErr w:type="gramStart"/>
      <w:r>
        <w:t>konstrukce 1.p.</w:t>
      </w:r>
      <w:proofErr w:type="gramEnd"/>
      <w:r>
        <w:t xml:space="preserve">p. budou upraveny dle požadavků </w:t>
      </w:r>
      <w:r w:rsidR="00995876">
        <w:t>na podklad</w:t>
      </w:r>
      <w:r w:rsidR="00B9137A">
        <w:t>ní konstrukce</w:t>
      </w:r>
      <w:r w:rsidR="00995876">
        <w:t xml:space="preserve"> </w:t>
      </w:r>
      <w:r>
        <w:t>nových nášlapných vrstev</w:t>
      </w:r>
      <w:r w:rsidR="00995876">
        <w:t xml:space="preserve"> – viz legenda místností 1.p.p.. </w:t>
      </w:r>
    </w:p>
    <w:p w:rsidR="00491CA8" w:rsidRDefault="00491CA8" w:rsidP="00D50B36">
      <w:pPr>
        <w:ind w:left="360"/>
      </w:pPr>
    </w:p>
    <w:p w:rsidR="001B742B" w:rsidRDefault="00B9137A" w:rsidP="00D50B36">
      <w:pPr>
        <w:ind w:left="360"/>
      </w:pPr>
      <w:r>
        <w:t>Úprava obvodových</w:t>
      </w:r>
      <w:r w:rsidR="00995876">
        <w:t xml:space="preserve"> </w:t>
      </w:r>
      <w:proofErr w:type="gramStart"/>
      <w:r w:rsidR="00995876">
        <w:t>stěn 1.p.</w:t>
      </w:r>
      <w:proofErr w:type="gramEnd"/>
      <w:r w:rsidR="00995876">
        <w:t xml:space="preserve">p. – demontáž okapového chodníku, odkopání objektu do hloubky cca 0,4m pro provedení nové kotvící lišty stávající fóliové </w:t>
      </w:r>
      <w:proofErr w:type="spellStart"/>
      <w:r w:rsidR="00995876">
        <w:t>hydroizolace</w:t>
      </w:r>
      <w:proofErr w:type="spellEnd"/>
      <w:r w:rsidR="00995876">
        <w:t xml:space="preserve"> objektu. Vytažení </w:t>
      </w:r>
      <w:proofErr w:type="spellStart"/>
      <w:r w:rsidR="00995876">
        <w:t>hydroizolace</w:t>
      </w:r>
      <w:proofErr w:type="spellEnd"/>
      <w:r w:rsidR="00995876">
        <w:t xml:space="preserve"> </w:t>
      </w:r>
      <w:r w:rsidR="001D1A50">
        <w:t>2</w:t>
      </w:r>
      <w:r w:rsidR="00995876">
        <w:t xml:space="preserve">0cm nad úroveň terénu technologií </w:t>
      </w:r>
      <w:proofErr w:type="spellStart"/>
      <w:r w:rsidR="00995876">
        <w:t>stěrkové</w:t>
      </w:r>
      <w:proofErr w:type="spellEnd"/>
      <w:r w:rsidR="00995876">
        <w:t xml:space="preserve"> </w:t>
      </w:r>
      <w:r w:rsidR="00491CA8">
        <w:t>silikátové</w:t>
      </w:r>
      <w:r w:rsidR="00995876">
        <w:t xml:space="preserve"> izolační membrány s napojením na kotvící lištu stávající fólie pružnou bandážní páskou, překrývající i montážní spáry mezi panely. Oprava jádrové omítky nadzemních suterén</w:t>
      </w:r>
      <w:r>
        <w:t>n</w:t>
      </w:r>
      <w:r w:rsidR="00995876">
        <w:t xml:space="preserve">ích stěn. Provedení nové </w:t>
      </w:r>
      <w:proofErr w:type="spellStart"/>
      <w:r w:rsidR="00995876">
        <w:t>stěrkové</w:t>
      </w:r>
      <w:proofErr w:type="spellEnd"/>
      <w:r w:rsidR="00995876">
        <w:t xml:space="preserve"> omítky včetně překrytí </w:t>
      </w:r>
      <w:proofErr w:type="spellStart"/>
      <w:r w:rsidR="00491CA8">
        <w:t>stěrkové</w:t>
      </w:r>
      <w:proofErr w:type="spellEnd"/>
      <w:r w:rsidR="00491CA8">
        <w:t xml:space="preserve"> silikátové </w:t>
      </w:r>
      <w:proofErr w:type="spellStart"/>
      <w:r w:rsidR="00491CA8">
        <w:t>hydroizolace</w:t>
      </w:r>
      <w:proofErr w:type="spellEnd"/>
      <w:r w:rsidR="00491CA8">
        <w:t>. Obnova okapového chodníčku z betonových dlaždic, respektive z betonové mazaniny.</w:t>
      </w:r>
    </w:p>
    <w:p w:rsidR="00491CA8" w:rsidRDefault="00491CA8" w:rsidP="00D50B36">
      <w:pPr>
        <w:ind w:left="360"/>
      </w:pPr>
    </w:p>
    <w:p w:rsidR="00EC3F23" w:rsidRDefault="00491CA8" w:rsidP="00D50B36">
      <w:pPr>
        <w:ind w:left="360"/>
      </w:pPr>
      <w:r>
        <w:t xml:space="preserve">Obvodové stěny budou zatepleny certifikovaným systémem ETICS s izolantem </w:t>
      </w:r>
      <w:r w:rsidRPr="00491CA8">
        <w:t>z EPS 70F tl.100mm</w:t>
      </w:r>
      <w:r w:rsidR="008F64CD">
        <w:t xml:space="preserve"> </w:t>
      </w:r>
      <w:r w:rsidR="007422CA">
        <w:t xml:space="preserve">v materiálovém složení zajišťující aktivní roční bilanci zkondenzované a vypařitelné vodní páry s maximálním roční množství zkondenzované vodní páry </w:t>
      </w:r>
      <w:r w:rsidR="00EC3F23">
        <w:t xml:space="preserve"> </w:t>
      </w:r>
      <w:r w:rsidR="007422CA">
        <w:t>M</w:t>
      </w:r>
      <w:r w:rsidR="007422CA">
        <w:rPr>
          <w:vertAlign w:val="subscript"/>
        </w:rPr>
        <w:t>C,N</w:t>
      </w:r>
      <w:r w:rsidR="007422CA">
        <w:t xml:space="preserve"> = 0,1 kg/(</w:t>
      </w:r>
      <w:proofErr w:type="gramStart"/>
      <w:r w:rsidR="007422CA">
        <w:t>m</w:t>
      </w:r>
      <w:r w:rsidR="007422CA">
        <w:rPr>
          <w:vertAlign w:val="superscript"/>
        </w:rPr>
        <w:t>2</w:t>
      </w:r>
      <w:r w:rsidR="007422CA">
        <w:t>a)</w:t>
      </w:r>
      <w:r w:rsidR="00EC3F23">
        <w:t xml:space="preserve"> </w:t>
      </w:r>
      <w:r w:rsidR="007422CA">
        <w:t xml:space="preserve"> při</w:t>
      </w:r>
      <w:proofErr w:type="gramEnd"/>
      <w:r w:rsidR="007422CA">
        <w:t xml:space="preserve"> </w:t>
      </w:r>
      <w:r w:rsidR="00EC3F23">
        <w:t>z</w:t>
      </w:r>
      <w:r w:rsidR="007422CA">
        <w:t xml:space="preserve">rnitost tenkovrstvé omítky </w:t>
      </w:r>
    </w:p>
    <w:p w:rsidR="004B2F9A" w:rsidRPr="00E8714D" w:rsidRDefault="007422CA" w:rsidP="004B2F9A">
      <w:pPr>
        <w:autoSpaceDE w:val="0"/>
        <w:autoSpaceDN w:val="0"/>
        <w:adjustRightInd w:val="0"/>
        <w:ind w:left="360"/>
        <w:rPr>
          <w:rFonts w:ascii="MS Shell Dlg 2" w:hAnsi="MS Shell Dlg 2" w:cs="MS Shell Dlg 2"/>
        </w:rPr>
      </w:pPr>
      <w:r>
        <w:t>1</w:t>
      </w:r>
      <w:r w:rsidR="004B2F9A">
        <w:t>,5</w:t>
      </w:r>
      <w:r>
        <w:t>mm.</w:t>
      </w:r>
      <w:r w:rsidR="008F64CD">
        <w:t xml:space="preserve"> </w:t>
      </w:r>
      <w:r w:rsidR="00EC3F23">
        <w:t>Tato skutečnost musí být deklarována výpočtem již v rámci výběrového řízení. Podmínka musí být splněna jak pro sendvičovou stěnu ve štítě a průčelí objektu, tak i pro pórobetonové zazdívky lodžií. Z tohoto důvodu doporučujeme použití s</w:t>
      </w:r>
      <w:r w:rsidR="008F64CD">
        <w:t>ystém</w:t>
      </w:r>
      <w:r w:rsidR="00EC3F23">
        <w:t>u</w:t>
      </w:r>
      <w:r w:rsidR="00116944">
        <w:t xml:space="preserve"> s </w:t>
      </w:r>
      <w:proofErr w:type="gramStart"/>
      <w:r w:rsidR="008F64CD">
        <w:t>PKO</w:t>
      </w:r>
      <w:r w:rsidR="00116944">
        <w:t xml:space="preserve"> ( požárně</w:t>
      </w:r>
      <w:proofErr w:type="gramEnd"/>
      <w:r w:rsidR="00116944">
        <w:t xml:space="preserve"> klasifikační osvědčení na základě zkoušek dle zkušebního předpisu ISO 13785-1 </w:t>
      </w:r>
      <w:r w:rsidR="00027308">
        <w:t>včetně národní přílohy</w:t>
      </w:r>
      <w:r w:rsidR="00116944">
        <w:t>)</w:t>
      </w:r>
      <w:r w:rsidR="008F64CD">
        <w:t xml:space="preserve"> na detaily u založení a nadpraží </w:t>
      </w:r>
      <w:r w:rsidR="00116944">
        <w:t xml:space="preserve">oken bez nutnosti </w:t>
      </w:r>
      <w:proofErr w:type="spellStart"/>
      <w:r w:rsidR="00116944">
        <w:t>použtí</w:t>
      </w:r>
      <w:proofErr w:type="spellEnd"/>
      <w:r w:rsidR="008F64CD">
        <w:t xml:space="preserve"> izolant</w:t>
      </w:r>
      <w:r w:rsidR="00116944">
        <w:t>u</w:t>
      </w:r>
      <w:r w:rsidR="008F64CD">
        <w:t xml:space="preserve"> z minerální plsti na svislých plochách</w:t>
      </w:r>
      <w:r w:rsidR="00116944">
        <w:t xml:space="preserve"> nebo s pruhem izolantu z minerální vaty max. šířky 200mm</w:t>
      </w:r>
      <w:r w:rsidR="008F64CD">
        <w:t>. Izolant z minerální plsti bude použit na vodorovné předsazené plochy stropu hlavního vstupu a konzol lodžií v úrovni stropu 1.p.p.</w:t>
      </w:r>
      <w:r w:rsidR="004B2F9A">
        <w:t xml:space="preserve"> Další technické parametry systému ETICS: lepidlo s </w:t>
      </w:r>
      <w:proofErr w:type="spellStart"/>
      <w:r w:rsidR="004B2F9A">
        <w:t>přídržností</w:t>
      </w:r>
      <w:proofErr w:type="spellEnd"/>
      <w:r w:rsidR="004B2F9A">
        <w:t xml:space="preserve"> min 0,2Mpa, izolant EPS s min. objemovou hmotností 13,5kg/</w:t>
      </w:r>
      <w:r w:rsidR="004B2F9A" w:rsidRPr="004B2F9A">
        <w:t>m</w:t>
      </w:r>
      <w:r w:rsidR="004B2F9A" w:rsidRPr="004B2F9A">
        <w:rPr>
          <w:vertAlign w:val="superscript"/>
        </w:rPr>
        <w:t>3</w:t>
      </w:r>
      <w:r w:rsidR="00E8714D">
        <w:rPr>
          <w:vertAlign w:val="superscript"/>
        </w:rPr>
        <w:t xml:space="preserve"> </w:t>
      </w:r>
      <w:r w:rsidR="004B2F9A" w:rsidRPr="004B2F9A">
        <w:t xml:space="preserve">s max. </w:t>
      </w:r>
      <w:r w:rsidR="004B2F9A" w:rsidRPr="004B2F9A">
        <w:rPr>
          <w:rFonts w:cs="Arial"/>
        </w:rPr>
        <w:t>λ</w:t>
      </w:r>
      <w:r w:rsidR="00E8714D">
        <w:rPr>
          <w:rFonts w:cs="Arial"/>
        </w:rPr>
        <w:t>=0,37 W/m</w:t>
      </w:r>
      <w:r w:rsidR="00E8714D">
        <w:rPr>
          <w:rFonts w:cs="Arial"/>
          <w:vertAlign w:val="superscript"/>
        </w:rPr>
        <w:t>1</w:t>
      </w:r>
      <w:r w:rsidR="00E8714D">
        <w:rPr>
          <w:rFonts w:cs="Arial"/>
        </w:rPr>
        <w:t>K</w:t>
      </w:r>
      <w:r w:rsidR="00E8714D">
        <w:rPr>
          <w:rFonts w:cs="Arial"/>
          <w:vertAlign w:val="superscript"/>
        </w:rPr>
        <w:t>1</w:t>
      </w:r>
      <w:r w:rsidR="00E8714D">
        <w:rPr>
          <w:rFonts w:cs="Arial"/>
        </w:rPr>
        <w:t>, síťovina s gramáží min. 155g/m</w:t>
      </w:r>
      <w:r w:rsidR="00E8714D">
        <w:rPr>
          <w:rFonts w:cs="Arial"/>
          <w:vertAlign w:val="superscript"/>
        </w:rPr>
        <w:t>2</w:t>
      </w:r>
      <w:r w:rsidR="00E8714D">
        <w:rPr>
          <w:rFonts w:cs="Arial"/>
        </w:rPr>
        <w:t xml:space="preserve"> s alkalicky odolnou povrchovou vrstvou, součinitel odolnosti v rázu v rámci armovacího tmelu 10J ( průkaz </w:t>
      </w:r>
      <w:proofErr w:type="gramStart"/>
      <w:r w:rsidR="00E8714D">
        <w:rPr>
          <w:rFonts w:cs="Arial"/>
        </w:rPr>
        <w:t>ETA ), hmoždinky</w:t>
      </w:r>
      <w:proofErr w:type="gramEnd"/>
      <w:r w:rsidR="00E8714D">
        <w:rPr>
          <w:rFonts w:cs="Arial"/>
        </w:rPr>
        <w:t xml:space="preserve"> s průkazem </w:t>
      </w:r>
      <w:r w:rsidR="001C2293">
        <w:rPr>
          <w:rFonts w:cs="Arial"/>
        </w:rPr>
        <w:t xml:space="preserve">dle </w:t>
      </w:r>
      <w:r w:rsidR="00E8714D">
        <w:rPr>
          <w:rFonts w:cs="Arial"/>
        </w:rPr>
        <w:t>ETA</w:t>
      </w:r>
      <w:r w:rsidR="001C2293">
        <w:rPr>
          <w:rFonts w:cs="Arial"/>
        </w:rPr>
        <w:t>G 014</w:t>
      </w:r>
      <w:r w:rsidR="00E8714D">
        <w:rPr>
          <w:rFonts w:cs="Arial"/>
        </w:rPr>
        <w:t>, omítka probarvená ve hmotě.</w:t>
      </w:r>
    </w:p>
    <w:p w:rsidR="00491CA8" w:rsidRPr="004B2F9A" w:rsidRDefault="00491CA8" w:rsidP="00D50B36">
      <w:pPr>
        <w:ind w:left="360"/>
      </w:pPr>
    </w:p>
    <w:p w:rsidR="00027308" w:rsidRDefault="00027308" w:rsidP="00D50B36">
      <w:pPr>
        <w:ind w:left="360"/>
      </w:pPr>
      <w:r>
        <w:lastRenderedPageBreak/>
        <w:t xml:space="preserve">Pro obecný systém ETICS ( mechanicky připevněný s doplňkovým </w:t>
      </w:r>
      <w:proofErr w:type="gramStart"/>
      <w:r>
        <w:t>lepením ) definovaný</w:t>
      </w:r>
      <w:proofErr w:type="gramEnd"/>
      <w:r>
        <w:t xml:space="preserve"> viz výše bez možnosti použití technických listů konkrétního výrobce lze návrh mechanického kotvení provést jen jako předběžný</w:t>
      </w:r>
      <w:r w:rsidR="009457C7">
        <w:t xml:space="preserve"> provedený zjednodušenou metodou dle ČSN 73 2902 s definováním parametrů hmoždinek třídou únosnosti a s předpokladem použití desek EPS s třídou pevnosti min. TR100.</w:t>
      </w:r>
      <w:r w:rsidR="00EE6047">
        <w:t xml:space="preserve"> Součástí nabídky na dodávku musí být konkrétní výpočet mechanického upevnění ETICS pracující se skutečnými parametry materiálů zvoleného systému ETICS. Tento výpočet bude také dokladován při kolaudačním řízení.</w:t>
      </w:r>
    </w:p>
    <w:p w:rsidR="00EE6047" w:rsidRDefault="00EE6047" w:rsidP="00D50B36">
      <w:pPr>
        <w:ind w:left="360"/>
      </w:pPr>
    </w:p>
    <w:p w:rsidR="00EE6047" w:rsidRDefault="00EE6047" w:rsidP="00D50B36">
      <w:pPr>
        <w:ind w:left="360"/>
      </w:pPr>
      <w:r>
        <w:t>Zjednodušený výpočet vychází z těchto údajů:</w:t>
      </w:r>
    </w:p>
    <w:p w:rsidR="00EE6047" w:rsidRDefault="00EE6047" w:rsidP="00D50B36">
      <w:pPr>
        <w:ind w:left="360"/>
      </w:pPr>
      <w:r>
        <w:t>výška objektu – 24,8-26m</w:t>
      </w:r>
    </w:p>
    <w:p w:rsidR="00EE6047" w:rsidRDefault="00EE6047" w:rsidP="00D50B36">
      <w:pPr>
        <w:ind w:left="360"/>
      </w:pPr>
      <w:r>
        <w:t>výška objektu se strojovnou výtahu – 28,5m</w:t>
      </w:r>
    </w:p>
    <w:p w:rsidR="00EE6047" w:rsidRDefault="00EE6047" w:rsidP="00D50B36">
      <w:pPr>
        <w:ind w:left="360"/>
      </w:pPr>
      <w:r>
        <w:t>šířka objektu - 15,8m</w:t>
      </w:r>
    </w:p>
    <w:p w:rsidR="00EE6047" w:rsidRDefault="00EE6047" w:rsidP="00D50B36">
      <w:pPr>
        <w:ind w:left="360"/>
      </w:pPr>
      <w:r>
        <w:t>délka objektu – 22,25m</w:t>
      </w:r>
    </w:p>
    <w:p w:rsidR="00EE6047" w:rsidRDefault="00EE6047" w:rsidP="00D50B36">
      <w:pPr>
        <w:ind w:left="360"/>
      </w:pPr>
      <w:r>
        <w:t>větrová oblast Ústí nad Labem – II.</w:t>
      </w:r>
    </w:p>
    <w:p w:rsidR="00EE6047" w:rsidRDefault="00EE6047" w:rsidP="00D50B36">
      <w:pPr>
        <w:ind w:left="360"/>
      </w:pPr>
      <w:r>
        <w:t>kategorie terénu podle drsnosti povrchu – III.</w:t>
      </w:r>
    </w:p>
    <w:p w:rsidR="00EE6047" w:rsidRDefault="00EE6047" w:rsidP="00D50B36">
      <w:pPr>
        <w:ind w:left="360"/>
      </w:pPr>
      <w:r>
        <w:t>třída únosnosti hmoždinek dle tab. 6. ČSN 73 2902 – 0,25</w:t>
      </w:r>
      <w:r w:rsidR="006D3AC3">
        <w:t xml:space="preserve">Kn ( jak pro pohledovou betonovou vrstvu sendvičových panelů, tak i pro pórobetonové </w:t>
      </w:r>
      <w:proofErr w:type="gramStart"/>
      <w:r w:rsidR="006D3AC3">
        <w:t>zdivo )</w:t>
      </w:r>
      <w:proofErr w:type="gramEnd"/>
    </w:p>
    <w:p w:rsidR="006D3AC3" w:rsidRDefault="006D3AC3" w:rsidP="00D50B36">
      <w:pPr>
        <w:ind w:left="360"/>
      </w:pPr>
    </w:p>
    <w:p w:rsidR="006D3AC3" w:rsidRDefault="006D3AC3" w:rsidP="00D50B36">
      <w:pPr>
        <w:ind w:left="360"/>
      </w:pPr>
      <w:r>
        <w:t xml:space="preserve">Dle </w:t>
      </w:r>
      <w:proofErr w:type="gramStart"/>
      <w:r>
        <w:t>tabulky D.4. je</w:t>
      </w:r>
      <w:proofErr w:type="gramEnd"/>
      <w:r>
        <w:t xml:space="preserve"> počet hmoždinek třídy 0,25 na m</w:t>
      </w:r>
      <w:r>
        <w:rPr>
          <w:vertAlign w:val="superscript"/>
        </w:rPr>
        <w:t>2</w:t>
      </w:r>
      <w:r>
        <w:t xml:space="preserve"> v okrajové ploše při výšce objektu:</w:t>
      </w:r>
    </w:p>
    <w:p w:rsidR="006D3AC3" w:rsidRDefault="006D3AC3" w:rsidP="00D50B36">
      <w:pPr>
        <w:ind w:left="360"/>
      </w:pPr>
      <w:r>
        <w:t xml:space="preserve">do 15m – 8 </w:t>
      </w:r>
      <w:proofErr w:type="spellStart"/>
      <w:r>
        <w:t>hmozdinek</w:t>
      </w:r>
      <w:proofErr w:type="spellEnd"/>
      <w:r>
        <w:t xml:space="preserve"> / m</w:t>
      </w:r>
      <w:r>
        <w:rPr>
          <w:vertAlign w:val="superscript"/>
        </w:rPr>
        <w:t>2</w:t>
      </w:r>
    </w:p>
    <w:p w:rsidR="006D3AC3" w:rsidRPr="006D3AC3" w:rsidRDefault="006D3AC3" w:rsidP="00D50B36">
      <w:pPr>
        <w:ind w:left="360"/>
      </w:pPr>
      <w:r>
        <w:t xml:space="preserve">do 26m – 8 </w:t>
      </w:r>
      <w:proofErr w:type="spellStart"/>
      <w:r>
        <w:t>hmozdinek</w:t>
      </w:r>
      <w:proofErr w:type="spellEnd"/>
      <w:r>
        <w:t xml:space="preserve"> / m</w:t>
      </w:r>
      <w:r>
        <w:rPr>
          <w:vertAlign w:val="superscript"/>
        </w:rPr>
        <w:t>2</w:t>
      </w:r>
    </w:p>
    <w:p w:rsidR="008F64CD" w:rsidRPr="006D3AC3" w:rsidRDefault="006D3AC3" w:rsidP="00D50B36">
      <w:pPr>
        <w:ind w:left="360"/>
      </w:pPr>
      <w:r>
        <w:t xml:space="preserve">do 38m – 10 </w:t>
      </w:r>
      <w:proofErr w:type="spellStart"/>
      <w:r>
        <w:t>hmozdinek</w:t>
      </w:r>
      <w:proofErr w:type="spellEnd"/>
      <w:r>
        <w:t xml:space="preserve"> / m</w:t>
      </w:r>
      <w:r>
        <w:rPr>
          <w:vertAlign w:val="superscript"/>
        </w:rPr>
        <w:t>2</w:t>
      </w:r>
    </w:p>
    <w:p w:rsidR="006D3AC3" w:rsidRDefault="006D3AC3" w:rsidP="00D50B36">
      <w:pPr>
        <w:ind w:left="360"/>
      </w:pPr>
    </w:p>
    <w:p w:rsidR="00FD3406" w:rsidRDefault="006D3AC3" w:rsidP="00D50B36">
      <w:pPr>
        <w:ind w:left="360"/>
      </w:pPr>
      <w:r>
        <w:t xml:space="preserve">Dělení objektu na dvě výškové úrovně do 15m a nad 15m není navrhováno pro stejný požadavek normy na počet hmoždinek pro obě výškové úrovně. Průčelí je členěné vystouplými pruhy zazděných lodžií – doporučujeme ho považovat celé za okrajovou oblast. Štíty budou členěny na okrajové oblasti šířky 15,8 : 5 = </w:t>
      </w:r>
      <w:r w:rsidR="00FD3406">
        <w:t>3,16m a vnitřní oblast šířky 9,48m.</w:t>
      </w:r>
    </w:p>
    <w:p w:rsidR="00FD3406" w:rsidRDefault="00FD3406" w:rsidP="00D50B36">
      <w:pPr>
        <w:ind w:left="360"/>
      </w:pPr>
      <w:r>
        <w:t>Navržený počet hmoždinek obecného systému ETICS s třídou únosnosti 0,25:</w:t>
      </w:r>
    </w:p>
    <w:p w:rsidR="006D3AC3" w:rsidRDefault="00FD3406" w:rsidP="00FD3406">
      <w:pPr>
        <w:pStyle w:val="Odstavecseseznamem"/>
        <w:numPr>
          <w:ilvl w:val="0"/>
          <w:numId w:val="33"/>
        </w:numPr>
        <w:rPr>
          <w:rFonts w:ascii="Arial" w:hAnsi="Arial" w:cs="Arial"/>
        </w:rPr>
      </w:pPr>
      <w:r w:rsidRPr="00FD3406">
        <w:rPr>
          <w:rFonts w:ascii="Arial" w:hAnsi="Arial" w:cs="Arial"/>
        </w:rPr>
        <w:t>průčelí a okrajové oblasti štítů</w:t>
      </w:r>
      <w:r w:rsidR="006D3AC3" w:rsidRPr="00FD34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- 8 hmoždinek /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( rozmístění hmoždinek dle obrázku </w:t>
      </w:r>
      <w:proofErr w:type="gramStart"/>
      <w:r>
        <w:rPr>
          <w:rFonts w:ascii="Arial" w:hAnsi="Arial" w:cs="Arial"/>
        </w:rPr>
        <w:t>C.2 ČSN</w:t>
      </w:r>
      <w:proofErr w:type="gramEnd"/>
      <w:r>
        <w:rPr>
          <w:rFonts w:ascii="Arial" w:hAnsi="Arial" w:cs="Arial"/>
        </w:rPr>
        <w:t xml:space="preserve"> 73 2902 )</w:t>
      </w:r>
    </w:p>
    <w:p w:rsidR="00FD3406" w:rsidRDefault="00FD3406" w:rsidP="00FD3406">
      <w:pPr>
        <w:pStyle w:val="Odstavecseseznamem"/>
        <w:numPr>
          <w:ilvl w:val="0"/>
          <w:numId w:val="33"/>
        </w:numPr>
        <w:rPr>
          <w:rFonts w:ascii="Arial" w:hAnsi="Arial" w:cs="Arial"/>
        </w:rPr>
      </w:pPr>
      <w:r>
        <w:rPr>
          <w:rFonts w:ascii="Arial" w:hAnsi="Arial" w:cs="Arial"/>
        </w:rPr>
        <w:t>vnitřní oblast štítu – 8 x 0,75 = 6 hmoždinek /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</w:t>
      </w:r>
      <w:r w:rsidRPr="00FD3406">
        <w:rPr>
          <w:rFonts w:ascii="Arial" w:hAnsi="Arial" w:cs="Arial"/>
        </w:rPr>
        <w:t xml:space="preserve">( rozmístění hmoždinek dle obrázku </w:t>
      </w:r>
      <w:proofErr w:type="gramStart"/>
      <w:r w:rsidRPr="00FD3406">
        <w:rPr>
          <w:rFonts w:ascii="Arial" w:hAnsi="Arial" w:cs="Arial"/>
        </w:rPr>
        <w:t>C.</w:t>
      </w:r>
      <w:r>
        <w:rPr>
          <w:rFonts w:ascii="Arial" w:hAnsi="Arial" w:cs="Arial"/>
        </w:rPr>
        <w:t>1</w:t>
      </w:r>
      <w:r w:rsidRPr="00FD3406">
        <w:rPr>
          <w:rFonts w:ascii="Arial" w:hAnsi="Arial" w:cs="Arial"/>
        </w:rPr>
        <w:t xml:space="preserve"> ČSN</w:t>
      </w:r>
      <w:proofErr w:type="gramEnd"/>
      <w:r w:rsidRPr="00FD3406">
        <w:rPr>
          <w:rFonts w:ascii="Arial" w:hAnsi="Arial" w:cs="Arial"/>
        </w:rPr>
        <w:t xml:space="preserve"> 73 2902 )</w:t>
      </w:r>
    </w:p>
    <w:p w:rsidR="00FD3406" w:rsidRDefault="00FD3406" w:rsidP="00FD3406">
      <w:pPr>
        <w:pStyle w:val="Odstavecseseznamem"/>
        <w:numPr>
          <w:ilvl w:val="0"/>
          <w:numId w:val="33"/>
        </w:numPr>
        <w:rPr>
          <w:rFonts w:ascii="Arial" w:hAnsi="Arial" w:cs="Arial"/>
        </w:rPr>
      </w:pPr>
      <w:r>
        <w:rPr>
          <w:rFonts w:ascii="Arial" w:hAnsi="Arial" w:cs="Arial"/>
        </w:rPr>
        <w:t>strojovna výtahu – 10 hmoždinek /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</w:t>
      </w:r>
      <w:r w:rsidRPr="00FD3406">
        <w:rPr>
          <w:rFonts w:ascii="Arial" w:hAnsi="Arial" w:cs="Arial"/>
        </w:rPr>
        <w:t xml:space="preserve">( rozmístění hmoždinek dle obrázku </w:t>
      </w:r>
      <w:proofErr w:type="gramStart"/>
      <w:r w:rsidRPr="00FD3406">
        <w:rPr>
          <w:rFonts w:ascii="Arial" w:hAnsi="Arial" w:cs="Arial"/>
        </w:rPr>
        <w:t>C.</w:t>
      </w:r>
      <w:r>
        <w:rPr>
          <w:rFonts w:ascii="Arial" w:hAnsi="Arial" w:cs="Arial"/>
        </w:rPr>
        <w:t>3</w:t>
      </w:r>
      <w:r w:rsidRPr="00FD3406">
        <w:rPr>
          <w:rFonts w:ascii="Arial" w:hAnsi="Arial" w:cs="Arial"/>
        </w:rPr>
        <w:t xml:space="preserve"> ČSN</w:t>
      </w:r>
      <w:proofErr w:type="gramEnd"/>
      <w:r w:rsidRPr="00FD3406">
        <w:rPr>
          <w:rFonts w:ascii="Arial" w:hAnsi="Arial" w:cs="Arial"/>
        </w:rPr>
        <w:t xml:space="preserve"> 73 2902 )</w:t>
      </w:r>
    </w:p>
    <w:p w:rsidR="00FD3406" w:rsidRDefault="00FD3406" w:rsidP="00FD3406">
      <w:pPr>
        <w:ind w:left="360"/>
        <w:rPr>
          <w:rFonts w:cs="Arial"/>
        </w:rPr>
      </w:pPr>
    </w:p>
    <w:p w:rsidR="00FD3406" w:rsidRDefault="00FD3406" w:rsidP="00FD3406">
      <w:pPr>
        <w:ind w:left="360"/>
        <w:rPr>
          <w:rFonts w:cs="Arial"/>
        </w:rPr>
      </w:pPr>
      <w:r>
        <w:rPr>
          <w:rFonts w:cs="Arial"/>
        </w:rPr>
        <w:t>ETICS bude prováděn dle ČSN 73 2901 a technických listů výrobce systému ETICS se zachováním materiálového složení systému dle jeho certifikace. Posouzení podkladu proběhlo vizuálním průzkumem</w:t>
      </w:r>
      <w:r w:rsidR="004045EF">
        <w:rPr>
          <w:rFonts w:cs="Arial"/>
        </w:rPr>
        <w:t xml:space="preserve"> a poklepem bez zjištění viditelných závad. Ověření vlastnosti podkladu v potřebném rozsahu pro konkrétní návrh a provedení kotvení ETICS musí být součástí dodávky systému ETICS. TDI bude v průběhu prací provádět kontrolní činnost v rozsahu dle ČSN 73 2901 a zajistí plnění podmínek</w:t>
      </w:r>
      <w:r w:rsidR="00466C81">
        <w:rPr>
          <w:rFonts w:cs="Arial"/>
        </w:rPr>
        <w:t xml:space="preserve"> Rozhodnutí vydané odborem životního prostředí KÚÚK dne </w:t>
      </w:r>
      <w:proofErr w:type="gramStart"/>
      <w:r w:rsidR="00466C81">
        <w:rPr>
          <w:rFonts w:cs="Arial"/>
        </w:rPr>
        <w:t>4.2.2015</w:t>
      </w:r>
      <w:proofErr w:type="gramEnd"/>
      <w:r w:rsidR="00466C81">
        <w:rPr>
          <w:rFonts w:cs="Arial"/>
        </w:rPr>
        <w:t xml:space="preserve"> pod jednacím číslem 4234/ZPZ/2014/ZD-769 řešící podmínky stavby vzhledem k výskytu rorýse obecného </w:t>
      </w:r>
      <w:r w:rsidR="004B2F9A">
        <w:rPr>
          <w:rFonts w:cs="Arial"/>
        </w:rPr>
        <w:t>-</w:t>
      </w:r>
      <w:r w:rsidR="00466C81">
        <w:rPr>
          <w:rFonts w:cs="Arial"/>
        </w:rPr>
        <w:t xml:space="preserve"> omezení prací na období 31.8. – 10.4.</w:t>
      </w:r>
      <w:r w:rsidR="004B2F9A">
        <w:rPr>
          <w:rFonts w:cs="Arial"/>
        </w:rPr>
        <w:t xml:space="preserve">, jednosměrné uzavření větracích otvorů síťovinou před hnízdícím obdobím, </w:t>
      </w:r>
      <w:r w:rsidR="004B2F9A">
        <w:rPr>
          <w:rFonts w:cs="Arial"/>
        </w:rPr>
        <w:lastRenderedPageBreak/>
        <w:t>zajištění odborného dohledu ( ornitolog ) nad prováděním stavby, provedení kompenzačních opatření umístěním budek pro rorýse včetně vedení záznamů, které budou předány orgánu ochrany přírody.</w:t>
      </w:r>
    </w:p>
    <w:p w:rsidR="00FD3406" w:rsidRPr="00FD3406" w:rsidRDefault="00FD3406" w:rsidP="00FD3406">
      <w:pPr>
        <w:ind w:left="360"/>
        <w:rPr>
          <w:rFonts w:cs="Arial"/>
        </w:rPr>
      </w:pPr>
    </w:p>
    <w:p w:rsidR="008F64CD" w:rsidRDefault="008F64CD" w:rsidP="00D50B36">
      <w:pPr>
        <w:ind w:left="360"/>
      </w:pPr>
      <w:r>
        <w:t xml:space="preserve">Střešní souvrství bude systémově změněno z větrané dvouplášťové střechy </w:t>
      </w:r>
      <w:proofErr w:type="spellStart"/>
      <w:r>
        <w:t>ozavřením</w:t>
      </w:r>
      <w:proofErr w:type="spellEnd"/>
      <w:r>
        <w:t xml:space="preserve"> větracích otvorů na jednoplášťovou. Stávající </w:t>
      </w:r>
      <w:r w:rsidR="00754FEC">
        <w:t>hydroizolační vrstva z </w:t>
      </w:r>
      <w:proofErr w:type="spellStart"/>
      <w:r w:rsidR="00754FEC">
        <w:t>asf</w:t>
      </w:r>
      <w:proofErr w:type="spellEnd"/>
      <w:r w:rsidR="00754FEC">
        <w:t>. pásů bude v místě demontovaných VZT nástaveb doplněna novými pásy a bude nově plnit funkci parotěsné vrstvy. Tepelně izolační vrstva bude z EPS 100S tl.200mm a nová hydroizolační vrstva z</w:t>
      </w:r>
      <w:r w:rsidR="00B9137A">
        <w:t xml:space="preserve"> tvarově stálé </w:t>
      </w:r>
      <w:r w:rsidR="00754FEC">
        <w:t xml:space="preserve">fólie z umělých hmot s nakašírovanou netkanou </w:t>
      </w:r>
      <w:proofErr w:type="spellStart"/>
      <w:r w:rsidR="00754FEC">
        <w:t>textílií</w:t>
      </w:r>
      <w:proofErr w:type="spellEnd"/>
      <w:r w:rsidR="00754FEC">
        <w:t xml:space="preserve"> v tl.1,5mm. Obě vrstvy budou mechanicky kotveny do stávajících střešních panelů tvořících spádovou vrstvu. Oplechování bude z lišt z </w:t>
      </w:r>
      <w:proofErr w:type="spellStart"/>
      <w:r w:rsidR="00754FEC">
        <w:t>poplastovaného</w:t>
      </w:r>
      <w:proofErr w:type="spellEnd"/>
      <w:r w:rsidR="00754FEC">
        <w:t xml:space="preserve"> plechu dodávaného výrobcem fólie. Použitá fólie musí být certifikovaná včetně podkladních vrstev na požární </w:t>
      </w:r>
      <w:r w:rsidR="00754FEC" w:rsidRPr="00B9137A">
        <w:t>klasifikaci B</w:t>
      </w:r>
      <w:r w:rsidR="00B9137A">
        <w:rPr>
          <w:vertAlign w:val="subscript"/>
        </w:rPr>
        <w:t>ROOF</w:t>
      </w:r>
      <w:r w:rsidR="00B9137A">
        <w:t xml:space="preserve"> (</w:t>
      </w:r>
      <w:r w:rsidR="00754FEC" w:rsidRPr="00B9137A">
        <w:t>t3</w:t>
      </w:r>
      <w:r w:rsidR="00B9137A">
        <w:t>)</w:t>
      </w:r>
      <w:r w:rsidR="00BE1667" w:rsidRPr="00B9137A">
        <w:t xml:space="preserve"> –</w:t>
      </w:r>
      <w:r w:rsidR="00BE1667">
        <w:t xml:space="preserve"> viz požadavek </w:t>
      </w:r>
      <w:proofErr w:type="gramStart"/>
      <w:r w:rsidR="00BE1667">
        <w:t>části D.1.3</w:t>
      </w:r>
      <w:proofErr w:type="gramEnd"/>
      <w:r w:rsidR="00BE1667">
        <w:t xml:space="preserve"> PBŘ. Stejnou technologií bude upravena i střecha nástavby se schodištěm a strojovnou výtahu.</w:t>
      </w:r>
    </w:p>
    <w:p w:rsidR="00BE1667" w:rsidRDefault="00BE1667" w:rsidP="00D50B36">
      <w:pPr>
        <w:ind w:left="360"/>
      </w:pPr>
    </w:p>
    <w:p w:rsidR="00BE1667" w:rsidRPr="00754FEC" w:rsidRDefault="00BE1667" w:rsidP="00D50B36">
      <w:pPr>
        <w:ind w:left="360"/>
      </w:pPr>
      <w:r>
        <w:t>Součástí práce na úpravě obálky objektu je i demontáž a nové provedení soustavy na jímání blesků s předpokládaným využitím stávajících zemních jímačů. Ke kolaudaci bude předložena revizní zpráva.</w:t>
      </w:r>
    </w:p>
    <w:p w:rsidR="008F47BA" w:rsidRDefault="008F47BA" w:rsidP="00D50B36"/>
    <w:p w:rsidR="00C70621" w:rsidRDefault="00C70621" w:rsidP="00B53A22">
      <w:pPr>
        <w:ind w:left="360"/>
      </w:pPr>
    </w:p>
    <w:p w:rsidR="00B53A22" w:rsidRPr="00882463" w:rsidRDefault="00B53A22" w:rsidP="00B53A22">
      <w:pPr>
        <w:pStyle w:val="StylVechnavelkDolejednoduchAutomatick05bka"/>
      </w:pPr>
      <w:bookmarkStart w:id="7" w:name="_Toc417038412"/>
      <w:r w:rsidRPr="00882463">
        <w:t>Tepelně technické vlastnosti stavebních konstrukcí a výplní otvorů</w:t>
      </w:r>
      <w:bookmarkEnd w:id="7"/>
    </w:p>
    <w:p w:rsidR="00B53A22" w:rsidRDefault="00CC6D75" w:rsidP="00CC6D75">
      <w:pPr>
        <w:ind w:left="360"/>
      </w:pPr>
      <w:r>
        <w:t>Stávající stěnové sendvičové obvodové dílce s tepelnou izolací tl.60mm budou zatepleny systémem ETICS s izolantem z</w:t>
      </w:r>
      <w:r w:rsidR="00034EAD">
        <w:t> </w:t>
      </w:r>
      <w:r>
        <w:t>EPS</w:t>
      </w:r>
      <w:r w:rsidR="00034EAD">
        <w:t xml:space="preserve"> 70F</w:t>
      </w:r>
      <w:r>
        <w:t xml:space="preserve"> tl.100mm. </w:t>
      </w:r>
      <w:r w:rsidR="004E0957">
        <w:t xml:space="preserve">Dvouplášťová střecha se stávající izolací tl.140mm bude zateplena izolantem z EPS </w:t>
      </w:r>
      <w:r w:rsidR="00034EAD">
        <w:t xml:space="preserve">100S </w:t>
      </w:r>
      <w:r w:rsidR="004E0957">
        <w:t>tl.200mm. Podlahy a stropy ve styku s venkovním prostorem budou zatepleny deskami z minerálních vláken tl.200mm</w:t>
      </w:r>
      <w:r w:rsidR="00B9137A">
        <w:t>, respektive 300mm v místě zakrytí podpěrné ocelové konstrukce</w:t>
      </w:r>
      <w:r w:rsidR="004E0957">
        <w:t xml:space="preserve">. </w:t>
      </w:r>
      <w:r w:rsidR="00B9137A">
        <w:t>S</w:t>
      </w:r>
      <w:r w:rsidR="004E0957">
        <w:t xml:space="preserve">trop mezi vytápěnými </w:t>
      </w:r>
      <w:proofErr w:type="gramStart"/>
      <w:r w:rsidR="004E0957">
        <w:t>prostory v 1.n.</w:t>
      </w:r>
      <w:proofErr w:type="gramEnd"/>
      <w:r w:rsidR="004E0957">
        <w:t xml:space="preserve">p. a temperovanými prostory v 1.p.p. bude zateplen deskami z minerální </w:t>
      </w:r>
      <w:r w:rsidR="00BE1667">
        <w:t>plsti</w:t>
      </w:r>
      <w:r w:rsidR="004E0957">
        <w:t xml:space="preserve"> tl.100mm</w:t>
      </w:r>
      <w:r w:rsidR="00B9137A">
        <w:t xml:space="preserve"> s jednostranným silikátovým nástřikem</w:t>
      </w:r>
      <w:r w:rsidR="004E0957">
        <w:t>.</w:t>
      </w:r>
    </w:p>
    <w:p w:rsidR="004E0957" w:rsidRDefault="004E0957" w:rsidP="00D04D19"/>
    <w:p w:rsidR="004E0957" w:rsidRDefault="004E0957" w:rsidP="004E0957">
      <w:pPr>
        <w:ind w:firstLine="360"/>
        <w:jc w:val="both"/>
        <w:rPr>
          <w:position w:val="6"/>
          <w:vertAlign w:val="superscript"/>
        </w:rPr>
      </w:pPr>
      <w:r>
        <w:t xml:space="preserve">obvodová stěna </w:t>
      </w:r>
      <w:proofErr w:type="gramStart"/>
      <w:r>
        <w:t xml:space="preserve">fasáda                                                            </w:t>
      </w:r>
      <w:r>
        <w:rPr>
          <w:position w:val="6"/>
        </w:rPr>
        <w:t xml:space="preserve"> </w:t>
      </w:r>
      <w:r>
        <w:t>u = 0,250</w:t>
      </w:r>
      <w:proofErr w:type="gramEnd"/>
      <w:r>
        <w:t xml:space="preserve"> W m</w:t>
      </w:r>
      <w:r>
        <w:rPr>
          <w:vertAlign w:val="superscript"/>
        </w:rPr>
        <w:t>-2</w:t>
      </w:r>
      <w:r>
        <w:rPr>
          <w:position w:val="6"/>
        </w:rPr>
        <w:t xml:space="preserve"> </w:t>
      </w:r>
      <w:r>
        <w:t>K</w:t>
      </w:r>
      <w:r>
        <w:rPr>
          <w:vertAlign w:val="superscript"/>
        </w:rPr>
        <w:t>-1</w:t>
      </w:r>
    </w:p>
    <w:p w:rsidR="004E0957" w:rsidRDefault="004E0957" w:rsidP="004E0957">
      <w:pPr>
        <w:ind w:firstLine="360"/>
        <w:jc w:val="both"/>
        <w:rPr>
          <w:position w:val="6"/>
          <w:vertAlign w:val="superscript"/>
        </w:rPr>
      </w:pPr>
      <w:r>
        <w:t xml:space="preserve">obvodová stěna </w:t>
      </w:r>
      <w:proofErr w:type="gramStart"/>
      <w:r>
        <w:t xml:space="preserve">štíty                                                                </w:t>
      </w:r>
      <w:r>
        <w:rPr>
          <w:position w:val="6"/>
        </w:rPr>
        <w:t xml:space="preserve"> </w:t>
      </w:r>
      <w:r>
        <w:t>u = 0,240</w:t>
      </w:r>
      <w:proofErr w:type="gramEnd"/>
      <w:r>
        <w:t xml:space="preserve"> W m</w:t>
      </w:r>
      <w:r>
        <w:rPr>
          <w:vertAlign w:val="superscript"/>
        </w:rPr>
        <w:t>-2</w:t>
      </w:r>
      <w:r>
        <w:rPr>
          <w:position w:val="6"/>
        </w:rPr>
        <w:t xml:space="preserve"> </w:t>
      </w:r>
      <w:r>
        <w:t>K</w:t>
      </w:r>
      <w:r>
        <w:rPr>
          <w:vertAlign w:val="superscript"/>
        </w:rPr>
        <w:t>-1</w:t>
      </w:r>
    </w:p>
    <w:p w:rsidR="004E0957" w:rsidRDefault="004E0957" w:rsidP="004E0957">
      <w:pPr>
        <w:ind w:firstLine="360"/>
        <w:jc w:val="both"/>
        <w:rPr>
          <w:position w:val="6"/>
          <w:vertAlign w:val="superscript"/>
        </w:rPr>
      </w:pPr>
      <w:r>
        <w:t xml:space="preserve">obvodová stěna dozdívka pod </w:t>
      </w:r>
      <w:proofErr w:type="gramStart"/>
      <w:r>
        <w:t xml:space="preserve">okny                                         </w:t>
      </w:r>
      <w:r>
        <w:rPr>
          <w:position w:val="6"/>
        </w:rPr>
        <w:t xml:space="preserve"> </w:t>
      </w:r>
      <w:r>
        <w:t>u = 0,230</w:t>
      </w:r>
      <w:proofErr w:type="gramEnd"/>
      <w:r>
        <w:t xml:space="preserve"> W m</w:t>
      </w:r>
      <w:r>
        <w:rPr>
          <w:vertAlign w:val="superscript"/>
        </w:rPr>
        <w:t>-2</w:t>
      </w:r>
      <w:r>
        <w:rPr>
          <w:position w:val="6"/>
        </w:rPr>
        <w:t xml:space="preserve"> </w:t>
      </w:r>
      <w:r>
        <w:t>K</w:t>
      </w:r>
      <w:r>
        <w:rPr>
          <w:vertAlign w:val="superscript"/>
        </w:rPr>
        <w:t>-1</w:t>
      </w:r>
    </w:p>
    <w:p w:rsidR="004E0957" w:rsidRDefault="004E0957" w:rsidP="004E0957">
      <w:pPr>
        <w:ind w:firstLine="360"/>
        <w:jc w:val="both"/>
        <w:rPr>
          <w:position w:val="6"/>
          <w:vertAlign w:val="superscript"/>
        </w:rPr>
      </w:pPr>
      <w:r>
        <w:t xml:space="preserve">příčka </w:t>
      </w:r>
      <w:proofErr w:type="gramStart"/>
      <w:r>
        <w:t xml:space="preserve">panel                                                                     </w:t>
      </w:r>
      <w:r>
        <w:rPr>
          <w:position w:val="6"/>
        </w:rPr>
        <w:t xml:space="preserve">          </w:t>
      </w:r>
      <w:r>
        <w:t>u = 2,500</w:t>
      </w:r>
      <w:proofErr w:type="gramEnd"/>
      <w:r>
        <w:t xml:space="preserve"> W m</w:t>
      </w:r>
      <w:r>
        <w:rPr>
          <w:vertAlign w:val="superscript"/>
        </w:rPr>
        <w:t>-2</w:t>
      </w:r>
      <w:r>
        <w:rPr>
          <w:position w:val="6"/>
        </w:rPr>
        <w:t xml:space="preserve"> </w:t>
      </w:r>
      <w:r>
        <w:t>K</w:t>
      </w:r>
      <w:r>
        <w:rPr>
          <w:vertAlign w:val="superscript"/>
        </w:rPr>
        <w:t>-1</w:t>
      </w:r>
    </w:p>
    <w:p w:rsidR="004E0957" w:rsidRDefault="004E0957" w:rsidP="004E0957">
      <w:pPr>
        <w:ind w:firstLine="360"/>
        <w:jc w:val="both"/>
        <w:rPr>
          <w:position w:val="6"/>
          <w:vertAlign w:val="superscript"/>
        </w:rPr>
      </w:pPr>
      <w:r>
        <w:t xml:space="preserve">podlaha nad </w:t>
      </w:r>
      <w:proofErr w:type="gramStart"/>
      <w:r>
        <w:t xml:space="preserve">krytem                                         </w:t>
      </w:r>
      <w:r>
        <w:rPr>
          <w:position w:val="6"/>
        </w:rPr>
        <w:t xml:space="preserve">                    </w:t>
      </w:r>
      <w:r w:rsidR="00B9137A">
        <w:rPr>
          <w:position w:val="6"/>
        </w:rPr>
        <w:t xml:space="preserve">  </w:t>
      </w:r>
      <w:r>
        <w:rPr>
          <w:position w:val="6"/>
        </w:rPr>
        <w:t xml:space="preserve">    </w:t>
      </w:r>
      <w:r>
        <w:t>u = 0,432</w:t>
      </w:r>
      <w:proofErr w:type="gramEnd"/>
      <w:r>
        <w:t xml:space="preserve"> W m</w:t>
      </w:r>
      <w:r>
        <w:rPr>
          <w:vertAlign w:val="superscript"/>
        </w:rPr>
        <w:t>-2</w:t>
      </w:r>
      <w:r>
        <w:rPr>
          <w:position w:val="6"/>
        </w:rPr>
        <w:t xml:space="preserve"> </w:t>
      </w:r>
      <w:r>
        <w:t>K</w:t>
      </w:r>
      <w:r>
        <w:rPr>
          <w:vertAlign w:val="superscript"/>
        </w:rPr>
        <w:t>-1</w:t>
      </w:r>
    </w:p>
    <w:p w:rsidR="004E0957" w:rsidRDefault="004E0957" w:rsidP="004E0957">
      <w:pPr>
        <w:ind w:firstLine="360"/>
        <w:jc w:val="both"/>
        <w:rPr>
          <w:position w:val="6"/>
          <w:vertAlign w:val="superscript"/>
        </w:rPr>
      </w:pPr>
      <w:r>
        <w:t xml:space="preserve">podlaha 1.NP                                                        </w:t>
      </w:r>
      <w:r>
        <w:rPr>
          <w:position w:val="6"/>
        </w:rPr>
        <w:t xml:space="preserve">             </w:t>
      </w:r>
      <w:r w:rsidR="00B9137A">
        <w:rPr>
          <w:position w:val="6"/>
        </w:rPr>
        <w:t xml:space="preserve">  </w:t>
      </w:r>
      <w:r>
        <w:rPr>
          <w:position w:val="6"/>
        </w:rPr>
        <w:t xml:space="preserve">      </w:t>
      </w:r>
      <w:r>
        <w:t>u = 0,460 W m</w:t>
      </w:r>
      <w:r>
        <w:rPr>
          <w:vertAlign w:val="superscript"/>
        </w:rPr>
        <w:t>-2</w:t>
      </w:r>
      <w:r>
        <w:rPr>
          <w:position w:val="6"/>
        </w:rPr>
        <w:t xml:space="preserve"> </w:t>
      </w:r>
      <w:r>
        <w:t>K</w:t>
      </w:r>
      <w:r>
        <w:rPr>
          <w:vertAlign w:val="superscript"/>
        </w:rPr>
        <w:t>-1</w:t>
      </w:r>
    </w:p>
    <w:p w:rsidR="004E0957" w:rsidRDefault="004E0957" w:rsidP="004E0957">
      <w:pPr>
        <w:ind w:firstLine="360"/>
        <w:jc w:val="both"/>
        <w:rPr>
          <w:position w:val="6"/>
          <w:vertAlign w:val="superscript"/>
        </w:rPr>
      </w:pPr>
      <w:proofErr w:type="gramStart"/>
      <w:r>
        <w:t>podlaha 1.PP</w:t>
      </w:r>
      <w:proofErr w:type="gramEnd"/>
      <w:r>
        <w:t xml:space="preserve"> bez izolace                                       </w:t>
      </w:r>
      <w:r>
        <w:rPr>
          <w:position w:val="6"/>
        </w:rPr>
        <w:t xml:space="preserve">            </w:t>
      </w:r>
      <w:r w:rsidR="00B9137A">
        <w:rPr>
          <w:position w:val="6"/>
        </w:rPr>
        <w:t xml:space="preserve">  </w:t>
      </w:r>
      <w:r>
        <w:rPr>
          <w:position w:val="6"/>
        </w:rPr>
        <w:t xml:space="preserve">     </w:t>
      </w:r>
      <w:r>
        <w:t>u = 1,200 W m</w:t>
      </w:r>
      <w:r>
        <w:rPr>
          <w:vertAlign w:val="superscript"/>
        </w:rPr>
        <w:t>-2</w:t>
      </w:r>
      <w:r>
        <w:rPr>
          <w:position w:val="6"/>
        </w:rPr>
        <w:t xml:space="preserve"> </w:t>
      </w:r>
      <w:r>
        <w:t>K</w:t>
      </w:r>
      <w:r>
        <w:rPr>
          <w:vertAlign w:val="superscript"/>
        </w:rPr>
        <w:t>-1</w:t>
      </w:r>
    </w:p>
    <w:p w:rsidR="004E0957" w:rsidRDefault="004E0957" w:rsidP="004E0957">
      <w:pPr>
        <w:ind w:firstLine="360"/>
        <w:jc w:val="both"/>
        <w:rPr>
          <w:position w:val="6"/>
          <w:vertAlign w:val="superscript"/>
        </w:rPr>
      </w:pPr>
      <w:proofErr w:type="gramStart"/>
      <w:r>
        <w:t xml:space="preserve">střecha                                                                            </w:t>
      </w:r>
      <w:r>
        <w:rPr>
          <w:position w:val="6"/>
        </w:rPr>
        <w:t xml:space="preserve">   </w:t>
      </w:r>
      <w:r w:rsidR="00B9137A">
        <w:rPr>
          <w:position w:val="6"/>
        </w:rPr>
        <w:t xml:space="preserve">  </w:t>
      </w:r>
      <w:r>
        <w:rPr>
          <w:position w:val="6"/>
        </w:rPr>
        <w:t xml:space="preserve">      </w:t>
      </w:r>
      <w:r>
        <w:t>u = 0,220</w:t>
      </w:r>
      <w:proofErr w:type="gramEnd"/>
      <w:r>
        <w:t xml:space="preserve"> W m</w:t>
      </w:r>
      <w:r>
        <w:rPr>
          <w:vertAlign w:val="superscript"/>
        </w:rPr>
        <w:t>-2</w:t>
      </w:r>
      <w:r>
        <w:rPr>
          <w:position w:val="6"/>
        </w:rPr>
        <w:t xml:space="preserve"> </w:t>
      </w:r>
      <w:r>
        <w:t>K</w:t>
      </w:r>
      <w:r>
        <w:rPr>
          <w:vertAlign w:val="superscript"/>
        </w:rPr>
        <w:t>-1</w:t>
      </w:r>
    </w:p>
    <w:p w:rsidR="004E0957" w:rsidRDefault="004E0957" w:rsidP="004E0957">
      <w:pPr>
        <w:ind w:firstLine="360"/>
        <w:jc w:val="both"/>
        <w:rPr>
          <w:position w:val="6"/>
        </w:rPr>
      </w:pPr>
      <w:r>
        <w:t xml:space="preserve">prosklené otvory </w:t>
      </w:r>
      <w:r>
        <w:sym w:font="Symbol" w:char="F066"/>
      </w:r>
      <w:r>
        <w:t xml:space="preserve"> hodnota sklo/rám  </w:t>
      </w:r>
      <w:r>
        <w:tab/>
      </w:r>
      <w:r>
        <w:tab/>
        <w:t xml:space="preserve"> </w:t>
      </w:r>
      <w:r>
        <w:tab/>
        <w:t xml:space="preserve">   </w:t>
      </w:r>
      <w:r w:rsidR="00B9137A">
        <w:t xml:space="preserve">   </w:t>
      </w:r>
      <w:r>
        <w:t xml:space="preserve">     k = 1,20 W m</w:t>
      </w:r>
      <w:r>
        <w:rPr>
          <w:vertAlign w:val="superscript"/>
        </w:rPr>
        <w:t>-2</w:t>
      </w:r>
      <w:r>
        <w:rPr>
          <w:position w:val="6"/>
        </w:rPr>
        <w:t xml:space="preserve"> </w:t>
      </w:r>
      <w:r>
        <w:t>K</w:t>
      </w:r>
      <w:r>
        <w:rPr>
          <w:vertAlign w:val="superscript"/>
        </w:rPr>
        <w:t>-</w:t>
      </w:r>
      <w:r>
        <w:t xml:space="preserve"> </w:t>
      </w:r>
    </w:p>
    <w:p w:rsidR="004E0957" w:rsidRPr="00B53A22" w:rsidRDefault="004E0957" w:rsidP="00CC6D75">
      <w:pPr>
        <w:ind w:left="360"/>
      </w:pPr>
    </w:p>
    <w:p w:rsidR="00F26730" w:rsidRPr="00530000" w:rsidRDefault="00F26730" w:rsidP="00F26730">
      <w:pPr>
        <w:rPr>
          <w:highlight w:val="red"/>
        </w:rPr>
      </w:pPr>
    </w:p>
    <w:p w:rsidR="00F6428F" w:rsidRPr="00EC7EA9" w:rsidRDefault="00581216" w:rsidP="000B4541">
      <w:pPr>
        <w:pStyle w:val="StylVechnavelkDolejednoduchAutomatick05bka"/>
      </w:pPr>
      <w:bookmarkStart w:id="8" w:name="_Toc417038413"/>
      <w:r w:rsidRPr="00EC7EA9">
        <w:lastRenderedPageBreak/>
        <w:t>O</w:t>
      </w:r>
      <w:r w:rsidR="00F6428F" w:rsidRPr="00EC7EA9">
        <w:t>chrana objektu před škodlivými vlivy vnějšího prostředí</w:t>
      </w:r>
      <w:bookmarkEnd w:id="8"/>
    </w:p>
    <w:p w:rsidR="008F341F" w:rsidRPr="00EC7EA9" w:rsidRDefault="00BE1667" w:rsidP="009E780F">
      <w:pPr>
        <w:numPr>
          <w:ilvl w:val="0"/>
          <w:numId w:val="14"/>
        </w:numPr>
      </w:pPr>
      <w:r>
        <w:t xml:space="preserve">Jedná se o stávající objekt s odvětrávaným kontaktním podlažím s železobetonovými konstrukcemi a fóliovou </w:t>
      </w:r>
      <w:proofErr w:type="spellStart"/>
      <w:r>
        <w:t>hydroizolací</w:t>
      </w:r>
      <w:proofErr w:type="spellEnd"/>
      <w:r>
        <w:t xml:space="preserve"> dimenzovanou na tlakovou vodu. Konstrukce splňuje požadavky na II. třídu těsnosti, nevykazuje zjevné poruchy a v odvětrávaném kontaktním podlaží nejsou pobytové </w:t>
      </w:r>
      <w:r w:rsidR="009E780F">
        <w:t xml:space="preserve">prostory - </w:t>
      </w:r>
      <w:r>
        <w:t xml:space="preserve">požadavky ČSN 730601 </w:t>
      </w:r>
      <w:r w:rsidR="009E780F">
        <w:t xml:space="preserve">lze </w:t>
      </w:r>
      <w:r>
        <w:t>považovat za splněné.</w:t>
      </w:r>
    </w:p>
    <w:p w:rsidR="008F341F" w:rsidRPr="00EC7EA9" w:rsidRDefault="008F341F" w:rsidP="005D6273">
      <w:pPr>
        <w:ind w:left="357"/>
      </w:pPr>
    </w:p>
    <w:p w:rsidR="008F341F" w:rsidRPr="00EC7EA9" w:rsidRDefault="008F341F" w:rsidP="008F341F">
      <w:pPr>
        <w:numPr>
          <w:ilvl w:val="0"/>
          <w:numId w:val="14"/>
        </w:numPr>
      </w:pPr>
      <w:r w:rsidRPr="00EC7EA9">
        <w:t>Navržená stavba se nenachází v záplavovém území.</w:t>
      </w:r>
    </w:p>
    <w:p w:rsidR="008F341F" w:rsidRPr="00EC7EA9" w:rsidRDefault="008F341F" w:rsidP="005D6273">
      <w:pPr>
        <w:ind w:left="357"/>
      </w:pPr>
    </w:p>
    <w:p w:rsidR="008F341F" w:rsidRPr="00EC7EA9" w:rsidRDefault="008F341F" w:rsidP="008F341F">
      <w:pPr>
        <w:numPr>
          <w:ilvl w:val="0"/>
          <w:numId w:val="14"/>
        </w:numPr>
      </w:pPr>
      <w:r w:rsidRPr="00EC7EA9">
        <w:t xml:space="preserve">Navržená stavba se nenachází území </w:t>
      </w:r>
      <w:proofErr w:type="gramStart"/>
      <w:r w:rsidRPr="00EC7EA9">
        <w:t>ohroženém</w:t>
      </w:r>
      <w:proofErr w:type="gramEnd"/>
      <w:r w:rsidRPr="00EC7EA9">
        <w:t xml:space="preserve"> seizmickými vlivy.</w:t>
      </w:r>
    </w:p>
    <w:p w:rsidR="008F341F" w:rsidRPr="00EC7EA9" w:rsidRDefault="008F341F" w:rsidP="005D6273">
      <w:pPr>
        <w:ind w:left="357"/>
      </w:pPr>
    </w:p>
    <w:p w:rsidR="008F341F" w:rsidRPr="00EC7EA9" w:rsidRDefault="008F341F" w:rsidP="008F341F">
      <w:pPr>
        <w:numPr>
          <w:ilvl w:val="0"/>
          <w:numId w:val="14"/>
        </w:numPr>
      </w:pPr>
      <w:r w:rsidRPr="00EC7EA9">
        <w:t>Navržená stavba se nenachází na sesuvném území.</w:t>
      </w:r>
    </w:p>
    <w:p w:rsidR="008F341F" w:rsidRPr="00EC7EA9" w:rsidRDefault="008F341F" w:rsidP="005D6273">
      <w:pPr>
        <w:ind w:left="357"/>
        <w:rPr>
          <w:caps/>
        </w:rPr>
      </w:pPr>
    </w:p>
    <w:p w:rsidR="00313115" w:rsidRPr="00EC7EA9" w:rsidRDefault="00313115" w:rsidP="00313115">
      <w:pPr>
        <w:rPr>
          <w:caps/>
        </w:rPr>
      </w:pPr>
    </w:p>
    <w:p w:rsidR="00F6428F" w:rsidRPr="00EC7EA9" w:rsidRDefault="00581216" w:rsidP="000B4541">
      <w:pPr>
        <w:pStyle w:val="StylVechnavelkDolejednoduchAutomatick05bka"/>
      </w:pPr>
      <w:bookmarkStart w:id="9" w:name="_Toc417038414"/>
      <w:r w:rsidRPr="00EC7EA9">
        <w:t>D</w:t>
      </w:r>
      <w:r w:rsidR="00F6428F" w:rsidRPr="00EC7EA9">
        <w:t>održení obecných požadavků na výstavbu</w:t>
      </w:r>
      <w:bookmarkEnd w:id="9"/>
    </w:p>
    <w:p w:rsidR="007A69F8" w:rsidRPr="00EC7EA9" w:rsidRDefault="007A69F8" w:rsidP="007A69F8">
      <w:r w:rsidRPr="00EC7EA9">
        <w:t xml:space="preserve">Při provádění stavebních prací je nutné dodržovat platné bezpečnostní předpisy dané </w:t>
      </w:r>
      <w:r w:rsidR="007037BF" w:rsidRPr="00EC7EA9">
        <w:t>nařízením vlády</w:t>
      </w:r>
      <w:r w:rsidRPr="00EC7EA9">
        <w:t xml:space="preserve"> č. </w:t>
      </w:r>
      <w:r w:rsidR="007037BF" w:rsidRPr="00EC7EA9">
        <w:t>591/2006</w:t>
      </w:r>
      <w:r w:rsidRPr="00EC7EA9">
        <w:t xml:space="preserve"> Sb. „O </w:t>
      </w:r>
      <w:r w:rsidR="007037BF" w:rsidRPr="00EC7EA9">
        <w:t>bližších minimálních požadavcích na bezpečnost a ochra</w:t>
      </w:r>
      <w:r w:rsidR="008D6709" w:rsidRPr="00EC7EA9">
        <w:t>nu zdraví při práci na staveništ</w:t>
      </w:r>
      <w:r w:rsidR="007037BF" w:rsidRPr="00EC7EA9">
        <w:t>ích</w:t>
      </w:r>
      <w:r w:rsidRPr="00EC7EA9">
        <w:t>“.</w:t>
      </w:r>
    </w:p>
    <w:p w:rsidR="007A69F8" w:rsidRDefault="007A69F8" w:rsidP="007A69F8">
      <w:r w:rsidRPr="00EC7EA9">
        <w:t xml:space="preserve">Budou dodrženy platné technické požadavky na výstavbu dle vyhlášky č. </w:t>
      </w:r>
      <w:r w:rsidR="001741D0" w:rsidRPr="00EC7EA9">
        <w:t>268/2009</w:t>
      </w:r>
      <w:r w:rsidRPr="00EC7EA9">
        <w:t xml:space="preserve"> Sb. a pozměňujících předpisů. U vybraných výrobků nutno akceptovat dop</w:t>
      </w:r>
      <w:r w:rsidR="008D6709" w:rsidRPr="00EC7EA9">
        <w:t>o</w:t>
      </w:r>
      <w:r w:rsidRPr="00EC7EA9">
        <w:t>ručení a technologické postupy výrobců.</w:t>
      </w:r>
    </w:p>
    <w:p w:rsidR="001D1A50" w:rsidRDefault="001D1A50" w:rsidP="007A69F8"/>
    <w:p w:rsidR="001D1A50" w:rsidRDefault="001D1A50" w:rsidP="007A69F8"/>
    <w:p w:rsidR="00817B6D" w:rsidRDefault="00817B6D" w:rsidP="00F6428F"/>
    <w:sectPr w:rsidR="00817B6D" w:rsidSect="00104236">
      <w:headerReference w:type="default" r:id="rId8"/>
      <w:footerReference w:type="default" r:id="rId9"/>
      <w:pgSz w:w="11907" w:h="16840" w:code="9"/>
      <w:pgMar w:top="1418" w:right="1418" w:bottom="1418" w:left="1276" w:header="709" w:footer="737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A50" w:rsidRDefault="001D1A50">
      <w:r>
        <w:separator/>
      </w:r>
    </w:p>
  </w:endnote>
  <w:endnote w:type="continuationSeparator" w:id="0">
    <w:p w:rsidR="001D1A50" w:rsidRDefault="001D1A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Shell Dlg 2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A50" w:rsidRDefault="001D1A50" w:rsidP="00C1290A">
    <w:pPr>
      <w:pStyle w:val="Zpat"/>
      <w:pBdr>
        <w:top w:val="single" w:sz="4" w:space="1" w:color="auto"/>
      </w:pBdr>
      <w:tabs>
        <w:tab w:val="clear" w:pos="4536"/>
        <w:tab w:val="center" w:pos="1134"/>
      </w:tabs>
      <w:rPr>
        <w:rFonts w:cs="Arial"/>
        <w:sz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166370</wp:posOffset>
          </wp:positionH>
          <wp:positionV relativeFrom="paragraph">
            <wp:posOffset>88900</wp:posOffset>
          </wp:positionV>
          <wp:extent cx="552450" cy="581025"/>
          <wp:effectExtent l="19050" t="0" r="0" b="0"/>
          <wp:wrapNone/>
          <wp:docPr id="5" name="obrázek 4" descr="W:\KANCELÁŘ PrjCZ\GRAFICKÝ MANUÁL\LOGO PrjCZ\LOGO 1200dpi - barva_zmenšené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W:\KANCELÁŘ PrjCZ\GRAFICKÝ MANUÁL\LOGO PrjCZ\LOGO 1200dpi - barva_zmenšené 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Arial"/>
        <w:sz w:val="16"/>
      </w:rPr>
      <w:tab/>
    </w:r>
    <w:r>
      <w:rPr>
        <w:rFonts w:cs="Arial"/>
        <w:sz w:val="16"/>
      </w:rPr>
      <w:tab/>
      <w:t>PROJEKTY CZ s.r.o., Hradiště 96/</w:t>
    </w:r>
    <w:r w:rsidRPr="003909CF">
      <w:rPr>
        <w:rFonts w:cs="Arial"/>
        <w:sz w:val="16"/>
      </w:rPr>
      <w:t xml:space="preserve">8, </w:t>
    </w:r>
    <w:proofErr w:type="gramStart"/>
    <w:r w:rsidRPr="003909CF">
      <w:rPr>
        <w:rFonts w:cs="Arial"/>
        <w:sz w:val="16"/>
      </w:rPr>
      <w:t>400 01  Ústí</w:t>
    </w:r>
    <w:proofErr w:type="gramEnd"/>
    <w:r w:rsidRPr="003909CF">
      <w:rPr>
        <w:rFonts w:cs="Arial"/>
        <w:sz w:val="16"/>
      </w:rPr>
      <w:t xml:space="preserve"> nad Labem</w:t>
    </w:r>
  </w:p>
  <w:p w:rsidR="001D1A50" w:rsidRDefault="001D1A50" w:rsidP="00C1290A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>Tel.:475 211 782</w:t>
    </w:r>
  </w:p>
  <w:p w:rsidR="001D1A50" w:rsidRDefault="001D1A50" w:rsidP="00C1290A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Mobil: </w:t>
    </w:r>
    <w:smartTag w:uri="urn:schemas-microsoft-com:office:smarttags" w:element="PersonName">
      <w:smartTagPr>
        <w:attr w:name="ls" w:val="trans"/>
      </w:smartTagPr>
      <w:r>
        <w:rPr>
          <w:rFonts w:cs="Arial"/>
          <w:sz w:val="16"/>
          <w:szCs w:val="16"/>
        </w:rPr>
        <w:t>603 192</w:t>
      </w:r>
    </w:smartTag>
    <w:r>
      <w:rPr>
        <w:rFonts w:cs="Arial"/>
        <w:sz w:val="16"/>
        <w:szCs w:val="16"/>
      </w:rPr>
      <w:t xml:space="preserve"> 270</w:t>
    </w:r>
  </w:p>
  <w:p w:rsidR="001D1A50" w:rsidRPr="003909CF" w:rsidRDefault="001D1A50" w:rsidP="00C1290A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</w:rPr>
    </w:pPr>
    <w:r>
      <w:rPr>
        <w:rFonts w:cs="Arial"/>
        <w:sz w:val="16"/>
        <w:szCs w:val="16"/>
      </w:rPr>
      <w:t>E-mail: info@projekty-cz.eu</w:t>
    </w:r>
    <w:r w:rsidRPr="003909CF">
      <w:rPr>
        <w:rFonts w:cs="Arial"/>
        <w:sz w:val="16"/>
      </w:rPr>
      <w:t xml:space="preserve"> </w:t>
    </w:r>
  </w:p>
  <w:p w:rsidR="001D1A50" w:rsidRPr="00BC1564" w:rsidRDefault="001D1A50" w:rsidP="00C1290A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  <w:szCs w:val="16"/>
      </w:rPr>
    </w:pPr>
    <w:r w:rsidRPr="00BC1564">
      <w:rPr>
        <w:rFonts w:cs="Arial"/>
        <w:sz w:val="16"/>
        <w:szCs w:val="16"/>
      </w:rPr>
      <w:t xml:space="preserve">IČO: </w:t>
    </w:r>
    <w:proofErr w:type="gramStart"/>
    <w:r w:rsidRPr="00BC1564">
      <w:rPr>
        <w:rFonts w:cs="Arial"/>
        <w:sz w:val="16"/>
        <w:szCs w:val="16"/>
      </w:rPr>
      <w:t>286 93 213,  DIČ</w:t>
    </w:r>
    <w:proofErr w:type="gramEnd"/>
    <w:r w:rsidRPr="00BC1564">
      <w:rPr>
        <w:rFonts w:cs="Arial"/>
        <w:sz w:val="16"/>
        <w:szCs w:val="16"/>
      </w:rPr>
      <w:t>: CZ 286 93 213</w:t>
    </w:r>
  </w:p>
  <w:p w:rsidR="001D1A50" w:rsidRDefault="001D1A50" w:rsidP="00C1290A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  <w:szCs w:val="16"/>
      </w:rPr>
    </w:pPr>
    <w:r w:rsidRPr="003909CF">
      <w:rPr>
        <w:rFonts w:cs="Arial"/>
        <w:sz w:val="16"/>
      </w:rPr>
      <w:tab/>
    </w:r>
    <w:r>
      <w:rPr>
        <w:rFonts w:cs="Arial"/>
        <w:sz w:val="16"/>
      </w:rPr>
      <w:tab/>
    </w:r>
    <w:r w:rsidRPr="00BC1564">
      <w:rPr>
        <w:rFonts w:cs="Arial"/>
        <w:sz w:val="16"/>
        <w:szCs w:val="16"/>
      </w:rPr>
      <w:t xml:space="preserve">OR-REG u Kraj. </w:t>
    </w:r>
    <w:proofErr w:type="gramStart"/>
    <w:r w:rsidRPr="00BC1564">
      <w:rPr>
        <w:rFonts w:cs="Arial"/>
        <w:sz w:val="16"/>
        <w:szCs w:val="16"/>
      </w:rPr>
      <w:t>soudu</w:t>
    </w:r>
    <w:proofErr w:type="gramEnd"/>
    <w:r w:rsidRPr="00BC1564">
      <w:rPr>
        <w:rFonts w:cs="Arial"/>
        <w:sz w:val="16"/>
        <w:szCs w:val="16"/>
      </w:rPr>
      <w:t xml:space="preserve"> v Ústí nad Labem dne  </w:t>
    </w:r>
    <w:smartTag w:uri="urn:schemas-microsoft-com:office:smarttags" w:element="date">
      <w:smartTagPr>
        <w:attr w:name="ls" w:val="trans"/>
        <w:attr w:name="Month" w:val="2"/>
        <w:attr w:name="Day" w:val="26"/>
        <w:attr w:name="Year" w:val="2009"/>
      </w:smartTagPr>
      <w:r w:rsidRPr="00BC1564">
        <w:rPr>
          <w:rFonts w:cs="Arial"/>
          <w:sz w:val="16"/>
          <w:szCs w:val="16"/>
        </w:rPr>
        <w:t>26.2.2009</w:t>
      </w:r>
    </w:smartTag>
    <w:r w:rsidRPr="00BC1564">
      <w:rPr>
        <w:rFonts w:cs="Arial"/>
        <w:sz w:val="16"/>
        <w:szCs w:val="16"/>
      </w:rPr>
      <w:t xml:space="preserve"> oddíl C, vložka 27130</w:t>
    </w:r>
  </w:p>
  <w:p w:rsidR="001D1A50" w:rsidRDefault="001D1A50" w:rsidP="00807592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sz w:val="16"/>
      </w:rPr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A50" w:rsidRDefault="001D1A50">
      <w:r>
        <w:separator/>
      </w:r>
    </w:p>
  </w:footnote>
  <w:footnote w:type="continuationSeparator" w:id="0">
    <w:p w:rsidR="001D1A50" w:rsidRDefault="001D1A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A50" w:rsidRDefault="001D1A50" w:rsidP="00A77515">
    <w:pPr>
      <w:rPr>
        <w:color w:val="1F497D"/>
        <w:sz w:val="12"/>
        <w:szCs w:val="12"/>
      </w:rPr>
    </w:pPr>
    <w:r>
      <w:rPr>
        <w:rFonts w:cs="Arial"/>
        <w:sz w:val="12"/>
        <w:szCs w:val="12"/>
      </w:rPr>
      <w:t>OBJEKT ČELAKOVSKÉHO ČP. 806/4 – REKONSTRUKCE UBYTOVNY</w:t>
    </w:r>
  </w:p>
  <w:p w:rsidR="001D1A50" w:rsidRDefault="001D1A50" w:rsidP="00A77515">
    <w:pPr>
      <w:pStyle w:val="Zhlav"/>
      <w:rPr>
        <w:rFonts w:cs="Arial"/>
        <w:sz w:val="12"/>
        <w:szCs w:val="12"/>
      </w:rPr>
    </w:pPr>
    <w:r>
      <w:rPr>
        <w:rFonts w:cs="Arial"/>
        <w:sz w:val="12"/>
        <w:szCs w:val="12"/>
      </w:rPr>
      <w:t xml:space="preserve">ÚSTÍ NAD LABEM </w:t>
    </w:r>
  </w:p>
  <w:p w:rsidR="001D1A50" w:rsidRPr="00957385" w:rsidRDefault="001D1A50" w:rsidP="00A77515">
    <w:pPr>
      <w:pStyle w:val="Zhlav"/>
      <w:pBdr>
        <w:bottom w:val="single" w:sz="4" w:space="1" w:color="auto"/>
      </w:pBdr>
      <w:rPr>
        <w:szCs w:val="16"/>
      </w:rPr>
    </w:pPr>
    <w:r>
      <w:rPr>
        <w:rFonts w:cs="Arial"/>
        <w:caps/>
        <w:sz w:val="12"/>
        <w:szCs w:val="12"/>
      </w:rPr>
      <w:t xml:space="preserve">PD PRO PROVÁÍDĚNÍ STAVBY, ( příloha </w:t>
    </w:r>
    <w:proofErr w:type="gramStart"/>
    <w:r>
      <w:rPr>
        <w:rFonts w:cs="Arial"/>
        <w:caps/>
        <w:sz w:val="12"/>
        <w:szCs w:val="12"/>
      </w:rPr>
      <w:t>č.6 vyhl.</w:t>
    </w:r>
    <w:proofErr w:type="gramEnd"/>
    <w:r>
      <w:rPr>
        <w:rFonts w:cs="Arial"/>
        <w:caps/>
        <w:sz w:val="12"/>
        <w:szCs w:val="12"/>
      </w:rPr>
      <w:t xml:space="preserve"> č. 499/2006 sb. )                    </w:t>
    </w:r>
    <w:r>
      <w:rPr>
        <w:rFonts w:cs="Arial"/>
        <w:sz w:val="12"/>
        <w:szCs w:val="12"/>
      </w:rPr>
      <w:tab/>
    </w:r>
    <w:r w:rsidRPr="00705E76">
      <w:rPr>
        <w:sz w:val="12"/>
        <w:szCs w:val="12"/>
      </w:rPr>
      <w:t xml:space="preserve">Stránka </w:t>
    </w:r>
    <w:r w:rsidRPr="00705E76">
      <w:rPr>
        <w:b/>
        <w:sz w:val="12"/>
        <w:szCs w:val="12"/>
      </w:rPr>
      <w:fldChar w:fldCharType="begin"/>
    </w:r>
    <w:r w:rsidRPr="00705E76">
      <w:rPr>
        <w:b/>
        <w:sz w:val="12"/>
        <w:szCs w:val="12"/>
      </w:rPr>
      <w:instrText>PAGE</w:instrText>
    </w:r>
    <w:r w:rsidRPr="00705E76">
      <w:rPr>
        <w:b/>
        <w:sz w:val="12"/>
        <w:szCs w:val="12"/>
      </w:rPr>
      <w:fldChar w:fldCharType="separate"/>
    </w:r>
    <w:r w:rsidR="00E15096">
      <w:rPr>
        <w:b/>
        <w:noProof/>
        <w:sz w:val="12"/>
        <w:szCs w:val="12"/>
      </w:rPr>
      <w:t>1</w:t>
    </w:r>
    <w:r w:rsidRPr="00705E76">
      <w:rPr>
        <w:b/>
        <w:sz w:val="12"/>
        <w:szCs w:val="12"/>
      </w:rPr>
      <w:fldChar w:fldCharType="end"/>
    </w:r>
    <w:r w:rsidRPr="00705E76">
      <w:rPr>
        <w:sz w:val="12"/>
        <w:szCs w:val="12"/>
      </w:rPr>
      <w:t xml:space="preserve"> z </w:t>
    </w:r>
    <w:r w:rsidRPr="00705E76">
      <w:rPr>
        <w:b/>
        <w:sz w:val="12"/>
        <w:szCs w:val="12"/>
      </w:rPr>
      <w:fldChar w:fldCharType="begin"/>
    </w:r>
    <w:r w:rsidRPr="00705E76">
      <w:rPr>
        <w:b/>
        <w:sz w:val="12"/>
        <w:szCs w:val="12"/>
      </w:rPr>
      <w:instrText>NUMPAGES</w:instrText>
    </w:r>
    <w:r w:rsidRPr="00705E76">
      <w:rPr>
        <w:b/>
        <w:sz w:val="12"/>
        <w:szCs w:val="12"/>
      </w:rPr>
      <w:fldChar w:fldCharType="separate"/>
    </w:r>
    <w:r w:rsidR="00E15096">
      <w:rPr>
        <w:b/>
        <w:noProof/>
        <w:sz w:val="12"/>
        <w:szCs w:val="12"/>
      </w:rPr>
      <w:t>10</w:t>
    </w:r>
    <w:r w:rsidRPr="00705E76">
      <w:rPr>
        <w:b/>
        <w:sz w:val="12"/>
        <w:szCs w:val="12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67736"/>
    <w:multiLevelType w:val="hybridMultilevel"/>
    <w:tmpl w:val="5DE8FF38"/>
    <w:lvl w:ilvl="0" w:tplc="7F16164A">
      <w:start w:val="1"/>
      <w:numFmt w:val="decimal"/>
      <w:lvlText w:val="E.1.%1."/>
      <w:lvlJc w:val="left"/>
      <w:pPr>
        <w:ind w:left="765" w:hanging="360"/>
      </w:pPr>
      <w:rPr>
        <w:rFonts w:hint="default"/>
        <w:b/>
        <w:bCs/>
        <w:caps w:val="0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6632B77"/>
    <w:multiLevelType w:val="hybridMultilevel"/>
    <w:tmpl w:val="42A297E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77C483B"/>
    <w:multiLevelType w:val="hybridMultilevel"/>
    <w:tmpl w:val="3B98B5E0"/>
    <w:lvl w:ilvl="0" w:tplc="D8DE7C38">
      <w:start w:val="1"/>
      <w:numFmt w:val="decimal"/>
      <w:lvlText w:val="D.1.%1."/>
      <w:lvlJc w:val="left"/>
      <w:pPr>
        <w:ind w:left="720" w:hanging="360"/>
      </w:pPr>
      <w:rPr>
        <w:rFonts w:hint="default"/>
        <w:b/>
        <w:bCs/>
        <w:cap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72CDA"/>
    <w:multiLevelType w:val="multilevel"/>
    <w:tmpl w:val="89DAFBBA"/>
    <w:lvl w:ilvl="0">
      <w:start w:val="6"/>
      <w:numFmt w:val="upperLetter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8"/>
        <w:szCs w:val="28"/>
      </w:rPr>
    </w:lvl>
    <w:lvl w:ilvl="2">
      <w:start w:val="1"/>
      <w:numFmt w:val="decimal"/>
      <w:pStyle w:val="Nadpis3"/>
      <w:lvlText w:val="D.%2."/>
      <w:lvlJc w:val="left"/>
      <w:pPr>
        <w:tabs>
          <w:tab w:val="num" w:pos="964"/>
        </w:tabs>
        <w:ind w:left="964" w:hanging="964"/>
      </w:pPr>
      <w:rPr>
        <w:rFonts w:hint="default"/>
        <w:b/>
      </w:rPr>
    </w:lvl>
    <w:lvl w:ilvl="3">
      <w:start w:val="1"/>
      <w:numFmt w:val="decimal"/>
      <w:pStyle w:val="Nadpis4"/>
      <w:lvlText w:val="D.%2.1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lowerLetter"/>
      <w:pStyle w:val="Nadpis5"/>
      <w:lvlText w:val="%1.%2.%3.%4.%5)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  <w:szCs w:val="24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>
    <w:nsid w:val="13D46A91"/>
    <w:multiLevelType w:val="hybridMultilevel"/>
    <w:tmpl w:val="C9B0DCF8"/>
    <w:lvl w:ilvl="0" w:tplc="C428E3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F134D0"/>
    <w:multiLevelType w:val="hybridMultilevel"/>
    <w:tmpl w:val="7AFA702E"/>
    <w:lvl w:ilvl="0" w:tplc="BEC89098">
      <w:start w:val="40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CC19CF"/>
    <w:multiLevelType w:val="hybridMultilevel"/>
    <w:tmpl w:val="BDE0F3C2"/>
    <w:lvl w:ilvl="0" w:tplc="C8C276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58ECC66E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94F2735A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9B4897"/>
    <w:multiLevelType w:val="hybridMultilevel"/>
    <w:tmpl w:val="1D48A4FA"/>
    <w:lvl w:ilvl="0" w:tplc="58ECC66E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A12A08"/>
    <w:multiLevelType w:val="multilevel"/>
    <w:tmpl w:val="7FBE1E8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lowerLetter"/>
      <w:lvlText w:val="%1.%2.%3.%4.%5)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>
    <w:nsid w:val="25D10719"/>
    <w:multiLevelType w:val="hybridMultilevel"/>
    <w:tmpl w:val="F94C6660"/>
    <w:lvl w:ilvl="0" w:tplc="85DCF1C2">
      <w:start w:val="1"/>
      <w:numFmt w:val="bullet"/>
      <w:lvlText w:val="?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6F1EC1"/>
    <w:multiLevelType w:val="multilevel"/>
    <w:tmpl w:val="7FBE1E8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lowerLetter"/>
      <w:lvlText w:val="%1.%2.%3.%4.%5)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>
    <w:nsid w:val="26BE7629"/>
    <w:multiLevelType w:val="hybridMultilevel"/>
    <w:tmpl w:val="AF3887BA"/>
    <w:lvl w:ilvl="0" w:tplc="C8F018F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CE69BC"/>
    <w:multiLevelType w:val="hybridMultilevel"/>
    <w:tmpl w:val="2D6855F2"/>
    <w:lvl w:ilvl="0" w:tplc="76EA757A">
      <w:start w:val="2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3">
    <w:nsid w:val="36482FD2"/>
    <w:multiLevelType w:val="hybridMultilevel"/>
    <w:tmpl w:val="82F0ADBC"/>
    <w:lvl w:ilvl="0" w:tplc="486000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925D27"/>
    <w:multiLevelType w:val="hybridMultilevel"/>
    <w:tmpl w:val="E94A83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8B7614"/>
    <w:multiLevelType w:val="hybridMultilevel"/>
    <w:tmpl w:val="40D45BC4"/>
    <w:lvl w:ilvl="0" w:tplc="040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6">
    <w:nsid w:val="4DE21388"/>
    <w:multiLevelType w:val="hybridMultilevel"/>
    <w:tmpl w:val="BA46A2E0"/>
    <w:lvl w:ilvl="0" w:tplc="BF607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3B3CFA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>
    <w:nsid w:val="5B6B67AC"/>
    <w:multiLevelType w:val="hybridMultilevel"/>
    <w:tmpl w:val="2B82625C"/>
    <w:lvl w:ilvl="0" w:tplc="8836F5F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4B696E"/>
    <w:multiLevelType w:val="hybridMultilevel"/>
    <w:tmpl w:val="3F529AC0"/>
    <w:lvl w:ilvl="0" w:tplc="88D48DC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5F5A5B1D"/>
    <w:multiLevelType w:val="hybridMultilevel"/>
    <w:tmpl w:val="479821E8"/>
    <w:lvl w:ilvl="0" w:tplc="C8F018F4">
      <w:start w:val="1"/>
      <w:numFmt w:val="decimal"/>
      <w:lvlText w:val="%1.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>
    <w:nsid w:val="62371484"/>
    <w:multiLevelType w:val="hybridMultilevel"/>
    <w:tmpl w:val="7FD21EE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3713835"/>
    <w:multiLevelType w:val="hybridMultilevel"/>
    <w:tmpl w:val="0E58C3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43643D7"/>
    <w:multiLevelType w:val="hybridMultilevel"/>
    <w:tmpl w:val="9474B238"/>
    <w:lvl w:ilvl="0" w:tplc="B88697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>
    <w:nsid w:val="6BD76CD9"/>
    <w:multiLevelType w:val="hybridMultilevel"/>
    <w:tmpl w:val="271805AA"/>
    <w:lvl w:ilvl="0" w:tplc="01B4D5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26">
    <w:nsid w:val="6C2230C4"/>
    <w:multiLevelType w:val="hybridMultilevel"/>
    <w:tmpl w:val="119E218A"/>
    <w:lvl w:ilvl="0" w:tplc="16926354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>
    <w:nsid w:val="6E3B0F38"/>
    <w:multiLevelType w:val="hybridMultilevel"/>
    <w:tmpl w:val="15E8C4D2"/>
    <w:lvl w:ilvl="0" w:tplc="3CFA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35F48F8"/>
    <w:multiLevelType w:val="multilevel"/>
    <w:tmpl w:val="475E4DD4"/>
    <w:lvl w:ilvl="0">
      <w:start w:val="1"/>
      <w:numFmt w:val="lowerLetter"/>
      <w:pStyle w:val="StylVechnavelkDolejednoduchAutomatick05bka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lowerLetter"/>
      <w:lvlText w:val="%1.%2.%3.%4.%5)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9">
    <w:nsid w:val="7A1F4815"/>
    <w:multiLevelType w:val="hybridMultilevel"/>
    <w:tmpl w:val="1C241948"/>
    <w:lvl w:ilvl="0" w:tplc="A8483F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4"/>
  </w:num>
  <w:num w:numId="3">
    <w:abstractNumId w:val="8"/>
  </w:num>
  <w:num w:numId="4">
    <w:abstractNumId w:val="13"/>
  </w:num>
  <w:num w:numId="5">
    <w:abstractNumId w:val="28"/>
  </w:num>
  <w:num w:numId="6">
    <w:abstractNumId w:val="10"/>
  </w:num>
  <w:num w:numId="7">
    <w:abstractNumId w:val="6"/>
  </w:num>
  <w:num w:numId="8">
    <w:abstractNumId w:val="29"/>
  </w:num>
  <w:num w:numId="9">
    <w:abstractNumId w:val="12"/>
  </w:num>
  <w:num w:numId="10">
    <w:abstractNumId w:val="16"/>
  </w:num>
  <w:num w:numId="11">
    <w:abstractNumId w:val="7"/>
  </w:num>
  <w:num w:numId="12">
    <w:abstractNumId w:val="18"/>
  </w:num>
  <w:num w:numId="13">
    <w:abstractNumId w:val="27"/>
  </w:num>
  <w:num w:numId="14">
    <w:abstractNumId w:val="5"/>
  </w:num>
  <w:num w:numId="15">
    <w:abstractNumId w:val="11"/>
  </w:num>
  <w:num w:numId="16">
    <w:abstractNumId w:val="20"/>
  </w:num>
  <w:num w:numId="17">
    <w:abstractNumId w:val="25"/>
  </w:num>
  <w:num w:numId="18">
    <w:abstractNumId w:val="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5"/>
  </w:num>
  <w:num w:numId="23">
    <w:abstractNumId w:val="14"/>
  </w:num>
  <w:num w:numId="24">
    <w:abstractNumId w:val="21"/>
  </w:num>
  <w:num w:numId="25">
    <w:abstractNumId w:val="17"/>
  </w:num>
  <w:num w:numId="26">
    <w:abstractNumId w:val="3"/>
  </w:num>
  <w:num w:numId="27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0"/>
  </w:num>
  <w:num w:numId="30">
    <w:abstractNumId w:val="22"/>
  </w:num>
  <w:num w:numId="31">
    <w:abstractNumId w:val="23"/>
  </w:num>
  <w:num w:numId="32">
    <w:abstractNumId w:val="26"/>
  </w:num>
  <w:num w:numId="33">
    <w:abstractNumId w:val="1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attachedTemplate r:id="rId1"/>
  <w:stylePaneFormatFilter w:val="3F01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5879C8"/>
    <w:rsid w:val="00001579"/>
    <w:rsid w:val="00003ACB"/>
    <w:rsid w:val="00004887"/>
    <w:rsid w:val="00023F64"/>
    <w:rsid w:val="0002521E"/>
    <w:rsid w:val="00027308"/>
    <w:rsid w:val="000277B7"/>
    <w:rsid w:val="00031BC1"/>
    <w:rsid w:val="0003334F"/>
    <w:rsid w:val="00034EAD"/>
    <w:rsid w:val="00035120"/>
    <w:rsid w:val="00043A85"/>
    <w:rsid w:val="0005356B"/>
    <w:rsid w:val="000538B8"/>
    <w:rsid w:val="000613BC"/>
    <w:rsid w:val="000617AC"/>
    <w:rsid w:val="00064C04"/>
    <w:rsid w:val="00074DBD"/>
    <w:rsid w:val="00077056"/>
    <w:rsid w:val="00084BAC"/>
    <w:rsid w:val="000964CA"/>
    <w:rsid w:val="000A4897"/>
    <w:rsid w:val="000A7B2C"/>
    <w:rsid w:val="000B32E1"/>
    <w:rsid w:val="000B4541"/>
    <w:rsid w:val="000C1764"/>
    <w:rsid w:val="000C3306"/>
    <w:rsid w:val="000C578E"/>
    <w:rsid w:val="000C7032"/>
    <w:rsid w:val="000D2FFD"/>
    <w:rsid w:val="000D4188"/>
    <w:rsid w:val="000E36D0"/>
    <w:rsid w:val="000E691E"/>
    <w:rsid w:val="000F0CA2"/>
    <w:rsid w:val="000F4DC4"/>
    <w:rsid w:val="00103553"/>
    <w:rsid w:val="00104236"/>
    <w:rsid w:val="001100EF"/>
    <w:rsid w:val="00116944"/>
    <w:rsid w:val="0011750E"/>
    <w:rsid w:val="00120918"/>
    <w:rsid w:val="00120D02"/>
    <w:rsid w:val="001211FA"/>
    <w:rsid w:val="00134700"/>
    <w:rsid w:val="00141270"/>
    <w:rsid w:val="00141A24"/>
    <w:rsid w:val="001443A1"/>
    <w:rsid w:val="00146550"/>
    <w:rsid w:val="001519F9"/>
    <w:rsid w:val="00171AD7"/>
    <w:rsid w:val="001741D0"/>
    <w:rsid w:val="00176375"/>
    <w:rsid w:val="0017675E"/>
    <w:rsid w:val="00185502"/>
    <w:rsid w:val="001913FC"/>
    <w:rsid w:val="00196C77"/>
    <w:rsid w:val="00196E8C"/>
    <w:rsid w:val="001A0168"/>
    <w:rsid w:val="001B2F0A"/>
    <w:rsid w:val="001B5FB1"/>
    <w:rsid w:val="001B742B"/>
    <w:rsid w:val="001C2293"/>
    <w:rsid w:val="001C3575"/>
    <w:rsid w:val="001C4C15"/>
    <w:rsid w:val="001C5662"/>
    <w:rsid w:val="001C5BF7"/>
    <w:rsid w:val="001C6F7F"/>
    <w:rsid w:val="001D1A50"/>
    <w:rsid w:val="001D2FDF"/>
    <w:rsid w:val="001D5FA7"/>
    <w:rsid w:val="001D64F4"/>
    <w:rsid w:val="001E2EB3"/>
    <w:rsid w:val="001E3F1B"/>
    <w:rsid w:val="001E5000"/>
    <w:rsid w:val="001F67A3"/>
    <w:rsid w:val="001F7044"/>
    <w:rsid w:val="001F7C83"/>
    <w:rsid w:val="001F7FBA"/>
    <w:rsid w:val="00200177"/>
    <w:rsid w:val="00200F02"/>
    <w:rsid w:val="00224BC6"/>
    <w:rsid w:val="002333D0"/>
    <w:rsid w:val="00233C96"/>
    <w:rsid w:val="00235EDE"/>
    <w:rsid w:val="00240AD2"/>
    <w:rsid w:val="002414E3"/>
    <w:rsid w:val="002442C5"/>
    <w:rsid w:val="002470F9"/>
    <w:rsid w:val="00247117"/>
    <w:rsid w:val="002474EE"/>
    <w:rsid w:val="0025318A"/>
    <w:rsid w:val="00261819"/>
    <w:rsid w:val="00263A2B"/>
    <w:rsid w:val="00274BE6"/>
    <w:rsid w:val="002757FD"/>
    <w:rsid w:val="00291F09"/>
    <w:rsid w:val="00292528"/>
    <w:rsid w:val="00292757"/>
    <w:rsid w:val="002A0252"/>
    <w:rsid w:val="002A1E74"/>
    <w:rsid w:val="002A5F3A"/>
    <w:rsid w:val="002A623E"/>
    <w:rsid w:val="002A695D"/>
    <w:rsid w:val="002B26D4"/>
    <w:rsid w:val="002B5B41"/>
    <w:rsid w:val="002C0E52"/>
    <w:rsid w:val="002C1181"/>
    <w:rsid w:val="002C43E0"/>
    <w:rsid w:val="002C47A1"/>
    <w:rsid w:val="002C7452"/>
    <w:rsid w:val="002D2479"/>
    <w:rsid w:val="002E022B"/>
    <w:rsid w:val="002E0BDD"/>
    <w:rsid w:val="002E36D3"/>
    <w:rsid w:val="002E406C"/>
    <w:rsid w:val="002F12A1"/>
    <w:rsid w:val="002F1DCA"/>
    <w:rsid w:val="002F2964"/>
    <w:rsid w:val="002F3BA0"/>
    <w:rsid w:val="002F6161"/>
    <w:rsid w:val="003017E9"/>
    <w:rsid w:val="00306503"/>
    <w:rsid w:val="0030750B"/>
    <w:rsid w:val="0031247B"/>
    <w:rsid w:val="00313115"/>
    <w:rsid w:val="00317019"/>
    <w:rsid w:val="00321405"/>
    <w:rsid w:val="003276BC"/>
    <w:rsid w:val="00330EA5"/>
    <w:rsid w:val="00331740"/>
    <w:rsid w:val="00343EBE"/>
    <w:rsid w:val="003441AB"/>
    <w:rsid w:val="00344FE2"/>
    <w:rsid w:val="00345236"/>
    <w:rsid w:val="003469A2"/>
    <w:rsid w:val="00357386"/>
    <w:rsid w:val="003608D6"/>
    <w:rsid w:val="0036131D"/>
    <w:rsid w:val="00384D52"/>
    <w:rsid w:val="00390B69"/>
    <w:rsid w:val="00396BD3"/>
    <w:rsid w:val="003A554D"/>
    <w:rsid w:val="003A59C2"/>
    <w:rsid w:val="003A7316"/>
    <w:rsid w:val="003B3AB0"/>
    <w:rsid w:val="003B778D"/>
    <w:rsid w:val="003C0DB8"/>
    <w:rsid w:val="003D1687"/>
    <w:rsid w:val="003D5D04"/>
    <w:rsid w:val="003E10C8"/>
    <w:rsid w:val="003E6F95"/>
    <w:rsid w:val="003F5D22"/>
    <w:rsid w:val="003F66B1"/>
    <w:rsid w:val="00402466"/>
    <w:rsid w:val="004045EF"/>
    <w:rsid w:val="004107D1"/>
    <w:rsid w:val="004208F3"/>
    <w:rsid w:val="004254EF"/>
    <w:rsid w:val="00426CE2"/>
    <w:rsid w:val="004275EC"/>
    <w:rsid w:val="004276F4"/>
    <w:rsid w:val="00430BC4"/>
    <w:rsid w:val="004358D1"/>
    <w:rsid w:val="00437B38"/>
    <w:rsid w:val="00442D02"/>
    <w:rsid w:val="004446D5"/>
    <w:rsid w:val="00455DA6"/>
    <w:rsid w:val="00456116"/>
    <w:rsid w:val="00463391"/>
    <w:rsid w:val="00466C81"/>
    <w:rsid w:val="0046740E"/>
    <w:rsid w:val="00472B8D"/>
    <w:rsid w:val="0047423E"/>
    <w:rsid w:val="0048437D"/>
    <w:rsid w:val="00486F3C"/>
    <w:rsid w:val="00490E95"/>
    <w:rsid w:val="00491085"/>
    <w:rsid w:val="00491CA8"/>
    <w:rsid w:val="0049439B"/>
    <w:rsid w:val="00496207"/>
    <w:rsid w:val="00497920"/>
    <w:rsid w:val="004A4C26"/>
    <w:rsid w:val="004A56E3"/>
    <w:rsid w:val="004B2F9A"/>
    <w:rsid w:val="004B59F3"/>
    <w:rsid w:val="004B720F"/>
    <w:rsid w:val="004C336E"/>
    <w:rsid w:val="004C5878"/>
    <w:rsid w:val="004C5FB6"/>
    <w:rsid w:val="004C79DE"/>
    <w:rsid w:val="004D1D32"/>
    <w:rsid w:val="004D6CFF"/>
    <w:rsid w:val="004E0957"/>
    <w:rsid w:val="004E754F"/>
    <w:rsid w:val="004F36E2"/>
    <w:rsid w:val="004F4AC2"/>
    <w:rsid w:val="005016A0"/>
    <w:rsid w:val="00503D56"/>
    <w:rsid w:val="00505412"/>
    <w:rsid w:val="00505F42"/>
    <w:rsid w:val="0051115F"/>
    <w:rsid w:val="00512E29"/>
    <w:rsid w:val="00513316"/>
    <w:rsid w:val="00530000"/>
    <w:rsid w:val="00530049"/>
    <w:rsid w:val="005325F1"/>
    <w:rsid w:val="0053761F"/>
    <w:rsid w:val="005469EC"/>
    <w:rsid w:val="0055146B"/>
    <w:rsid w:val="00551BB4"/>
    <w:rsid w:val="00552555"/>
    <w:rsid w:val="00571579"/>
    <w:rsid w:val="00572A51"/>
    <w:rsid w:val="005735C0"/>
    <w:rsid w:val="005803D3"/>
    <w:rsid w:val="00581216"/>
    <w:rsid w:val="005862E6"/>
    <w:rsid w:val="005879C8"/>
    <w:rsid w:val="00595A62"/>
    <w:rsid w:val="005A2F62"/>
    <w:rsid w:val="005A52DF"/>
    <w:rsid w:val="005A6655"/>
    <w:rsid w:val="005A7D1D"/>
    <w:rsid w:val="005B0110"/>
    <w:rsid w:val="005B16B5"/>
    <w:rsid w:val="005B422E"/>
    <w:rsid w:val="005B49B5"/>
    <w:rsid w:val="005C2359"/>
    <w:rsid w:val="005C3B2F"/>
    <w:rsid w:val="005D164F"/>
    <w:rsid w:val="005D2A76"/>
    <w:rsid w:val="005D6273"/>
    <w:rsid w:val="005E1BEF"/>
    <w:rsid w:val="005F157D"/>
    <w:rsid w:val="005F6B41"/>
    <w:rsid w:val="0060009D"/>
    <w:rsid w:val="00603ADC"/>
    <w:rsid w:val="006045E3"/>
    <w:rsid w:val="00615D2B"/>
    <w:rsid w:val="00625755"/>
    <w:rsid w:val="006262EA"/>
    <w:rsid w:val="00631151"/>
    <w:rsid w:val="0064758D"/>
    <w:rsid w:val="00652728"/>
    <w:rsid w:val="00652E4C"/>
    <w:rsid w:val="00665232"/>
    <w:rsid w:val="00666544"/>
    <w:rsid w:val="0066759A"/>
    <w:rsid w:val="006739C5"/>
    <w:rsid w:val="00677304"/>
    <w:rsid w:val="00681676"/>
    <w:rsid w:val="00681DC8"/>
    <w:rsid w:val="006825B7"/>
    <w:rsid w:val="00684529"/>
    <w:rsid w:val="006951FE"/>
    <w:rsid w:val="00697D0C"/>
    <w:rsid w:val="006A0165"/>
    <w:rsid w:val="006A0D73"/>
    <w:rsid w:val="006A34D5"/>
    <w:rsid w:val="006B0953"/>
    <w:rsid w:val="006D343D"/>
    <w:rsid w:val="006D3AC3"/>
    <w:rsid w:val="006D611B"/>
    <w:rsid w:val="006D615F"/>
    <w:rsid w:val="006E6F0C"/>
    <w:rsid w:val="006F4C27"/>
    <w:rsid w:val="006F4F05"/>
    <w:rsid w:val="007016CB"/>
    <w:rsid w:val="007037BF"/>
    <w:rsid w:val="00717ED4"/>
    <w:rsid w:val="00720795"/>
    <w:rsid w:val="0072143A"/>
    <w:rsid w:val="0072268A"/>
    <w:rsid w:val="00722B0D"/>
    <w:rsid w:val="00725BCF"/>
    <w:rsid w:val="00725DA7"/>
    <w:rsid w:val="007342D8"/>
    <w:rsid w:val="007353EC"/>
    <w:rsid w:val="007410B4"/>
    <w:rsid w:val="007422CA"/>
    <w:rsid w:val="00754FEC"/>
    <w:rsid w:val="00755C0C"/>
    <w:rsid w:val="0076479B"/>
    <w:rsid w:val="007708A1"/>
    <w:rsid w:val="00776672"/>
    <w:rsid w:val="00780749"/>
    <w:rsid w:val="00784241"/>
    <w:rsid w:val="007865CE"/>
    <w:rsid w:val="00787779"/>
    <w:rsid w:val="0079246F"/>
    <w:rsid w:val="0079601E"/>
    <w:rsid w:val="007A52E6"/>
    <w:rsid w:val="007A69F8"/>
    <w:rsid w:val="007B1BE4"/>
    <w:rsid w:val="007B4422"/>
    <w:rsid w:val="007B73B7"/>
    <w:rsid w:val="007C5ECA"/>
    <w:rsid w:val="007D224B"/>
    <w:rsid w:val="007E24A1"/>
    <w:rsid w:val="007E2BAB"/>
    <w:rsid w:val="007E300C"/>
    <w:rsid w:val="007E43BC"/>
    <w:rsid w:val="007E513D"/>
    <w:rsid w:val="007F1AE7"/>
    <w:rsid w:val="007F3E75"/>
    <w:rsid w:val="007F4F88"/>
    <w:rsid w:val="0080109A"/>
    <w:rsid w:val="00802F5C"/>
    <w:rsid w:val="00806FDF"/>
    <w:rsid w:val="00807592"/>
    <w:rsid w:val="008078CA"/>
    <w:rsid w:val="008108DC"/>
    <w:rsid w:val="00817B6D"/>
    <w:rsid w:val="00823AA6"/>
    <w:rsid w:val="00831A63"/>
    <w:rsid w:val="00831E33"/>
    <w:rsid w:val="00845858"/>
    <w:rsid w:val="00851037"/>
    <w:rsid w:val="0086694C"/>
    <w:rsid w:val="008719F5"/>
    <w:rsid w:val="00880B1A"/>
    <w:rsid w:val="00881285"/>
    <w:rsid w:val="00882463"/>
    <w:rsid w:val="00890BDF"/>
    <w:rsid w:val="00894C9A"/>
    <w:rsid w:val="008B76DA"/>
    <w:rsid w:val="008C1845"/>
    <w:rsid w:val="008D1D24"/>
    <w:rsid w:val="008D6709"/>
    <w:rsid w:val="008E0CF8"/>
    <w:rsid w:val="008E0F9B"/>
    <w:rsid w:val="008E3D18"/>
    <w:rsid w:val="008F341F"/>
    <w:rsid w:val="008F426F"/>
    <w:rsid w:val="008F47BA"/>
    <w:rsid w:val="008F64CD"/>
    <w:rsid w:val="00903F44"/>
    <w:rsid w:val="00906E71"/>
    <w:rsid w:val="00923EEA"/>
    <w:rsid w:val="009241B7"/>
    <w:rsid w:val="0092560E"/>
    <w:rsid w:val="00926EEE"/>
    <w:rsid w:val="00927CA2"/>
    <w:rsid w:val="00932300"/>
    <w:rsid w:val="00935527"/>
    <w:rsid w:val="009457C7"/>
    <w:rsid w:val="00957385"/>
    <w:rsid w:val="00961AA0"/>
    <w:rsid w:val="00965905"/>
    <w:rsid w:val="00974073"/>
    <w:rsid w:val="00974C34"/>
    <w:rsid w:val="009770B9"/>
    <w:rsid w:val="009807D8"/>
    <w:rsid w:val="00995876"/>
    <w:rsid w:val="009A3180"/>
    <w:rsid w:val="009C09EE"/>
    <w:rsid w:val="009C3480"/>
    <w:rsid w:val="009C3B8F"/>
    <w:rsid w:val="009C427D"/>
    <w:rsid w:val="009D31BA"/>
    <w:rsid w:val="009D3BFF"/>
    <w:rsid w:val="009E1036"/>
    <w:rsid w:val="009E5815"/>
    <w:rsid w:val="009E76D7"/>
    <w:rsid w:val="009E780F"/>
    <w:rsid w:val="009F3CE7"/>
    <w:rsid w:val="00A025C3"/>
    <w:rsid w:val="00A07070"/>
    <w:rsid w:val="00A13DC7"/>
    <w:rsid w:val="00A211F9"/>
    <w:rsid w:val="00A23D7A"/>
    <w:rsid w:val="00A258D1"/>
    <w:rsid w:val="00A25D68"/>
    <w:rsid w:val="00A27437"/>
    <w:rsid w:val="00A27C42"/>
    <w:rsid w:val="00A30813"/>
    <w:rsid w:val="00A32594"/>
    <w:rsid w:val="00A3595E"/>
    <w:rsid w:val="00A40EF3"/>
    <w:rsid w:val="00A456E4"/>
    <w:rsid w:val="00A4789D"/>
    <w:rsid w:val="00A47E31"/>
    <w:rsid w:val="00A55480"/>
    <w:rsid w:val="00A67966"/>
    <w:rsid w:val="00A74279"/>
    <w:rsid w:val="00A77515"/>
    <w:rsid w:val="00A775DE"/>
    <w:rsid w:val="00A87B49"/>
    <w:rsid w:val="00A93EBD"/>
    <w:rsid w:val="00AA4291"/>
    <w:rsid w:val="00AA6118"/>
    <w:rsid w:val="00AB58D1"/>
    <w:rsid w:val="00AB6BBB"/>
    <w:rsid w:val="00AC1F73"/>
    <w:rsid w:val="00AC244A"/>
    <w:rsid w:val="00AC64BA"/>
    <w:rsid w:val="00AD46A1"/>
    <w:rsid w:val="00AD60AE"/>
    <w:rsid w:val="00AE2931"/>
    <w:rsid w:val="00AF330C"/>
    <w:rsid w:val="00AF3F2E"/>
    <w:rsid w:val="00AF616B"/>
    <w:rsid w:val="00B06E6B"/>
    <w:rsid w:val="00B12D62"/>
    <w:rsid w:val="00B14E60"/>
    <w:rsid w:val="00B24937"/>
    <w:rsid w:val="00B25065"/>
    <w:rsid w:val="00B269D9"/>
    <w:rsid w:val="00B338D3"/>
    <w:rsid w:val="00B455AB"/>
    <w:rsid w:val="00B46ED5"/>
    <w:rsid w:val="00B50F5A"/>
    <w:rsid w:val="00B53A22"/>
    <w:rsid w:val="00B60DBE"/>
    <w:rsid w:val="00B644B9"/>
    <w:rsid w:val="00B6670F"/>
    <w:rsid w:val="00B761D2"/>
    <w:rsid w:val="00B76E27"/>
    <w:rsid w:val="00B82EFE"/>
    <w:rsid w:val="00B8786F"/>
    <w:rsid w:val="00B9137A"/>
    <w:rsid w:val="00B91DD4"/>
    <w:rsid w:val="00B9584B"/>
    <w:rsid w:val="00B9595E"/>
    <w:rsid w:val="00BA217F"/>
    <w:rsid w:val="00BB1A8B"/>
    <w:rsid w:val="00BB1CE2"/>
    <w:rsid w:val="00BB2B6F"/>
    <w:rsid w:val="00BB40DD"/>
    <w:rsid w:val="00BB60A1"/>
    <w:rsid w:val="00BC0F00"/>
    <w:rsid w:val="00BC57F1"/>
    <w:rsid w:val="00BD4A61"/>
    <w:rsid w:val="00BD56DC"/>
    <w:rsid w:val="00BD6934"/>
    <w:rsid w:val="00BD6F00"/>
    <w:rsid w:val="00BD76E6"/>
    <w:rsid w:val="00BE0E79"/>
    <w:rsid w:val="00BE1667"/>
    <w:rsid w:val="00BE1F5D"/>
    <w:rsid w:val="00BE22EB"/>
    <w:rsid w:val="00BE5EAD"/>
    <w:rsid w:val="00BF22C4"/>
    <w:rsid w:val="00BF2DF2"/>
    <w:rsid w:val="00BF5AAC"/>
    <w:rsid w:val="00BF6DF9"/>
    <w:rsid w:val="00C01943"/>
    <w:rsid w:val="00C036C4"/>
    <w:rsid w:val="00C07D82"/>
    <w:rsid w:val="00C1290A"/>
    <w:rsid w:val="00C1359A"/>
    <w:rsid w:val="00C20BE1"/>
    <w:rsid w:val="00C232BD"/>
    <w:rsid w:val="00C236A5"/>
    <w:rsid w:val="00C3342E"/>
    <w:rsid w:val="00C354AB"/>
    <w:rsid w:val="00C3761B"/>
    <w:rsid w:val="00C420B8"/>
    <w:rsid w:val="00C46A78"/>
    <w:rsid w:val="00C4742D"/>
    <w:rsid w:val="00C53300"/>
    <w:rsid w:val="00C60A4E"/>
    <w:rsid w:val="00C611CC"/>
    <w:rsid w:val="00C62E6A"/>
    <w:rsid w:val="00C63359"/>
    <w:rsid w:val="00C70621"/>
    <w:rsid w:val="00C7545C"/>
    <w:rsid w:val="00C77AC5"/>
    <w:rsid w:val="00C839AB"/>
    <w:rsid w:val="00C872C4"/>
    <w:rsid w:val="00C8739D"/>
    <w:rsid w:val="00CA084B"/>
    <w:rsid w:val="00CA1331"/>
    <w:rsid w:val="00CA1C23"/>
    <w:rsid w:val="00CA5A39"/>
    <w:rsid w:val="00CB3B93"/>
    <w:rsid w:val="00CB4744"/>
    <w:rsid w:val="00CB4764"/>
    <w:rsid w:val="00CC6D75"/>
    <w:rsid w:val="00CD2C56"/>
    <w:rsid w:val="00CD33E7"/>
    <w:rsid w:val="00CE4457"/>
    <w:rsid w:val="00CE4BD2"/>
    <w:rsid w:val="00CF12A3"/>
    <w:rsid w:val="00CF27E5"/>
    <w:rsid w:val="00CF6B4B"/>
    <w:rsid w:val="00D02520"/>
    <w:rsid w:val="00D03D82"/>
    <w:rsid w:val="00D046B5"/>
    <w:rsid w:val="00D04D19"/>
    <w:rsid w:val="00D059C3"/>
    <w:rsid w:val="00D05EDD"/>
    <w:rsid w:val="00D0673C"/>
    <w:rsid w:val="00D06B62"/>
    <w:rsid w:val="00D07F27"/>
    <w:rsid w:val="00D210DC"/>
    <w:rsid w:val="00D2301F"/>
    <w:rsid w:val="00D25F76"/>
    <w:rsid w:val="00D26E7D"/>
    <w:rsid w:val="00D27B5E"/>
    <w:rsid w:val="00D3587C"/>
    <w:rsid w:val="00D363EC"/>
    <w:rsid w:val="00D37691"/>
    <w:rsid w:val="00D404ED"/>
    <w:rsid w:val="00D50B36"/>
    <w:rsid w:val="00D53704"/>
    <w:rsid w:val="00D564EE"/>
    <w:rsid w:val="00D567C2"/>
    <w:rsid w:val="00D56903"/>
    <w:rsid w:val="00D56EA9"/>
    <w:rsid w:val="00D64C8D"/>
    <w:rsid w:val="00D6653E"/>
    <w:rsid w:val="00D71D79"/>
    <w:rsid w:val="00D743CC"/>
    <w:rsid w:val="00D803E5"/>
    <w:rsid w:val="00D836C4"/>
    <w:rsid w:val="00D83A44"/>
    <w:rsid w:val="00D91C29"/>
    <w:rsid w:val="00D92773"/>
    <w:rsid w:val="00D93909"/>
    <w:rsid w:val="00DA17D1"/>
    <w:rsid w:val="00DA68F9"/>
    <w:rsid w:val="00DB06C9"/>
    <w:rsid w:val="00DB221D"/>
    <w:rsid w:val="00DB5DCC"/>
    <w:rsid w:val="00DC26C4"/>
    <w:rsid w:val="00DE1A9B"/>
    <w:rsid w:val="00DF03EF"/>
    <w:rsid w:val="00DF11E1"/>
    <w:rsid w:val="00DF454B"/>
    <w:rsid w:val="00DF4558"/>
    <w:rsid w:val="00DF7CE1"/>
    <w:rsid w:val="00E0273E"/>
    <w:rsid w:val="00E02CA2"/>
    <w:rsid w:val="00E04EDE"/>
    <w:rsid w:val="00E1047F"/>
    <w:rsid w:val="00E15096"/>
    <w:rsid w:val="00E15154"/>
    <w:rsid w:val="00E24EAC"/>
    <w:rsid w:val="00E30D6D"/>
    <w:rsid w:val="00E36FFF"/>
    <w:rsid w:val="00E43803"/>
    <w:rsid w:val="00E46738"/>
    <w:rsid w:val="00E56834"/>
    <w:rsid w:val="00E77255"/>
    <w:rsid w:val="00E774CB"/>
    <w:rsid w:val="00E77D13"/>
    <w:rsid w:val="00E86F3B"/>
    <w:rsid w:val="00E8714D"/>
    <w:rsid w:val="00E906BE"/>
    <w:rsid w:val="00E95E3E"/>
    <w:rsid w:val="00EA6916"/>
    <w:rsid w:val="00EB36D5"/>
    <w:rsid w:val="00EB4FA1"/>
    <w:rsid w:val="00EB5FD2"/>
    <w:rsid w:val="00EC3F23"/>
    <w:rsid w:val="00EC5D64"/>
    <w:rsid w:val="00EC7EA9"/>
    <w:rsid w:val="00ED16F7"/>
    <w:rsid w:val="00ED2DAB"/>
    <w:rsid w:val="00ED5EB5"/>
    <w:rsid w:val="00ED621C"/>
    <w:rsid w:val="00EE4B27"/>
    <w:rsid w:val="00EE6047"/>
    <w:rsid w:val="00EF1261"/>
    <w:rsid w:val="00F01AF4"/>
    <w:rsid w:val="00F0463B"/>
    <w:rsid w:val="00F05FF0"/>
    <w:rsid w:val="00F0787A"/>
    <w:rsid w:val="00F10A47"/>
    <w:rsid w:val="00F11460"/>
    <w:rsid w:val="00F1424C"/>
    <w:rsid w:val="00F24147"/>
    <w:rsid w:val="00F246E6"/>
    <w:rsid w:val="00F26730"/>
    <w:rsid w:val="00F33957"/>
    <w:rsid w:val="00F35CCB"/>
    <w:rsid w:val="00F519B8"/>
    <w:rsid w:val="00F54626"/>
    <w:rsid w:val="00F551C6"/>
    <w:rsid w:val="00F57C51"/>
    <w:rsid w:val="00F60FFB"/>
    <w:rsid w:val="00F63AA9"/>
    <w:rsid w:val="00F6428F"/>
    <w:rsid w:val="00F704D1"/>
    <w:rsid w:val="00F741D4"/>
    <w:rsid w:val="00F760E3"/>
    <w:rsid w:val="00F80DC8"/>
    <w:rsid w:val="00FA15E7"/>
    <w:rsid w:val="00FB0246"/>
    <w:rsid w:val="00FD0924"/>
    <w:rsid w:val="00FD3406"/>
    <w:rsid w:val="00FD7B79"/>
    <w:rsid w:val="00FE1ACB"/>
    <w:rsid w:val="00FE4696"/>
    <w:rsid w:val="00FE5097"/>
    <w:rsid w:val="00FE5A16"/>
    <w:rsid w:val="00FE6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PersonName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5527"/>
    <w:rPr>
      <w:rFonts w:ascii="Arial" w:hAnsi="Arial"/>
      <w:sz w:val="24"/>
      <w:szCs w:val="24"/>
    </w:rPr>
  </w:style>
  <w:style w:type="paragraph" w:styleId="Nadpis1">
    <w:name w:val="heading 1"/>
    <w:basedOn w:val="Normln"/>
    <w:next w:val="Normln"/>
    <w:qFormat/>
    <w:rsid w:val="00935527"/>
    <w:pPr>
      <w:keepNext/>
      <w:numPr>
        <w:numId w:val="26"/>
      </w:numPr>
      <w:spacing w:before="120" w:after="240"/>
      <w:outlineLvl w:val="0"/>
    </w:pPr>
    <w:rPr>
      <w:rFonts w:cs="Arial"/>
      <w:b/>
      <w:bCs/>
      <w:caps/>
      <w:sz w:val="28"/>
      <w:u w:val="single"/>
    </w:rPr>
  </w:style>
  <w:style w:type="paragraph" w:styleId="Nadpis2">
    <w:name w:val="heading 2"/>
    <w:basedOn w:val="Normln"/>
    <w:next w:val="Normln"/>
    <w:qFormat/>
    <w:rsid w:val="00935527"/>
    <w:pPr>
      <w:keepNext/>
      <w:numPr>
        <w:ilvl w:val="1"/>
        <w:numId w:val="26"/>
      </w:numPr>
      <w:spacing w:before="120" w:after="240"/>
      <w:outlineLvl w:val="1"/>
    </w:pPr>
    <w:rPr>
      <w:rFonts w:cs="Arial"/>
      <w:b/>
      <w:bCs/>
      <w:caps/>
      <w:u w:val="single"/>
    </w:rPr>
  </w:style>
  <w:style w:type="paragraph" w:styleId="Nadpis3">
    <w:name w:val="heading 3"/>
    <w:basedOn w:val="Normln"/>
    <w:next w:val="Normln"/>
    <w:qFormat/>
    <w:rsid w:val="00935527"/>
    <w:pPr>
      <w:keepNext/>
      <w:numPr>
        <w:ilvl w:val="2"/>
        <w:numId w:val="26"/>
      </w:numPr>
      <w:spacing w:before="120" w:after="240" w:line="360" w:lineRule="auto"/>
      <w:outlineLvl w:val="2"/>
    </w:pPr>
    <w:rPr>
      <w:rFonts w:cs="Arial"/>
      <w:b/>
      <w:bCs/>
      <w:u w:val="single"/>
    </w:rPr>
  </w:style>
  <w:style w:type="paragraph" w:styleId="Nadpis4">
    <w:name w:val="heading 4"/>
    <w:basedOn w:val="Normln"/>
    <w:next w:val="Normln"/>
    <w:qFormat/>
    <w:rsid w:val="00274BE6"/>
    <w:pPr>
      <w:keepNext/>
      <w:numPr>
        <w:ilvl w:val="3"/>
        <w:numId w:val="26"/>
      </w:numPr>
      <w:spacing w:before="120" w:after="24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rsid w:val="00935527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35527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35527"/>
    <w:pPr>
      <w:numPr>
        <w:ilvl w:val="6"/>
        <w:numId w:val="26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935527"/>
    <w:pPr>
      <w:numPr>
        <w:ilvl w:val="7"/>
        <w:numId w:val="26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935527"/>
    <w:pPr>
      <w:numPr>
        <w:ilvl w:val="8"/>
        <w:numId w:val="26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1. Zeile"/>
    <w:basedOn w:val="Normln"/>
    <w:link w:val="ZhlavChar"/>
    <w:rsid w:val="0093552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3552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35527"/>
  </w:style>
  <w:style w:type="paragraph" w:styleId="Nzev">
    <w:name w:val="Title"/>
    <w:basedOn w:val="Normln"/>
    <w:qFormat/>
    <w:rsid w:val="00935527"/>
    <w:pPr>
      <w:jc w:val="center"/>
    </w:pPr>
    <w:rPr>
      <w:rFonts w:cs="Arial"/>
      <w:b/>
      <w:bCs/>
      <w:sz w:val="32"/>
    </w:rPr>
  </w:style>
  <w:style w:type="paragraph" w:styleId="Rozvrendokumentu">
    <w:name w:val="Document Map"/>
    <w:basedOn w:val="Normln"/>
    <w:semiHidden/>
    <w:rsid w:val="00935527"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"/>
    <w:next w:val="Normln"/>
    <w:autoRedefine/>
    <w:semiHidden/>
    <w:rsid w:val="00935527"/>
    <w:pPr>
      <w:tabs>
        <w:tab w:val="left" w:pos="1134"/>
        <w:tab w:val="right" w:leader="dot" w:pos="9061"/>
      </w:tabs>
      <w:spacing w:line="360" w:lineRule="auto"/>
      <w:ind w:left="1134" w:hanging="1134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B46ED5"/>
    <w:pPr>
      <w:tabs>
        <w:tab w:val="left" w:pos="1134"/>
        <w:tab w:val="right" w:leader="dot" w:pos="9061"/>
      </w:tabs>
      <w:spacing w:line="360" w:lineRule="auto"/>
      <w:ind w:left="1134" w:hanging="1134"/>
    </w:pPr>
  </w:style>
  <w:style w:type="paragraph" w:styleId="Obsah3">
    <w:name w:val="toc 3"/>
    <w:basedOn w:val="Normln"/>
    <w:next w:val="Normln"/>
    <w:autoRedefine/>
    <w:uiPriority w:val="39"/>
    <w:rsid w:val="00935527"/>
    <w:pPr>
      <w:tabs>
        <w:tab w:val="left" w:pos="1134"/>
        <w:tab w:val="right" w:leader="dot" w:pos="9061"/>
      </w:tabs>
      <w:spacing w:line="360" w:lineRule="auto"/>
    </w:pPr>
  </w:style>
  <w:style w:type="character" w:styleId="Hypertextovodkaz">
    <w:name w:val="Hyperlink"/>
    <w:basedOn w:val="Standardnpsmoodstavce"/>
    <w:uiPriority w:val="99"/>
    <w:rsid w:val="0093552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DA68F9"/>
    <w:rPr>
      <w:sz w:val="16"/>
      <w:szCs w:val="16"/>
    </w:rPr>
  </w:style>
  <w:style w:type="paragraph" w:styleId="Textkomente">
    <w:name w:val="annotation text"/>
    <w:basedOn w:val="Normln"/>
    <w:semiHidden/>
    <w:rsid w:val="00DA68F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68F9"/>
    <w:rPr>
      <w:b/>
      <w:bCs/>
    </w:rPr>
  </w:style>
  <w:style w:type="paragraph" w:styleId="Textbubliny">
    <w:name w:val="Balloon Text"/>
    <w:basedOn w:val="Normln"/>
    <w:semiHidden/>
    <w:rsid w:val="00DA68F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F0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rsid w:val="00697D0C"/>
    <w:pPr>
      <w:tabs>
        <w:tab w:val="left" w:pos="0"/>
        <w:tab w:val="left" w:pos="567"/>
        <w:tab w:val="left" w:pos="2268"/>
        <w:tab w:val="left" w:pos="4536"/>
        <w:tab w:val="left" w:pos="6804"/>
      </w:tabs>
      <w:jc w:val="both"/>
    </w:pPr>
    <w:rPr>
      <w:i/>
      <w:szCs w:val="20"/>
    </w:rPr>
  </w:style>
  <w:style w:type="paragraph" w:customStyle="1" w:styleId="Textodstavce">
    <w:name w:val="Text odstavce"/>
    <w:basedOn w:val="Normln"/>
    <w:rsid w:val="00EB4FA1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Cs w:val="20"/>
    </w:rPr>
  </w:style>
  <w:style w:type="paragraph" w:customStyle="1" w:styleId="Textbodu">
    <w:name w:val="Text bodu"/>
    <w:basedOn w:val="Normln"/>
    <w:rsid w:val="00EB4FA1"/>
    <w:pPr>
      <w:numPr>
        <w:ilvl w:val="2"/>
        <w:numId w:val="2"/>
      </w:numPr>
      <w:jc w:val="both"/>
      <w:outlineLvl w:val="8"/>
    </w:pPr>
    <w:rPr>
      <w:rFonts w:ascii="Times New Roman" w:hAnsi="Times New Roman"/>
      <w:szCs w:val="20"/>
    </w:rPr>
  </w:style>
  <w:style w:type="paragraph" w:customStyle="1" w:styleId="Textpsmene">
    <w:name w:val="Text písmene"/>
    <w:basedOn w:val="Normln"/>
    <w:rsid w:val="00EB4FA1"/>
    <w:pPr>
      <w:numPr>
        <w:ilvl w:val="1"/>
        <w:numId w:val="2"/>
      </w:numPr>
      <w:jc w:val="both"/>
      <w:outlineLvl w:val="7"/>
    </w:pPr>
    <w:rPr>
      <w:rFonts w:ascii="Times New Roman" w:hAnsi="Times New Roman"/>
      <w:szCs w:val="20"/>
    </w:rPr>
  </w:style>
  <w:style w:type="paragraph" w:customStyle="1" w:styleId="StylVechnavelkDolejednoduchAutomatick05bka">
    <w:name w:val="Styl Všechna velká Dole: (jednoduché Automatická  05 b. šířka ..."/>
    <w:basedOn w:val="Normln"/>
    <w:next w:val="Normln"/>
    <w:rsid w:val="000B4541"/>
    <w:pPr>
      <w:keepNext/>
      <w:numPr>
        <w:numId w:val="5"/>
      </w:numPr>
      <w:pBdr>
        <w:bottom w:val="single" w:sz="4" w:space="1" w:color="auto"/>
        <w:between w:val="single" w:sz="4" w:space="1" w:color="auto"/>
      </w:pBdr>
      <w:spacing w:before="120" w:after="240"/>
      <w:outlineLvl w:val="1"/>
    </w:pPr>
    <w:rPr>
      <w:rFonts w:cs="Arial"/>
      <w:bCs/>
      <w:caps/>
    </w:rPr>
  </w:style>
  <w:style w:type="paragraph" w:customStyle="1" w:styleId="StylNadpis2BezpodtrenmezijednoduchAutomatick0">
    <w:name w:val="Styl Nadpis 2 + Bez podtržení mezi : (jednoduché Automatická  0..."/>
    <w:basedOn w:val="Nadpis2"/>
    <w:rsid w:val="00B46ED5"/>
    <w:pPr>
      <w:pBdr>
        <w:between w:val="single" w:sz="4" w:space="1" w:color="auto"/>
      </w:pBdr>
    </w:pPr>
    <w:rPr>
      <w:rFonts w:cs="Times New Roman"/>
      <w:sz w:val="28"/>
      <w:szCs w:val="20"/>
      <w:u w:val="none"/>
    </w:rPr>
  </w:style>
  <w:style w:type="paragraph" w:customStyle="1" w:styleId="StylNadpis2nenTunBezpodtrenmezijednoduchAut">
    <w:name w:val="Styl Nadpis 2 + není Tučné Bez podtržení mezi : (jednoduché Aut..."/>
    <w:basedOn w:val="Nadpis2"/>
    <w:rsid w:val="00B46ED5"/>
    <w:pPr>
      <w:pBdr>
        <w:between w:val="single" w:sz="4" w:space="1" w:color="auto"/>
      </w:pBdr>
    </w:pPr>
    <w:rPr>
      <w:rFonts w:cs="Times New Roman"/>
      <w:bCs w:val="0"/>
      <w:sz w:val="28"/>
      <w:szCs w:val="20"/>
      <w:u w:val="none"/>
    </w:rPr>
  </w:style>
  <w:style w:type="character" w:customStyle="1" w:styleId="ZpatChar">
    <w:name w:val="Zápatí Char"/>
    <w:basedOn w:val="Standardnpsmoodstavce"/>
    <w:link w:val="Zpat"/>
    <w:uiPriority w:val="99"/>
    <w:locked/>
    <w:rsid w:val="00807592"/>
    <w:rPr>
      <w:rFonts w:ascii="Arial" w:hAnsi="Arial"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708A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708A1"/>
    <w:rPr>
      <w:rFonts w:ascii="Arial" w:hAnsi="Arial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0273E"/>
    <w:pPr>
      <w:ind w:left="720"/>
    </w:pPr>
    <w:rPr>
      <w:rFonts w:ascii="Times New Roman" w:eastAsia="Calibri" w:hAnsi="Times New Roma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A0D7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A0D73"/>
    <w:rPr>
      <w:rFonts w:ascii="Arial" w:hAnsi="Arial"/>
      <w:sz w:val="24"/>
      <w:szCs w:val="24"/>
    </w:rPr>
  </w:style>
  <w:style w:type="paragraph" w:customStyle="1" w:styleId="Odstavec">
    <w:name w:val="Odstavec"/>
    <w:basedOn w:val="Normln"/>
    <w:link w:val="OdstavecChar1"/>
    <w:rsid w:val="006A0D73"/>
    <w:pPr>
      <w:widowControl w:val="0"/>
      <w:spacing w:after="115" w:line="288" w:lineRule="auto"/>
      <w:ind w:firstLine="480"/>
      <w:jc w:val="both"/>
    </w:pPr>
    <w:rPr>
      <w:rFonts w:ascii="Times New Roman" w:hAnsi="Times New Roman"/>
      <w:noProof/>
      <w:szCs w:val="20"/>
    </w:rPr>
  </w:style>
  <w:style w:type="character" w:customStyle="1" w:styleId="OdstavecChar1">
    <w:name w:val="Odstavec Char1"/>
    <w:basedOn w:val="Standardnpsmoodstavce"/>
    <w:link w:val="Odstavec"/>
    <w:rsid w:val="006A0D73"/>
    <w:rPr>
      <w:noProof/>
      <w:sz w:val="24"/>
    </w:rPr>
  </w:style>
  <w:style w:type="character" w:customStyle="1" w:styleId="ZhlavChar">
    <w:name w:val="Záhlaví Char"/>
    <w:aliases w:val="záhlaví Char,1. Zeile Char"/>
    <w:basedOn w:val="Standardnpsmoodstavce"/>
    <w:link w:val="Zhlav"/>
    <w:rsid w:val="000D4188"/>
    <w:rPr>
      <w:rFonts w:ascii="Arial" w:hAnsi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2673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F26730"/>
    <w:rPr>
      <w:rFonts w:ascii="Arial" w:hAnsi="Arial"/>
      <w:sz w:val="16"/>
      <w:szCs w:val="16"/>
    </w:rPr>
  </w:style>
  <w:style w:type="paragraph" w:customStyle="1" w:styleId="Pedmtkomente1">
    <w:name w:val="Předmět komentáře1"/>
    <w:basedOn w:val="Textkomente"/>
    <w:next w:val="Textkomente"/>
    <w:rsid w:val="00F26730"/>
    <w:rPr>
      <w:b/>
    </w:rPr>
  </w:style>
  <w:style w:type="paragraph" w:styleId="Prosttext">
    <w:name w:val="Plain Text"/>
    <w:basedOn w:val="Normln"/>
    <w:link w:val="ProsttextChar"/>
    <w:semiHidden/>
    <w:rsid w:val="005803D3"/>
    <w:rPr>
      <w:rFonts w:ascii="Courier New" w:hAnsi="Courier New"/>
      <w:sz w:val="20"/>
    </w:rPr>
  </w:style>
  <w:style w:type="character" w:customStyle="1" w:styleId="ProsttextChar">
    <w:name w:val="Prostý text Char"/>
    <w:basedOn w:val="Standardnpsmoodstavce"/>
    <w:link w:val="Prosttext"/>
    <w:semiHidden/>
    <w:rsid w:val="005803D3"/>
    <w:rPr>
      <w:rFonts w:ascii="Courier New" w:hAnsi="Courier New"/>
      <w:szCs w:val="24"/>
    </w:rPr>
  </w:style>
  <w:style w:type="paragraph" w:styleId="Bezmezer">
    <w:name w:val="No Spacing"/>
    <w:uiPriority w:val="1"/>
    <w:qFormat/>
    <w:rsid w:val="00D91C29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k\PROVOZ\Firemni%20formulare\Formular%20na%20dokumentaci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26537-7859-45D7-B0D8-4BAF61CB9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 na dokumentaci</Template>
  <TotalTime>482</TotalTime>
  <Pages>10</Pages>
  <Words>3001</Words>
  <Characters>19076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ÚSTÍ NAD LABEM</vt:lpstr>
    </vt:vector>
  </TitlesOfParts>
  <Company>ARCH PROJEKT s.r.o.</Company>
  <LinksUpToDate>false</LinksUpToDate>
  <CharactersWithSpaces>22033</CharactersWithSpaces>
  <SharedDoc>false</SharedDoc>
  <HLinks>
    <vt:vector size="84" baseType="variant"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_Toc328730033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_Toc328730032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_Toc328730031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_Toc328730030</vt:lpwstr>
      </vt:variant>
      <vt:variant>
        <vt:i4>1048632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_Toc328730029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_Toc328730028</vt:lpwstr>
      </vt:variant>
      <vt:variant>
        <vt:i4>1048632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_Toc328730027</vt:lpwstr>
      </vt:variant>
      <vt:variant>
        <vt:i4>1048632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_Toc328730026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_Toc328730025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_Toc328730024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_Toc328730023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_Toc328730022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_Toc328730021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_Toc328730020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ÚSTÍ NAD LABEM</dc:title>
  <dc:creator>Provoz</dc:creator>
  <cp:lastModifiedBy>Bartonicekk</cp:lastModifiedBy>
  <cp:revision>8</cp:revision>
  <cp:lastPrinted>2014-10-14T14:07:00Z</cp:lastPrinted>
  <dcterms:created xsi:type="dcterms:W3CDTF">2015-02-16T16:16:00Z</dcterms:created>
  <dcterms:modified xsi:type="dcterms:W3CDTF">2015-04-17T10:51:00Z</dcterms:modified>
</cp:coreProperties>
</file>