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0899" w14:textId="05B6E451" w:rsidR="00251D10" w:rsidRPr="00996C9F" w:rsidRDefault="00251D10" w:rsidP="008E615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96C9F">
        <w:rPr>
          <w:rFonts w:ascii="Arial" w:hAnsi="Arial" w:cs="Arial"/>
          <w:b/>
          <w:sz w:val="20"/>
          <w:szCs w:val="20"/>
        </w:rPr>
        <w:t xml:space="preserve">Příloha č. </w:t>
      </w:r>
      <w:r w:rsidR="003E3B4F">
        <w:rPr>
          <w:rFonts w:ascii="Arial" w:hAnsi="Arial" w:cs="Arial"/>
          <w:b/>
          <w:sz w:val="20"/>
          <w:szCs w:val="20"/>
        </w:rPr>
        <w:t>5</w:t>
      </w:r>
    </w:p>
    <w:p w14:paraId="763E946F" w14:textId="77777777" w:rsidR="00BE7157" w:rsidRPr="00996C9F" w:rsidRDefault="00BE7157" w:rsidP="008E615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996C9F">
        <w:rPr>
          <w:rFonts w:ascii="Arial" w:hAnsi="Arial" w:cs="Arial"/>
          <w:b/>
          <w:sz w:val="20"/>
          <w:szCs w:val="20"/>
        </w:rPr>
        <w:t>Specifikace Aplikace</w:t>
      </w:r>
    </w:p>
    <w:p w14:paraId="59D167A6" w14:textId="77777777" w:rsidR="00BE7157" w:rsidRPr="00996C9F" w:rsidRDefault="00BE7157" w:rsidP="008E615B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518238ED" w14:textId="137A3D9D" w:rsidR="00BE7157" w:rsidRPr="00996C9F" w:rsidRDefault="008E615B" w:rsidP="008E615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ČÁST 1 – TECHNICKÁ SPECIFIKACE</w:t>
      </w:r>
    </w:p>
    <w:p w14:paraId="52B1FA60" w14:textId="328E2574" w:rsidR="00520451" w:rsidRPr="00996C9F" w:rsidRDefault="00520451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  <w:r w:rsidRPr="00996C9F">
        <w:rPr>
          <w:rFonts w:ascii="Arial" w:eastAsia="Calibri" w:hAnsi="Arial" w:cs="Arial"/>
          <w:bCs/>
          <w:i/>
          <w:sz w:val="20"/>
          <w:szCs w:val="20"/>
        </w:rPr>
        <w:t xml:space="preserve">Přílohu doplní poskytovatel podle skutečnosti. </w:t>
      </w:r>
      <w:r w:rsidR="00F76914" w:rsidRPr="00996C9F">
        <w:rPr>
          <w:rFonts w:ascii="Arial" w:eastAsia="Calibri" w:hAnsi="Arial" w:cs="Arial"/>
          <w:bCs/>
          <w:i/>
          <w:sz w:val="20"/>
          <w:szCs w:val="20"/>
        </w:rPr>
        <w:t xml:space="preserve">Bude zde popsáno </w:t>
      </w:r>
      <w:r w:rsidR="007A543B" w:rsidRPr="00996C9F">
        <w:rPr>
          <w:rFonts w:ascii="Arial" w:eastAsia="Calibri" w:hAnsi="Arial" w:cs="Arial"/>
          <w:bCs/>
          <w:i/>
          <w:sz w:val="20"/>
          <w:szCs w:val="20"/>
        </w:rPr>
        <w:t>prostředí,</w:t>
      </w:r>
      <w:r w:rsidR="00F76914" w:rsidRPr="00996C9F">
        <w:rPr>
          <w:rFonts w:ascii="Arial" w:eastAsia="Calibri" w:hAnsi="Arial" w:cs="Arial"/>
          <w:bCs/>
          <w:i/>
          <w:sz w:val="20"/>
          <w:szCs w:val="20"/>
        </w:rPr>
        <w:t xml:space="preserve"> ve kterém je Aplikace provozována včetně způsobu zajištění provozu, údržby</w:t>
      </w:r>
      <w:r w:rsidR="005A4D2F" w:rsidRPr="00996C9F">
        <w:rPr>
          <w:rFonts w:ascii="Arial" w:eastAsia="Calibri" w:hAnsi="Arial" w:cs="Arial"/>
          <w:bCs/>
          <w:i/>
          <w:sz w:val="20"/>
          <w:szCs w:val="20"/>
        </w:rPr>
        <w:t xml:space="preserve">, </w:t>
      </w:r>
      <w:r w:rsidR="003571D3" w:rsidRPr="00996C9F">
        <w:rPr>
          <w:rFonts w:ascii="Arial" w:eastAsia="Calibri" w:hAnsi="Arial" w:cs="Arial"/>
          <w:bCs/>
          <w:i/>
          <w:sz w:val="20"/>
          <w:szCs w:val="20"/>
        </w:rPr>
        <w:t>zálohování</w:t>
      </w:r>
      <w:r w:rsidR="00996C9F">
        <w:rPr>
          <w:rFonts w:ascii="Arial" w:eastAsia="Calibri" w:hAnsi="Arial" w:cs="Arial"/>
          <w:bCs/>
          <w:i/>
          <w:sz w:val="20"/>
          <w:szCs w:val="20"/>
        </w:rPr>
        <w:t xml:space="preserve"> atd.</w:t>
      </w:r>
      <w:r w:rsidR="003571D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="005A4D2F" w:rsidRPr="00996C9F">
        <w:rPr>
          <w:rFonts w:ascii="Arial" w:eastAsia="Calibri" w:hAnsi="Arial" w:cs="Arial"/>
          <w:bCs/>
          <w:i/>
          <w:sz w:val="20"/>
          <w:szCs w:val="20"/>
        </w:rPr>
        <w:t>Níže uvedené body j</w:t>
      </w:r>
      <w:r w:rsidR="008E615B">
        <w:rPr>
          <w:rFonts w:ascii="Arial" w:eastAsia="Calibri" w:hAnsi="Arial" w:cs="Arial"/>
          <w:bCs/>
          <w:i/>
          <w:sz w:val="20"/>
          <w:szCs w:val="20"/>
        </w:rPr>
        <w:t>s</w:t>
      </w:r>
      <w:r w:rsidR="005A4D2F" w:rsidRPr="00996C9F">
        <w:rPr>
          <w:rFonts w:ascii="Arial" w:eastAsia="Calibri" w:hAnsi="Arial" w:cs="Arial"/>
          <w:bCs/>
          <w:i/>
          <w:sz w:val="20"/>
          <w:szCs w:val="20"/>
        </w:rPr>
        <w:t>ou jen příkladem členění, není nutné dodržet tuto strukturu.</w:t>
      </w:r>
    </w:p>
    <w:p w14:paraId="1A61B35E" w14:textId="77777777" w:rsidR="00520451" w:rsidRPr="00996C9F" w:rsidRDefault="00520451" w:rsidP="008E615B">
      <w:pPr>
        <w:spacing w:before="120" w:after="120"/>
        <w:jc w:val="both"/>
        <w:outlineLvl w:val="1"/>
        <w:rPr>
          <w:rFonts w:ascii="Arial" w:eastAsia="Calibri" w:hAnsi="Arial" w:cs="Arial"/>
          <w:b/>
          <w:bCs/>
          <w:sz w:val="20"/>
          <w:szCs w:val="20"/>
        </w:rPr>
      </w:pPr>
    </w:p>
    <w:p w14:paraId="12A83B10" w14:textId="77777777" w:rsidR="00BE7157" w:rsidRPr="00996C9F" w:rsidRDefault="00BE7157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C9F">
        <w:rPr>
          <w:rFonts w:ascii="Arial" w:hAnsi="Arial" w:cs="Arial"/>
          <w:b/>
          <w:bCs/>
          <w:sz w:val="20"/>
          <w:szCs w:val="20"/>
        </w:rPr>
        <w:t xml:space="preserve">Použité </w:t>
      </w:r>
      <w:proofErr w:type="spellStart"/>
      <w:r w:rsidRPr="00996C9F">
        <w:rPr>
          <w:rFonts w:ascii="Arial" w:hAnsi="Arial" w:cs="Arial"/>
          <w:b/>
          <w:bCs/>
          <w:sz w:val="20"/>
          <w:szCs w:val="20"/>
          <w:lang w:val="de-DE"/>
        </w:rPr>
        <w:t>technologie</w:t>
      </w:r>
      <w:proofErr w:type="spellEnd"/>
      <w:r w:rsidRPr="00996C9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</w:p>
    <w:p w14:paraId="02434FB7" w14:textId="430A6A8A" w:rsidR="00BE7157" w:rsidRPr="00996C9F" w:rsidRDefault="00520451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6B55DEF1" w14:textId="77777777" w:rsidR="00BE7157" w:rsidRPr="00996C9F" w:rsidRDefault="00BE7157" w:rsidP="008E615B">
      <w:pPr>
        <w:pStyle w:val="Bezmezer"/>
        <w:spacing w:before="120" w:after="120"/>
        <w:rPr>
          <w:rFonts w:ascii="Arial" w:hAnsi="Arial" w:cs="Arial"/>
          <w:sz w:val="20"/>
          <w:szCs w:val="20"/>
        </w:rPr>
      </w:pPr>
    </w:p>
    <w:p w14:paraId="5856BDFC" w14:textId="2C4BC167" w:rsidR="00BE7157" w:rsidRPr="00996C9F" w:rsidRDefault="00BE7157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C9F">
        <w:rPr>
          <w:rFonts w:ascii="Arial" w:hAnsi="Arial" w:cs="Arial"/>
          <w:b/>
          <w:bCs/>
          <w:sz w:val="20"/>
          <w:szCs w:val="20"/>
        </w:rPr>
        <w:t xml:space="preserve">Provoz </w:t>
      </w:r>
      <w:r w:rsidR="00F76914" w:rsidRPr="00996C9F">
        <w:rPr>
          <w:rFonts w:ascii="Arial" w:hAnsi="Arial" w:cs="Arial"/>
          <w:b/>
          <w:bCs/>
          <w:sz w:val="20"/>
          <w:szCs w:val="20"/>
        </w:rPr>
        <w:t>A</w:t>
      </w:r>
      <w:r w:rsidRPr="00996C9F">
        <w:rPr>
          <w:rFonts w:ascii="Arial" w:hAnsi="Arial" w:cs="Arial"/>
          <w:b/>
          <w:bCs/>
          <w:sz w:val="20"/>
          <w:szCs w:val="20"/>
        </w:rPr>
        <w:t>plikace</w:t>
      </w:r>
    </w:p>
    <w:p w14:paraId="11FC7D4F" w14:textId="55024D8F" w:rsidR="00BE7157" w:rsidRPr="00996C9F" w:rsidRDefault="00520451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606E6920" w14:textId="77777777" w:rsidR="00BE7157" w:rsidRPr="00996C9F" w:rsidRDefault="00BE7157" w:rsidP="008E615B">
      <w:pPr>
        <w:pStyle w:val="Bezmezer"/>
        <w:spacing w:before="120" w:after="120"/>
        <w:ind w:left="709"/>
        <w:rPr>
          <w:rFonts w:ascii="Arial" w:hAnsi="Arial" w:cs="Arial"/>
          <w:sz w:val="20"/>
          <w:szCs w:val="20"/>
        </w:rPr>
      </w:pPr>
    </w:p>
    <w:p w14:paraId="4ACA8AF8" w14:textId="12D0350A" w:rsidR="00F76914" w:rsidRPr="00996C9F" w:rsidRDefault="005A4D2F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C9F">
        <w:rPr>
          <w:rFonts w:ascii="Arial" w:hAnsi="Arial" w:cs="Arial"/>
          <w:b/>
          <w:bCs/>
          <w:sz w:val="20"/>
          <w:szCs w:val="20"/>
        </w:rPr>
        <w:t>Zálohování</w:t>
      </w:r>
      <w:r w:rsidR="00F76914" w:rsidRPr="00996C9F">
        <w:rPr>
          <w:rFonts w:ascii="Arial" w:hAnsi="Arial" w:cs="Arial"/>
          <w:b/>
          <w:bCs/>
          <w:sz w:val="20"/>
          <w:szCs w:val="20"/>
        </w:rPr>
        <w:t xml:space="preserve"> Aplikace</w:t>
      </w:r>
    </w:p>
    <w:p w14:paraId="57422A81" w14:textId="4A89FBF2" w:rsidR="00F76914" w:rsidRPr="00996C9F" w:rsidRDefault="00F76914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2A935153" w14:textId="77777777" w:rsidR="00F76914" w:rsidRPr="00996C9F" w:rsidRDefault="00F76914" w:rsidP="008E615B">
      <w:pPr>
        <w:pStyle w:val="Bezmezer"/>
        <w:spacing w:before="120" w:after="120"/>
        <w:ind w:left="709"/>
        <w:rPr>
          <w:rFonts w:ascii="Arial" w:hAnsi="Arial" w:cs="Arial"/>
          <w:sz w:val="20"/>
          <w:szCs w:val="20"/>
        </w:rPr>
      </w:pPr>
    </w:p>
    <w:p w14:paraId="06C3CB84" w14:textId="77777777" w:rsidR="00BE7157" w:rsidRPr="00996C9F" w:rsidRDefault="00BE7157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996C9F">
        <w:rPr>
          <w:rFonts w:ascii="Arial" w:hAnsi="Arial" w:cs="Arial"/>
          <w:b/>
          <w:bCs/>
          <w:sz w:val="20"/>
          <w:szCs w:val="20"/>
        </w:rPr>
        <w:t xml:space="preserve">Zabezpečení </w:t>
      </w:r>
    </w:p>
    <w:p w14:paraId="2D4362C3" w14:textId="37F481B2" w:rsidR="00B770A2" w:rsidRDefault="00520451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3A2048D4" w14:textId="624FB3C8" w:rsidR="008E615B" w:rsidRDefault="008E615B" w:rsidP="008E615B">
      <w:pPr>
        <w:pStyle w:val="Bezmezer"/>
        <w:spacing w:before="120" w:after="120"/>
        <w:rPr>
          <w:rFonts w:ascii="Arial" w:hAnsi="Arial" w:cs="Arial"/>
          <w:sz w:val="20"/>
          <w:szCs w:val="20"/>
        </w:rPr>
      </w:pPr>
    </w:p>
    <w:p w14:paraId="26B0DC92" w14:textId="77777777" w:rsidR="008E615B" w:rsidRDefault="008E615B" w:rsidP="008E615B">
      <w:pPr>
        <w:pStyle w:val="Bezmezer"/>
        <w:spacing w:before="120" w:after="120"/>
        <w:rPr>
          <w:rFonts w:ascii="Arial" w:hAnsi="Arial" w:cs="Arial"/>
          <w:sz w:val="20"/>
          <w:szCs w:val="20"/>
        </w:rPr>
      </w:pPr>
    </w:p>
    <w:p w14:paraId="3FBF6CEF" w14:textId="48BF3A7A" w:rsidR="008E615B" w:rsidRPr="00996C9F" w:rsidRDefault="008E615B" w:rsidP="008E615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ČÁST 2 – FUNKČNÍ SPECIFIKACE</w:t>
      </w:r>
      <w:r w:rsidR="00DB6A02">
        <w:rPr>
          <w:rFonts w:ascii="Arial" w:hAnsi="Arial" w:cs="Arial"/>
          <w:b/>
          <w:sz w:val="20"/>
          <w:szCs w:val="20"/>
        </w:rPr>
        <w:t xml:space="preserve"> (HLAVNÍ MODULY)</w:t>
      </w:r>
    </w:p>
    <w:p w14:paraId="2DC2F2A7" w14:textId="75E47396" w:rsidR="008E615B" w:rsidRDefault="008E615B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  <w:r w:rsidRPr="00996C9F">
        <w:rPr>
          <w:rFonts w:ascii="Arial" w:eastAsia="Calibri" w:hAnsi="Arial" w:cs="Arial"/>
          <w:bCs/>
          <w:i/>
          <w:sz w:val="20"/>
          <w:szCs w:val="20"/>
        </w:rPr>
        <w:t>Přílohu doplní poskytovatel podle skutečnosti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 platné k datu uzavření Licenční smlouvy</w:t>
      </w:r>
      <w:r w:rsidRPr="00996C9F">
        <w:rPr>
          <w:rFonts w:ascii="Arial" w:eastAsia="Calibri" w:hAnsi="Arial" w:cs="Arial"/>
          <w:bCs/>
          <w:i/>
          <w:sz w:val="20"/>
          <w:szCs w:val="20"/>
        </w:rPr>
        <w:t>. Bude zde popsán</w:t>
      </w:r>
      <w:r>
        <w:rPr>
          <w:rFonts w:ascii="Arial" w:eastAsia="Calibri" w:hAnsi="Arial" w:cs="Arial"/>
          <w:bCs/>
          <w:i/>
          <w:sz w:val="20"/>
          <w:szCs w:val="20"/>
        </w:rPr>
        <w:t>a</w:t>
      </w:r>
      <w:r w:rsidRPr="00996C9F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funkční specifikace pro </w:t>
      </w:r>
      <w:r w:rsidR="00DB6A02">
        <w:rPr>
          <w:rFonts w:ascii="Arial" w:eastAsia="Calibri" w:hAnsi="Arial" w:cs="Arial"/>
          <w:bCs/>
          <w:i/>
          <w:sz w:val="20"/>
          <w:szCs w:val="20"/>
        </w:rPr>
        <w:t xml:space="preserve">hlavní </w:t>
      </w:r>
      <w:r>
        <w:rPr>
          <w:rFonts w:ascii="Arial" w:eastAsia="Calibri" w:hAnsi="Arial" w:cs="Arial"/>
          <w:bCs/>
          <w:i/>
          <w:sz w:val="20"/>
          <w:szCs w:val="20"/>
        </w:rPr>
        <w:t>funkcionality / moduly Aplikace nejméně v rozsahu:</w:t>
      </w:r>
    </w:p>
    <w:p w14:paraId="481DF40F" w14:textId="77777777" w:rsidR="00DB6A02" w:rsidRDefault="00DB6A02" w:rsidP="00DB6A02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7299BDE6" w14:textId="25E35F6E" w:rsidR="00DB6A02" w:rsidRDefault="00DB6A02" w:rsidP="00DB6A02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Obecná funkcionalita</w:t>
      </w:r>
    </w:p>
    <w:p w14:paraId="0F171260" w14:textId="77777777" w:rsidR="00DB6A02" w:rsidRPr="00996C9F" w:rsidRDefault="00DB6A02" w:rsidP="00DB6A02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48C4848A" w14:textId="1ED0CF83" w:rsidR="00DB6A02" w:rsidRDefault="00DB6A02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0FB5D464" w14:textId="7EEABC2C" w:rsidR="00DB6A02" w:rsidRDefault="00DB6A02" w:rsidP="00DB6A02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Technický a technologický pasport</w:t>
      </w:r>
    </w:p>
    <w:p w14:paraId="4DA1C676" w14:textId="77777777" w:rsidR="00DB6A02" w:rsidRPr="00996C9F" w:rsidRDefault="00DB6A02" w:rsidP="00DB6A02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4BB5922E" w14:textId="4B9B04E1" w:rsidR="00DB6A02" w:rsidRDefault="00DB6A02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30350551" w14:textId="28C42604" w:rsidR="00DB6A02" w:rsidRDefault="00DB6A02" w:rsidP="00DB6A02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pasport</w:t>
      </w:r>
    </w:p>
    <w:p w14:paraId="7D19C4AC" w14:textId="77777777" w:rsidR="00DB6A02" w:rsidRPr="00996C9F" w:rsidRDefault="00DB6A02" w:rsidP="00DB6A02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15170C06" w14:textId="07F339F4" w:rsidR="00DB6A02" w:rsidRDefault="00DB6A02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2207A67A" w14:textId="6B7BABB0" w:rsidR="00DB6A02" w:rsidRDefault="00DB6A02" w:rsidP="00DB6A02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Energetický management</w:t>
      </w:r>
    </w:p>
    <w:p w14:paraId="1A8A6632" w14:textId="77777777" w:rsidR="00DB6A02" w:rsidRPr="00996C9F" w:rsidRDefault="00DB6A02" w:rsidP="00DB6A02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1902F898" w14:textId="1DD44A0D" w:rsidR="00DB6A02" w:rsidRDefault="00DB6A02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77EAC33D" w14:textId="0FB75DD0" w:rsidR="00DB6A02" w:rsidRDefault="00DB6A02" w:rsidP="00DB6A02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Ostatní požadavky</w:t>
      </w:r>
    </w:p>
    <w:p w14:paraId="04510243" w14:textId="7060C498" w:rsidR="00DB6A02" w:rsidRDefault="00DB6A02" w:rsidP="00DB6A02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Nastavení přístupových práv</w:t>
      </w:r>
    </w:p>
    <w:p w14:paraId="4B62F13B" w14:textId="52542586" w:rsidR="00DB6A02" w:rsidRDefault="00DB6A02" w:rsidP="00DB6A02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Podpora Aplikace</w:t>
      </w:r>
    </w:p>
    <w:p w14:paraId="01305ABA" w14:textId="7D349E64" w:rsidR="00DB6A02" w:rsidRPr="00996C9F" w:rsidRDefault="00DB6A02" w:rsidP="00DB6A02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261DFAA1" w14:textId="77777777" w:rsidR="00DB6A02" w:rsidRDefault="00DB6A02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39280936" w14:textId="604B415A" w:rsidR="007923DE" w:rsidRDefault="007923DE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2BD31329" w14:textId="543CD9D6" w:rsidR="00DB6A02" w:rsidRPr="00996C9F" w:rsidRDefault="00DB6A02" w:rsidP="00DB6A02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ČÁST 3 – FUNKČNÍ SPECIFIKACE (DOPLŇKOVÉ MODULY)</w:t>
      </w:r>
    </w:p>
    <w:p w14:paraId="5B92C477" w14:textId="77777777" w:rsidR="00DB6A02" w:rsidRDefault="00DB6A02" w:rsidP="00DB6A02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  <w:r w:rsidRPr="00996C9F">
        <w:rPr>
          <w:rFonts w:ascii="Arial" w:eastAsia="Calibri" w:hAnsi="Arial" w:cs="Arial"/>
          <w:bCs/>
          <w:i/>
          <w:sz w:val="20"/>
          <w:szCs w:val="20"/>
        </w:rPr>
        <w:t>Přílohu doplní poskytovatel podle skutečnosti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 platné k datu uzavření Licenční smlouvy</w:t>
      </w:r>
      <w:r w:rsidRPr="00996C9F">
        <w:rPr>
          <w:rFonts w:ascii="Arial" w:eastAsia="Calibri" w:hAnsi="Arial" w:cs="Arial"/>
          <w:bCs/>
          <w:i/>
          <w:sz w:val="20"/>
          <w:szCs w:val="20"/>
        </w:rPr>
        <w:t>. Bude zde popsán</w:t>
      </w:r>
      <w:r>
        <w:rPr>
          <w:rFonts w:ascii="Arial" w:eastAsia="Calibri" w:hAnsi="Arial" w:cs="Arial"/>
          <w:bCs/>
          <w:i/>
          <w:sz w:val="20"/>
          <w:szCs w:val="20"/>
        </w:rPr>
        <w:t>a</w:t>
      </w:r>
      <w:r w:rsidRPr="00996C9F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</w:rPr>
        <w:t>funkční specifikace pro doplňkové funkcionality / moduly Aplikace nejméně v rozsahu:</w:t>
      </w:r>
    </w:p>
    <w:p w14:paraId="7D366BD0" w14:textId="77777777" w:rsidR="00DB6A02" w:rsidRDefault="00DB6A02" w:rsidP="008E615B">
      <w:pPr>
        <w:spacing w:before="120" w:after="120"/>
        <w:jc w:val="both"/>
        <w:outlineLvl w:val="1"/>
        <w:rPr>
          <w:rFonts w:ascii="Arial" w:eastAsia="Calibri" w:hAnsi="Arial" w:cs="Arial"/>
          <w:bCs/>
          <w:i/>
          <w:sz w:val="20"/>
          <w:szCs w:val="20"/>
        </w:rPr>
      </w:pPr>
    </w:p>
    <w:p w14:paraId="7DC17A57" w14:textId="583348E3" w:rsid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E615B">
        <w:rPr>
          <w:rFonts w:ascii="Arial" w:hAnsi="Arial" w:cs="Arial"/>
          <w:b/>
          <w:bCs/>
          <w:sz w:val="20"/>
          <w:szCs w:val="20"/>
        </w:rPr>
        <w:t xml:space="preserve">Správa dokumentů </w:t>
      </w:r>
    </w:p>
    <w:p w14:paraId="25804070" w14:textId="77777777" w:rsidR="008E615B" w:rsidRPr="00996C9F" w:rsidRDefault="008E615B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22C97452" w14:textId="77777777" w:rsidR="008E615B" w:rsidRP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49478C7F" w14:textId="53F8815F" w:rsid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E615B">
        <w:rPr>
          <w:rFonts w:ascii="Arial" w:hAnsi="Arial" w:cs="Arial"/>
          <w:b/>
          <w:bCs/>
          <w:sz w:val="20"/>
          <w:szCs w:val="20"/>
        </w:rPr>
        <w:t xml:space="preserve">Evidence </w:t>
      </w:r>
      <w:r w:rsidR="00DB6A02">
        <w:rPr>
          <w:rFonts w:ascii="Arial" w:hAnsi="Arial" w:cs="Arial"/>
          <w:b/>
          <w:bCs/>
          <w:sz w:val="20"/>
          <w:szCs w:val="20"/>
        </w:rPr>
        <w:t xml:space="preserve">dokumentů </w:t>
      </w:r>
      <w:r w:rsidRPr="008E615B">
        <w:rPr>
          <w:rFonts w:ascii="Arial" w:hAnsi="Arial" w:cs="Arial"/>
          <w:b/>
          <w:bCs/>
          <w:sz w:val="20"/>
          <w:szCs w:val="20"/>
        </w:rPr>
        <w:t>PO a BOZP</w:t>
      </w:r>
    </w:p>
    <w:p w14:paraId="22B95648" w14:textId="77777777" w:rsidR="008E615B" w:rsidRPr="00996C9F" w:rsidRDefault="008E615B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3825F1C8" w14:textId="77777777" w:rsidR="008E615B" w:rsidRP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19AFA2AF" w14:textId="42800EFF" w:rsid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E615B">
        <w:rPr>
          <w:rFonts w:ascii="Arial" w:hAnsi="Arial" w:cs="Arial"/>
          <w:b/>
          <w:bCs/>
          <w:sz w:val="20"/>
          <w:szCs w:val="20"/>
        </w:rPr>
        <w:t xml:space="preserve">Evidence </w:t>
      </w:r>
      <w:r w:rsidR="00DB6A02">
        <w:rPr>
          <w:rFonts w:ascii="Arial" w:hAnsi="Arial" w:cs="Arial"/>
          <w:b/>
          <w:bCs/>
          <w:sz w:val="20"/>
          <w:szCs w:val="20"/>
        </w:rPr>
        <w:t>smluv (</w:t>
      </w:r>
      <w:r w:rsidRPr="008E615B">
        <w:rPr>
          <w:rFonts w:ascii="Arial" w:hAnsi="Arial" w:cs="Arial"/>
          <w:b/>
          <w:bCs/>
          <w:sz w:val="20"/>
          <w:szCs w:val="20"/>
        </w:rPr>
        <w:t>nájemních vztahů</w:t>
      </w:r>
      <w:r w:rsidR="00DB6A02">
        <w:rPr>
          <w:rFonts w:ascii="Arial" w:hAnsi="Arial" w:cs="Arial"/>
          <w:b/>
          <w:bCs/>
          <w:sz w:val="20"/>
          <w:szCs w:val="20"/>
        </w:rPr>
        <w:t>) s možností generování přehledů</w:t>
      </w:r>
    </w:p>
    <w:p w14:paraId="6A69C823" w14:textId="77777777" w:rsidR="008E615B" w:rsidRPr="00996C9F" w:rsidRDefault="008E615B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33CD6A0A" w14:textId="77777777" w:rsidR="008E615B" w:rsidRP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574C2FD4" w14:textId="760168E8" w:rsidR="008E615B" w:rsidRDefault="00DB6A02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DB6A02">
        <w:rPr>
          <w:rFonts w:ascii="Arial" w:hAnsi="Arial" w:cs="Arial"/>
          <w:b/>
          <w:bCs/>
          <w:sz w:val="20"/>
          <w:szCs w:val="20"/>
        </w:rPr>
        <w:t>Nástroj na zadávání a plnění úkoly správy objektu</w:t>
      </w:r>
      <w:r w:rsidRPr="008E61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8E615B" w:rsidRPr="008E615B">
        <w:rPr>
          <w:rFonts w:ascii="Arial" w:hAnsi="Arial" w:cs="Arial"/>
          <w:b/>
          <w:bCs/>
          <w:sz w:val="20"/>
          <w:szCs w:val="20"/>
        </w:rPr>
        <w:t>Facility Management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5B8738B9" w14:textId="77777777" w:rsidR="008E615B" w:rsidRPr="00996C9F" w:rsidRDefault="008E615B" w:rsidP="008E615B">
      <w:pPr>
        <w:pStyle w:val="Bezmezer"/>
        <w:numPr>
          <w:ilvl w:val="1"/>
          <w:numId w:val="6"/>
        </w:numPr>
        <w:spacing w:before="120" w:after="120"/>
        <w:rPr>
          <w:rFonts w:ascii="Arial" w:hAnsi="Arial" w:cs="Arial"/>
          <w:sz w:val="20"/>
          <w:szCs w:val="20"/>
        </w:rPr>
      </w:pPr>
      <w:r w:rsidRPr="00996C9F">
        <w:rPr>
          <w:rFonts w:ascii="Arial" w:hAnsi="Arial" w:cs="Arial"/>
          <w:sz w:val="20"/>
          <w:szCs w:val="20"/>
        </w:rPr>
        <w:t>…</w:t>
      </w:r>
    </w:p>
    <w:p w14:paraId="034A7C17" w14:textId="77777777" w:rsidR="008E615B" w:rsidRP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204E2001" w14:textId="431B116F" w:rsidR="008E615B" w:rsidRDefault="008E615B" w:rsidP="008E615B">
      <w:pPr>
        <w:pStyle w:val="Bezmezer"/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8E615B">
        <w:rPr>
          <w:rFonts w:ascii="Arial" w:hAnsi="Arial" w:cs="Arial"/>
          <w:b/>
          <w:bCs/>
          <w:sz w:val="20"/>
          <w:szCs w:val="20"/>
        </w:rPr>
        <w:t>Helpdesk</w:t>
      </w:r>
    </w:p>
    <w:p w14:paraId="4B0CA915" w14:textId="1F29871B" w:rsidR="008E615B" w:rsidRPr="00DB6A02" w:rsidRDefault="008E615B" w:rsidP="008E615B">
      <w:pPr>
        <w:pStyle w:val="Bezmezer"/>
        <w:numPr>
          <w:ilvl w:val="1"/>
          <w:numId w:val="6"/>
        </w:numPr>
        <w:spacing w:before="120" w:after="120"/>
        <w:outlineLvl w:val="1"/>
        <w:rPr>
          <w:rFonts w:ascii="Arial" w:hAnsi="Arial" w:cs="Arial"/>
          <w:b/>
          <w:bCs/>
          <w:sz w:val="20"/>
          <w:szCs w:val="20"/>
        </w:rPr>
      </w:pPr>
      <w:r w:rsidRPr="008E615B">
        <w:rPr>
          <w:rFonts w:ascii="Arial" w:hAnsi="Arial" w:cs="Arial"/>
          <w:sz w:val="20"/>
          <w:szCs w:val="20"/>
        </w:rPr>
        <w:t>…</w:t>
      </w:r>
    </w:p>
    <w:p w14:paraId="1730E39D" w14:textId="40C9B1A6" w:rsidR="00DB6A02" w:rsidRDefault="00DB6A02" w:rsidP="00DB6A02">
      <w:pPr>
        <w:pStyle w:val="Bezmezer"/>
        <w:spacing w:before="120" w:after="120"/>
        <w:outlineLvl w:val="1"/>
        <w:rPr>
          <w:rFonts w:ascii="Arial" w:hAnsi="Arial" w:cs="Arial"/>
          <w:b/>
          <w:bCs/>
          <w:sz w:val="20"/>
          <w:szCs w:val="20"/>
        </w:rPr>
      </w:pPr>
      <w:r w:rsidRPr="008E615B">
        <w:rPr>
          <w:rFonts w:ascii="Arial" w:hAnsi="Arial" w:cs="Arial"/>
          <w:b/>
          <w:bCs/>
          <w:sz w:val="20"/>
          <w:szCs w:val="20"/>
        </w:rPr>
        <w:t>Komunikační a informační nástroj pronajímatele</w:t>
      </w:r>
    </w:p>
    <w:p w14:paraId="6391DFF7" w14:textId="77777777" w:rsidR="00DB6A02" w:rsidRPr="005B5DDB" w:rsidRDefault="00DB6A02" w:rsidP="00DB6A02">
      <w:pPr>
        <w:pStyle w:val="Bezmezer"/>
        <w:numPr>
          <w:ilvl w:val="1"/>
          <w:numId w:val="6"/>
        </w:numPr>
        <w:spacing w:before="120" w:after="120"/>
        <w:outlineLvl w:val="1"/>
        <w:rPr>
          <w:rFonts w:ascii="Arial" w:hAnsi="Arial" w:cs="Arial"/>
          <w:b/>
          <w:bCs/>
          <w:sz w:val="20"/>
          <w:szCs w:val="20"/>
        </w:rPr>
      </w:pPr>
      <w:r w:rsidRPr="008E615B">
        <w:rPr>
          <w:rFonts w:ascii="Arial" w:hAnsi="Arial" w:cs="Arial"/>
          <w:sz w:val="20"/>
          <w:szCs w:val="20"/>
        </w:rPr>
        <w:t>…</w:t>
      </w:r>
    </w:p>
    <w:p w14:paraId="14B0F41E" w14:textId="77777777" w:rsidR="00DB6A02" w:rsidRPr="008E615B" w:rsidRDefault="00DB6A02" w:rsidP="00DB6A02">
      <w:pPr>
        <w:pStyle w:val="Bezmezer"/>
        <w:spacing w:before="120" w:after="120"/>
        <w:outlineLvl w:val="1"/>
        <w:rPr>
          <w:rFonts w:ascii="Arial" w:hAnsi="Arial" w:cs="Arial"/>
          <w:b/>
          <w:bCs/>
          <w:sz w:val="20"/>
          <w:szCs w:val="20"/>
        </w:rPr>
      </w:pPr>
    </w:p>
    <w:sectPr w:rsidR="00DB6A02" w:rsidRPr="008E615B" w:rsidSect="007923DE">
      <w:headerReference w:type="default" r:id="rId10"/>
      <w:footerReference w:type="default" r:id="rId11"/>
      <w:pgSz w:w="11906" w:h="16838"/>
      <w:pgMar w:top="1418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41D4" w14:textId="77777777" w:rsidR="00E87468" w:rsidRDefault="00E87468" w:rsidP="00B770A2">
      <w:r>
        <w:separator/>
      </w:r>
    </w:p>
  </w:endnote>
  <w:endnote w:type="continuationSeparator" w:id="0">
    <w:p w14:paraId="2CD06656" w14:textId="77777777" w:rsidR="00E87468" w:rsidRDefault="00E87468" w:rsidP="00B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16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038DE4" w14:textId="63422CF2" w:rsidR="005C4AA7" w:rsidRPr="008E615B" w:rsidRDefault="008E615B" w:rsidP="008E615B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>
          <w:t xml:space="preserve">- </w:t>
        </w:r>
        <w:r w:rsidR="005C4AA7" w:rsidRPr="00005E67">
          <w:rPr>
            <w:rFonts w:ascii="Arial" w:hAnsi="Arial" w:cs="Arial"/>
            <w:sz w:val="18"/>
            <w:szCs w:val="18"/>
          </w:rPr>
          <w:fldChar w:fldCharType="begin"/>
        </w:r>
        <w:r w:rsidR="005C4AA7" w:rsidRPr="00005E67">
          <w:rPr>
            <w:rFonts w:ascii="Arial" w:hAnsi="Arial" w:cs="Arial"/>
            <w:sz w:val="18"/>
            <w:szCs w:val="18"/>
          </w:rPr>
          <w:instrText>PAGE   \* MERGEFORMAT</w:instrText>
        </w:r>
        <w:r w:rsidR="005C4AA7" w:rsidRPr="00005E67">
          <w:rPr>
            <w:rFonts w:ascii="Arial" w:hAnsi="Arial" w:cs="Arial"/>
            <w:sz w:val="18"/>
            <w:szCs w:val="18"/>
          </w:rPr>
          <w:fldChar w:fldCharType="separate"/>
        </w:r>
        <w:r w:rsidR="005C4AA7" w:rsidRPr="00005E67">
          <w:rPr>
            <w:rFonts w:ascii="Arial" w:hAnsi="Arial" w:cs="Arial"/>
            <w:sz w:val="18"/>
            <w:szCs w:val="18"/>
          </w:rPr>
          <w:t>2</w:t>
        </w:r>
        <w:r w:rsidR="005C4AA7" w:rsidRPr="00005E67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/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62AC" w14:textId="77777777" w:rsidR="00E87468" w:rsidRDefault="00E87468" w:rsidP="00B770A2">
      <w:r>
        <w:separator/>
      </w:r>
    </w:p>
  </w:footnote>
  <w:footnote w:type="continuationSeparator" w:id="0">
    <w:p w14:paraId="4537FEF3" w14:textId="77777777" w:rsidR="00E87468" w:rsidRDefault="00E87468" w:rsidP="00B7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8A4" w14:textId="111F8B57" w:rsidR="0021267C" w:rsidRPr="001257F1" w:rsidRDefault="0021267C" w:rsidP="0021267C">
    <w:pPr>
      <w:rPr>
        <w:rFonts w:ascii="Arial" w:hAnsi="Arial" w:cs="Arial"/>
        <w:sz w:val="20"/>
        <w:szCs w:val="20"/>
      </w:rPr>
    </w:pPr>
    <w:r w:rsidRPr="002C1BCE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5</w:t>
    </w:r>
    <w:r w:rsidRPr="002C1BCE">
      <w:rPr>
        <w:rFonts w:ascii="Arial" w:hAnsi="Arial" w:cs="Arial"/>
        <w:sz w:val="20"/>
        <w:szCs w:val="20"/>
      </w:rPr>
      <w:t xml:space="preserve"> </w:t>
    </w:r>
    <w:r w:rsidR="008E615B">
      <w:rPr>
        <w:rFonts w:ascii="Arial" w:hAnsi="Arial" w:cs="Arial"/>
        <w:sz w:val="20"/>
        <w:szCs w:val="20"/>
      </w:rPr>
      <w:t xml:space="preserve">Licenční </w:t>
    </w:r>
    <w:r w:rsidRPr="002C1BCE">
      <w:rPr>
        <w:rFonts w:ascii="Arial" w:hAnsi="Arial" w:cs="Arial"/>
        <w:sz w:val="20"/>
        <w:szCs w:val="20"/>
      </w:rPr>
      <w:t xml:space="preserve">smlouvy – </w:t>
    </w:r>
    <w:r>
      <w:rPr>
        <w:rFonts w:ascii="Arial" w:hAnsi="Arial" w:cs="Arial"/>
        <w:sz w:val="20"/>
        <w:szCs w:val="20"/>
      </w:rPr>
      <w:t>Specifikace Aplikace</w:t>
    </w:r>
  </w:p>
  <w:p w14:paraId="1BD8A0BB" w14:textId="77777777" w:rsidR="007E35DA" w:rsidRDefault="007E35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946"/>
    <w:multiLevelType w:val="hybridMultilevel"/>
    <w:tmpl w:val="0088D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E62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 w15:restartNumberingAfterBreak="0">
    <w:nsid w:val="1A490798"/>
    <w:multiLevelType w:val="hybridMultilevel"/>
    <w:tmpl w:val="46906AC8"/>
    <w:lvl w:ilvl="0" w:tplc="34AE8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244E"/>
    <w:multiLevelType w:val="multilevel"/>
    <w:tmpl w:val="25B2707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 w15:restartNumberingAfterBreak="0">
    <w:nsid w:val="30DA5173"/>
    <w:multiLevelType w:val="hybridMultilevel"/>
    <w:tmpl w:val="50380B92"/>
    <w:lvl w:ilvl="0" w:tplc="8CFAB51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C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D90D2D"/>
    <w:multiLevelType w:val="hybridMultilevel"/>
    <w:tmpl w:val="57AA7886"/>
    <w:lvl w:ilvl="0" w:tplc="E1C26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A06298" w:tentative="1">
      <w:start w:val="1"/>
      <w:numFmt w:val="lowerLetter"/>
      <w:lvlText w:val="%2."/>
      <w:lvlJc w:val="left"/>
      <w:pPr>
        <w:ind w:left="1440" w:hanging="360"/>
      </w:pPr>
    </w:lvl>
    <w:lvl w:ilvl="2" w:tplc="F1923394" w:tentative="1">
      <w:start w:val="1"/>
      <w:numFmt w:val="lowerRoman"/>
      <w:lvlText w:val="%3."/>
      <w:lvlJc w:val="right"/>
      <w:pPr>
        <w:ind w:left="2160" w:hanging="180"/>
      </w:pPr>
    </w:lvl>
    <w:lvl w:ilvl="3" w:tplc="1FAA2E72" w:tentative="1">
      <w:start w:val="1"/>
      <w:numFmt w:val="decimal"/>
      <w:lvlText w:val="%4."/>
      <w:lvlJc w:val="left"/>
      <w:pPr>
        <w:ind w:left="2880" w:hanging="360"/>
      </w:pPr>
    </w:lvl>
    <w:lvl w:ilvl="4" w:tplc="27927906" w:tentative="1">
      <w:start w:val="1"/>
      <w:numFmt w:val="lowerLetter"/>
      <w:lvlText w:val="%5."/>
      <w:lvlJc w:val="left"/>
      <w:pPr>
        <w:ind w:left="3600" w:hanging="360"/>
      </w:pPr>
    </w:lvl>
    <w:lvl w:ilvl="5" w:tplc="75640940" w:tentative="1">
      <w:start w:val="1"/>
      <w:numFmt w:val="lowerRoman"/>
      <w:lvlText w:val="%6."/>
      <w:lvlJc w:val="right"/>
      <w:pPr>
        <w:ind w:left="4320" w:hanging="180"/>
      </w:pPr>
    </w:lvl>
    <w:lvl w:ilvl="6" w:tplc="4E0EE554" w:tentative="1">
      <w:start w:val="1"/>
      <w:numFmt w:val="decimal"/>
      <w:lvlText w:val="%7."/>
      <w:lvlJc w:val="left"/>
      <w:pPr>
        <w:ind w:left="5040" w:hanging="360"/>
      </w:pPr>
    </w:lvl>
    <w:lvl w:ilvl="7" w:tplc="8C96F42A" w:tentative="1">
      <w:start w:val="1"/>
      <w:numFmt w:val="lowerLetter"/>
      <w:lvlText w:val="%8."/>
      <w:lvlJc w:val="left"/>
      <w:pPr>
        <w:ind w:left="5760" w:hanging="360"/>
      </w:pPr>
    </w:lvl>
    <w:lvl w:ilvl="8" w:tplc="775C9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72C"/>
    <w:multiLevelType w:val="hybridMultilevel"/>
    <w:tmpl w:val="6B6C82FC"/>
    <w:styleLink w:val="Importovanstyl1"/>
    <w:lvl w:ilvl="0" w:tplc="650E5FB2">
      <w:start w:val="1"/>
      <w:numFmt w:val="bullet"/>
      <w:lvlText w:val="▪"/>
      <w:lvlJc w:val="left"/>
      <w:pPr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0D412">
      <w:start w:val="1"/>
      <w:numFmt w:val="bullet"/>
      <w:lvlText w:val="▪"/>
      <w:lvlJc w:val="left"/>
      <w:pPr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24FAD0">
      <w:start w:val="1"/>
      <w:numFmt w:val="bullet"/>
      <w:lvlText w:val="▪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2746C">
      <w:start w:val="1"/>
      <w:numFmt w:val="bullet"/>
      <w:lvlText w:val="•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6BBC8">
      <w:start w:val="1"/>
      <w:numFmt w:val="bullet"/>
      <w:lvlText w:val="o"/>
      <w:lvlJc w:val="left"/>
      <w:pPr>
        <w:ind w:left="286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E08E8">
      <w:start w:val="1"/>
      <w:numFmt w:val="bullet"/>
      <w:lvlText w:val="▪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2CBCAC">
      <w:start w:val="1"/>
      <w:numFmt w:val="bullet"/>
      <w:lvlText w:val="•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920026">
      <w:start w:val="1"/>
      <w:numFmt w:val="bullet"/>
      <w:lvlText w:val="o"/>
      <w:lvlJc w:val="left"/>
      <w:pPr>
        <w:ind w:left="5029" w:hanging="28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0CC">
      <w:start w:val="1"/>
      <w:numFmt w:val="bullet"/>
      <w:lvlText w:val="▪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3B34764"/>
    <w:multiLevelType w:val="multilevel"/>
    <w:tmpl w:val="45C64FE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9" w15:restartNumberingAfterBreak="0">
    <w:nsid w:val="58C66649"/>
    <w:multiLevelType w:val="hybridMultilevel"/>
    <w:tmpl w:val="6B6C82FC"/>
    <w:numStyleLink w:val="Importovanstyl1"/>
  </w:abstractNum>
  <w:abstractNum w:abstractNumId="10" w15:restartNumberingAfterBreak="0">
    <w:nsid w:val="5C880DFC"/>
    <w:multiLevelType w:val="hybridMultilevel"/>
    <w:tmpl w:val="6CE27D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C6B02"/>
    <w:multiLevelType w:val="multilevel"/>
    <w:tmpl w:val="559E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2" w15:restartNumberingAfterBreak="0">
    <w:nsid w:val="79E17B59"/>
    <w:multiLevelType w:val="hybridMultilevel"/>
    <w:tmpl w:val="A1688E0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BB055A8"/>
    <w:multiLevelType w:val="hybridMultilevel"/>
    <w:tmpl w:val="CCB6F4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2"/>
    <w:rsid w:val="00001D74"/>
    <w:rsid w:val="00005375"/>
    <w:rsid w:val="00005E67"/>
    <w:rsid w:val="00010A34"/>
    <w:rsid w:val="000166D0"/>
    <w:rsid w:val="00034EB7"/>
    <w:rsid w:val="0004614A"/>
    <w:rsid w:val="000464C2"/>
    <w:rsid w:val="00063CB4"/>
    <w:rsid w:val="0006730E"/>
    <w:rsid w:val="000710E3"/>
    <w:rsid w:val="00076BDB"/>
    <w:rsid w:val="00077ACC"/>
    <w:rsid w:val="00081393"/>
    <w:rsid w:val="00083B33"/>
    <w:rsid w:val="000A5498"/>
    <w:rsid w:val="000D00A9"/>
    <w:rsid w:val="000D6E05"/>
    <w:rsid w:val="000E4C83"/>
    <w:rsid w:val="00100FAF"/>
    <w:rsid w:val="00102D27"/>
    <w:rsid w:val="00103368"/>
    <w:rsid w:val="00112DB5"/>
    <w:rsid w:val="0013366A"/>
    <w:rsid w:val="00145802"/>
    <w:rsid w:val="00146430"/>
    <w:rsid w:val="00146FDC"/>
    <w:rsid w:val="0016192D"/>
    <w:rsid w:val="0016714F"/>
    <w:rsid w:val="00172FD8"/>
    <w:rsid w:val="0018144D"/>
    <w:rsid w:val="00182E56"/>
    <w:rsid w:val="001871B1"/>
    <w:rsid w:val="00187B7A"/>
    <w:rsid w:val="001914E6"/>
    <w:rsid w:val="00192652"/>
    <w:rsid w:val="00195007"/>
    <w:rsid w:val="001A3F8E"/>
    <w:rsid w:val="001B7A80"/>
    <w:rsid w:val="001C241E"/>
    <w:rsid w:val="001D1198"/>
    <w:rsid w:val="001D76BB"/>
    <w:rsid w:val="001E1A21"/>
    <w:rsid w:val="001E1D54"/>
    <w:rsid w:val="001F0432"/>
    <w:rsid w:val="001F0B28"/>
    <w:rsid w:val="001F50B1"/>
    <w:rsid w:val="001F5BC4"/>
    <w:rsid w:val="00201016"/>
    <w:rsid w:val="00202171"/>
    <w:rsid w:val="0021267C"/>
    <w:rsid w:val="00212E1B"/>
    <w:rsid w:val="00213965"/>
    <w:rsid w:val="00222105"/>
    <w:rsid w:val="00224E78"/>
    <w:rsid w:val="00231053"/>
    <w:rsid w:val="00241412"/>
    <w:rsid w:val="00241F3D"/>
    <w:rsid w:val="00251D10"/>
    <w:rsid w:val="00271AEF"/>
    <w:rsid w:val="00272533"/>
    <w:rsid w:val="00275553"/>
    <w:rsid w:val="002776F1"/>
    <w:rsid w:val="00281117"/>
    <w:rsid w:val="002A7388"/>
    <w:rsid w:val="002A74C0"/>
    <w:rsid w:val="002B1899"/>
    <w:rsid w:val="002B52A2"/>
    <w:rsid w:val="002C0190"/>
    <w:rsid w:val="002C44E6"/>
    <w:rsid w:val="002C5001"/>
    <w:rsid w:val="002C765B"/>
    <w:rsid w:val="002D0A1B"/>
    <w:rsid w:val="002D5D24"/>
    <w:rsid w:val="002E48D3"/>
    <w:rsid w:val="002F1886"/>
    <w:rsid w:val="002F4094"/>
    <w:rsid w:val="00300034"/>
    <w:rsid w:val="00306FBE"/>
    <w:rsid w:val="00307E40"/>
    <w:rsid w:val="00310990"/>
    <w:rsid w:val="00312B32"/>
    <w:rsid w:val="0031614F"/>
    <w:rsid w:val="0031727B"/>
    <w:rsid w:val="00317E54"/>
    <w:rsid w:val="003203B9"/>
    <w:rsid w:val="00332787"/>
    <w:rsid w:val="00333216"/>
    <w:rsid w:val="00344E88"/>
    <w:rsid w:val="00350188"/>
    <w:rsid w:val="00352D7E"/>
    <w:rsid w:val="003571D3"/>
    <w:rsid w:val="00367068"/>
    <w:rsid w:val="0037161E"/>
    <w:rsid w:val="00374A3A"/>
    <w:rsid w:val="00381265"/>
    <w:rsid w:val="00381F74"/>
    <w:rsid w:val="00390928"/>
    <w:rsid w:val="003A095C"/>
    <w:rsid w:val="003A65D7"/>
    <w:rsid w:val="003B1E88"/>
    <w:rsid w:val="003B24B1"/>
    <w:rsid w:val="003B5665"/>
    <w:rsid w:val="003C5C16"/>
    <w:rsid w:val="003D23BD"/>
    <w:rsid w:val="003D7DC4"/>
    <w:rsid w:val="003E33CC"/>
    <w:rsid w:val="003E3B4F"/>
    <w:rsid w:val="003E3F6B"/>
    <w:rsid w:val="003E6779"/>
    <w:rsid w:val="003E6FEE"/>
    <w:rsid w:val="003F02A9"/>
    <w:rsid w:val="003F0F05"/>
    <w:rsid w:val="0040592C"/>
    <w:rsid w:val="0040606D"/>
    <w:rsid w:val="00425818"/>
    <w:rsid w:val="00431136"/>
    <w:rsid w:val="004355CA"/>
    <w:rsid w:val="004416AC"/>
    <w:rsid w:val="004426DB"/>
    <w:rsid w:val="004518EA"/>
    <w:rsid w:val="004543FF"/>
    <w:rsid w:val="00455B01"/>
    <w:rsid w:val="00470B70"/>
    <w:rsid w:val="004864C3"/>
    <w:rsid w:val="004A1310"/>
    <w:rsid w:val="004A42B1"/>
    <w:rsid w:val="004A5DD2"/>
    <w:rsid w:val="004B05F6"/>
    <w:rsid w:val="004B2E69"/>
    <w:rsid w:val="004B59A8"/>
    <w:rsid w:val="004C0CF3"/>
    <w:rsid w:val="004C2B10"/>
    <w:rsid w:val="004D0916"/>
    <w:rsid w:val="004D11AD"/>
    <w:rsid w:val="004E0117"/>
    <w:rsid w:val="004E1729"/>
    <w:rsid w:val="004E21CC"/>
    <w:rsid w:val="004E4ACB"/>
    <w:rsid w:val="004E6A0F"/>
    <w:rsid w:val="004F497E"/>
    <w:rsid w:val="005003FA"/>
    <w:rsid w:val="00500951"/>
    <w:rsid w:val="00512B87"/>
    <w:rsid w:val="00520451"/>
    <w:rsid w:val="005207CC"/>
    <w:rsid w:val="00530D8D"/>
    <w:rsid w:val="005321B1"/>
    <w:rsid w:val="005341F9"/>
    <w:rsid w:val="00534B12"/>
    <w:rsid w:val="00555A87"/>
    <w:rsid w:val="00560EC3"/>
    <w:rsid w:val="005625D3"/>
    <w:rsid w:val="005662FC"/>
    <w:rsid w:val="00567E47"/>
    <w:rsid w:val="00574C03"/>
    <w:rsid w:val="0057516C"/>
    <w:rsid w:val="00575426"/>
    <w:rsid w:val="00596347"/>
    <w:rsid w:val="005A100E"/>
    <w:rsid w:val="005A2FC7"/>
    <w:rsid w:val="005A336E"/>
    <w:rsid w:val="005A4D2F"/>
    <w:rsid w:val="005A5DA4"/>
    <w:rsid w:val="005B1D29"/>
    <w:rsid w:val="005B357A"/>
    <w:rsid w:val="005C0CAF"/>
    <w:rsid w:val="005C4AA7"/>
    <w:rsid w:val="005E2524"/>
    <w:rsid w:val="005E3FBE"/>
    <w:rsid w:val="005F1A6B"/>
    <w:rsid w:val="005F28E4"/>
    <w:rsid w:val="005F4C41"/>
    <w:rsid w:val="0060130E"/>
    <w:rsid w:val="00603C52"/>
    <w:rsid w:val="0060560E"/>
    <w:rsid w:val="00612407"/>
    <w:rsid w:val="0061335E"/>
    <w:rsid w:val="006133ED"/>
    <w:rsid w:val="00620706"/>
    <w:rsid w:val="006217CB"/>
    <w:rsid w:val="0062447E"/>
    <w:rsid w:val="00625135"/>
    <w:rsid w:val="00632325"/>
    <w:rsid w:val="00651A66"/>
    <w:rsid w:val="00652BD5"/>
    <w:rsid w:val="00656035"/>
    <w:rsid w:val="00662CD0"/>
    <w:rsid w:val="00664BC3"/>
    <w:rsid w:val="006670F5"/>
    <w:rsid w:val="006765B8"/>
    <w:rsid w:val="00680DE7"/>
    <w:rsid w:val="006875A8"/>
    <w:rsid w:val="00690F2A"/>
    <w:rsid w:val="00697EBB"/>
    <w:rsid w:val="006B2482"/>
    <w:rsid w:val="006C2045"/>
    <w:rsid w:val="006D3C8F"/>
    <w:rsid w:val="006E43E5"/>
    <w:rsid w:val="006E4E6F"/>
    <w:rsid w:val="006E7631"/>
    <w:rsid w:val="006F2D20"/>
    <w:rsid w:val="00703CED"/>
    <w:rsid w:val="007105E0"/>
    <w:rsid w:val="00714B4D"/>
    <w:rsid w:val="00714D5D"/>
    <w:rsid w:val="007208B3"/>
    <w:rsid w:val="00723A44"/>
    <w:rsid w:val="007347B6"/>
    <w:rsid w:val="0073738F"/>
    <w:rsid w:val="00747ADB"/>
    <w:rsid w:val="0075163E"/>
    <w:rsid w:val="0075401E"/>
    <w:rsid w:val="0075492E"/>
    <w:rsid w:val="007577AB"/>
    <w:rsid w:val="0076281A"/>
    <w:rsid w:val="00764FB7"/>
    <w:rsid w:val="00765DC6"/>
    <w:rsid w:val="0077228E"/>
    <w:rsid w:val="00780BEF"/>
    <w:rsid w:val="007811E9"/>
    <w:rsid w:val="0079215A"/>
    <w:rsid w:val="007923DE"/>
    <w:rsid w:val="00792966"/>
    <w:rsid w:val="00793735"/>
    <w:rsid w:val="007A2887"/>
    <w:rsid w:val="007A3E95"/>
    <w:rsid w:val="007A543B"/>
    <w:rsid w:val="007B1C12"/>
    <w:rsid w:val="007B377F"/>
    <w:rsid w:val="007B7E98"/>
    <w:rsid w:val="007C0790"/>
    <w:rsid w:val="007D06F4"/>
    <w:rsid w:val="007D77D7"/>
    <w:rsid w:val="007E0017"/>
    <w:rsid w:val="007E35DA"/>
    <w:rsid w:val="007E474A"/>
    <w:rsid w:val="007E5009"/>
    <w:rsid w:val="007F4176"/>
    <w:rsid w:val="008002DD"/>
    <w:rsid w:val="008024C8"/>
    <w:rsid w:val="00813374"/>
    <w:rsid w:val="00820CBE"/>
    <w:rsid w:val="008319F7"/>
    <w:rsid w:val="0083541D"/>
    <w:rsid w:val="00850C54"/>
    <w:rsid w:val="0086040F"/>
    <w:rsid w:val="00866898"/>
    <w:rsid w:val="00890973"/>
    <w:rsid w:val="00892191"/>
    <w:rsid w:val="00897A58"/>
    <w:rsid w:val="008A0224"/>
    <w:rsid w:val="008A2A46"/>
    <w:rsid w:val="008B063E"/>
    <w:rsid w:val="008B14CF"/>
    <w:rsid w:val="008C1FD2"/>
    <w:rsid w:val="008C2A5E"/>
    <w:rsid w:val="008C362D"/>
    <w:rsid w:val="008D1290"/>
    <w:rsid w:val="008D346F"/>
    <w:rsid w:val="008D5A6F"/>
    <w:rsid w:val="008E615B"/>
    <w:rsid w:val="008F40E9"/>
    <w:rsid w:val="008F4155"/>
    <w:rsid w:val="008F4CEC"/>
    <w:rsid w:val="008F51F5"/>
    <w:rsid w:val="009008D5"/>
    <w:rsid w:val="00903F06"/>
    <w:rsid w:val="009074C3"/>
    <w:rsid w:val="009229D7"/>
    <w:rsid w:val="009240D1"/>
    <w:rsid w:val="009300C3"/>
    <w:rsid w:val="00931D4A"/>
    <w:rsid w:val="00933C7F"/>
    <w:rsid w:val="0094173E"/>
    <w:rsid w:val="00943CEC"/>
    <w:rsid w:val="0097233A"/>
    <w:rsid w:val="009801EE"/>
    <w:rsid w:val="00982394"/>
    <w:rsid w:val="00983B87"/>
    <w:rsid w:val="00984035"/>
    <w:rsid w:val="009901C6"/>
    <w:rsid w:val="00996C9F"/>
    <w:rsid w:val="009A287D"/>
    <w:rsid w:val="009B5398"/>
    <w:rsid w:val="009B695C"/>
    <w:rsid w:val="009D7D56"/>
    <w:rsid w:val="009E068C"/>
    <w:rsid w:val="009E3B7B"/>
    <w:rsid w:val="00A01C2E"/>
    <w:rsid w:val="00A03F53"/>
    <w:rsid w:val="00A0510A"/>
    <w:rsid w:val="00A062F9"/>
    <w:rsid w:val="00A133E6"/>
    <w:rsid w:val="00A15547"/>
    <w:rsid w:val="00A318DB"/>
    <w:rsid w:val="00A332F4"/>
    <w:rsid w:val="00A33EDE"/>
    <w:rsid w:val="00A44DBA"/>
    <w:rsid w:val="00A56834"/>
    <w:rsid w:val="00A618ED"/>
    <w:rsid w:val="00A73213"/>
    <w:rsid w:val="00A82AA3"/>
    <w:rsid w:val="00A8721B"/>
    <w:rsid w:val="00A9633E"/>
    <w:rsid w:val="00AA2065"/>
    <w:rsid w:val="00AA2A9C"/>
    <w:rsid w:val="00AA5A6F"/>
    <w:rsid w:val="00AB78B9"/>
    <w:rsid w:val="00AC4B03"/>
    <w:rsid w:val="00AC5E40"/>
    <w:rsid w:val="00AC7C7D"/>
    <w:rsid w:val="00AD550D"/>
    <w:rsid w:val="00AE27A4"/>
    <w:rsid w:val="00AE5D8B"/>
    <w:rsid w:val="00AF138D"/>
    <w:rsid w:val="00AF38DA"/>
    <w:rsid w:val="00AF4BED"/>
    <w:rsid w:val="00B00A7E"/>
    <w:rsid w:val="00B04B29"/>
    <w:rsid w:val="00B05965"/>
    <w:rsid w:val="00B05FE5"/>
    <w:rsid w:val="00B14B94"/>
    <w:rsid w:val="00B20B02"/>
    <w:rsid w:val="00B23182"/>
    <w:rsid w:val="00B30542"/>
    <w:rsid w:val="00B30704"/>
    <w:rsid w:val="00B30E4B"/>
    <w:rsid w:val="00B4090F"/>
    <w:rsid w:val="00B445C5"/>
    <w:rsid w:val="00B460B9"/>
    <w:rsid w:val="00B55523"/>
    <w:rsid w:val="00B61CA8"/>
    <w:rsid w:val="00B74EAB"/>
    <w:rsid w:val="00B76F8D"/>
    <w:rsid w:val="00B770A2"/>
    <w:rsid w:val="00B90184"/>
    <w:rsid w:val="00B92E6C"/>
    <w:rsid w:val="00BA28EE"/>
    <w:rsid w:val="00BA3D41"/>
    <w:rsid w:val="00BA3FFE"/>
    <w:rsid w:val="00BC365E"/>
    <w:rsid w:val="00BC630F"/>
    <w:rsid w:val="00BC6995"/>
    <w:rsid w:val="00BD1632"/>
    <w:rsid w:val="00BD20B7"/>
    <w:rsid w:val="00BD5B23"/>
    <w:rsid w:val="00BE22CA"/>
    <w:rsid w:val="00BE7157"/>
    <w:rsid w:val="00BF04ED"/>
    <w:rsid w:val="00BF2A0D"/>
    <w:rsid w:val="00BF368E"/>
    <w:rsid w:val="00C04441"/>
    <w:rsid w:val="00C05CC3"/>
    <w:rsid w:val="00C12FEF"/>
    <w:rsid w:val="00C22BDF"/>
    <w:rsid w:val="00C27088"/>
    <w:rsid w:val="00C35D26"/>
    <w:rsid w:val="00C468C4"/>
    <w:rsid w:val="00C641AC"/>
    <w:rsid w:val="00C71236"/>
    <w:rsid w:val="00C87D14"/>
    <w:rsid w:val="00C919B7"/>
    <w:rsid w:val="00C96EFC"/>
    <w:rsid w:val="00CA0C16"/>
    <w:rsid w:val="00CA1019"/>
    <w:rsid w:val="00CA3359"/>
    <w:rsid w:val="00CB17B7"/>
    <w:rsid w:val="00CC0DE8"/>
    <w:rsid w:val="00CC1BAC"/>
    <w:rsid w:val="00CC63AF"/>
    <w:rsid w:val="00CC6AC4"/>
    <w:rsid w:val="00CE036A"/>
    <w:rsid w:val="00CE10DC"/>
    <w:rsid w:val="00CE2071"/>
    <w:rsid w:val="00CE37FB"/>
    <w:rsid w:val="00CE49E3"/>
    <w:rsid w:val="00CE63F9"/>
    <w:rsid w:val="00CE6575"/>
    <w:rsid w:val="00CF03D8"/>
    <w:rsid w:val="00CF3A10"/>
    <w:rsid w:val="00CF7881"/>
    <w:rsid w:val="00D07738"/>
    <w:rsid w:val="00D12D47"/>
    <w:rsid w:val="00D16328"/>
    <w:rsid w:val="00D31BAF"/>
    <w:rsid w:val="00D4021D"/>
    <w:rsid w:val="00D513E0"/>
    <w:rsid w:val="00D53D47"/>
    <w:rsid w:val="00D6068D"/>
    <w:rsid w:val="00D73CE7"/>
    <w:rsid w:val="00D80E9B"/>
    <w:rsid w:val="00D84294"/>
    <w:rsid w:val="00D84CBC"/>
    <w:rsid w:val="00D976BE"/>
    <w:rsid w:val="00DA3C0D"/>
    <w:rsid w:val="00DB13C8"/>
    <w:rsid w:val="00DB6A02"/>
    <w:rsid w:val="00DC3828"/>
    <w:rsid w:val="00DC4184"/>
    <w:rsid w:val="00DC5D63"/>
    <w:rsid w:val="00DD60C2"/>
    <w:rsid w:val="00DE4396"/>
    <w:rsid w:val="00DF1FD7"/>
    <w:rsid w:val="00DF26C0"/>
    <w:rsid w:val="00DF4A05"/>
    <w:rsid w:val="00E040CA"/>
    <w:rsid w:val="00E10DA7"/>
    <w:rsid w:val="00E20291"/>
    <w:rsid w:val="00E20A63"/>
    <w:rsid w:val="00E23BFB"/>
    <w:rsid w:val="00E24921"/>
    <w:rsid w:val="00E4084F"/>
    <w:rsid w:val="00E475CA"/>
    <w:rsid w:val="00E8068B"/>
    <w:rsid w:val="00E87468"/>
    <w:rsid w:val="00E950AE"/>
    <w:rsid w:val="00EA5EA1"/>
    <w:rsid w:val="00EB0656"/>
    <w:rsid w:val="00EB724F"/>
    <w:rsid w:val="00EC01C8"/>
    <w:rsid w:val="00EC0B0E"/>
    <w:rsid w:val="00ED1A73"/>
    <w:rsid w:val="00ED5FCE"/>
    <w:rsid w:val="00ED68AA"/>
    <w:rsid w:val="00EE16D1"/>
    <w:rsid w:val="00EE3B9F"/>
    <w:rsid w:val="00EF0188"/>
    <w:rsid w:val="00EF4076"/>
    <w:rsid w:val="00F019F1"/>
    <w:rsid w:val="00F11AF8"/>
    <w:rsid w:val="00F126B9"/>
    <w:rsid w:val="00F12B9C"/>
    <w:rsid w:val="00F1374E"/>
    <w:rsid w:val="00F24220"/>
    <w:rsid w:val="00F24737"/>
    <w:rsid w:val="00F2600E"/>
    <w:rsid w:val="00F41400"/>
    <w:rsid w:val="00F456E0"/>
    <w:rsid w:val="00F47722"/>
    <w:rsid w:val="00F5047B"/>
    <w:rsid w:val="00F51D6F"/>
    <w:rsid w:val="00F53372"/>
    <w:rsid w:val="00F55EDD"/>
    <w:rsid w:val="00F613A7"/>
    <w:rsid w:val="00F62252"/>
    <w:rsid w:val="00F640B6"/>
    <w:rsid w:val="00F65AFF"/>
    <w:rsid w:val="00F65D64"/>
    <w:rsid w:val="00F73D94"/>
    <w:rsid w:val="00F76914"/>
    <w:rsid w:val="00F774CF"/>
    <w:rsid w:val="00F82482"/>
    <w:rsid w:val="00F8558B"/>
    <w:rsid w:val="00F86474"/>
    <w:rsid w:val="00F86725"/>
    <w:rsid w:val="00FA5229"/>
    <w:rsid w:val="00FA6A47"/>
    <w:rsid w:val="00FB0457"/>
    <w:rsid w:val="00FC1EAF"/>
    <w:rsid w:val="00FC4737"/>
    <w:rsid w:val="00FD5E00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97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6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2D5D24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70A2"/>
  </w:style>
  <w:style w:type="paragraph" w:styleId="Zpat">
    <w:name w:val="footer"/>
    <w:basedOn w:val="Normln"/>
    <w:link w:val="ZpatChar"/>
    <w:uiPriority w:val="99"/>
    <w:unhideWhenUsed/>
    <w:rsid w:val="00B770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0A2"/>
  </w:style>
  <w:style w:type="paragraph" w:styleId="Bezmezer">
    <w:name w:val="No Spacing"/>
    <w:qFormat/>
    <w:rsid w:val="00B770A2"/>
    <w:pPr>
      <w:spacing w:after="0" w:line="240" w:lineRule="auto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B770A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Odkaznakoment">
    <w:name w:val="annotation reference"/>
    <w:basedOn w:val="Standardnpsmoodstavce"/>
    <w:unhideWhenUsed/>
    <w:rsid w:val="00B770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0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0A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0A2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74C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74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1EA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6E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Importovanstyl1">
    <w:name w:val="Importovaný styl 1"/>
    <w:rsid w:val="005B1D29"/>
    <w:pPr>
      <w:numPr>
        <w:numId w:val="7"/>
      </w:numPr>
    </w:pPr>
  </w:style>
  <w:style w:type="paragraph" w:styleId="Zkladntextodsazen3">
    <w:name w:val="Body Text Indent 3"/>
    <w:basedOn w:val="Normln"/>
    <w:link w:val="Zkladntextodsazen3Char"/>
    <w:rsid w:val="004D1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D11AD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2D5D2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864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TMP Dokument" ma:contentTypeID="0x01010004F44AF87847704AAEA3C5CCE06C9CFD0087C0C025FCC65343A350E0A709A8D00D" ma:contentTypeVersion="" ma:contentTypeDescription="" ma:contentTypeScope="" ma:versionID="194debc7d0449ab75853d6f13eed284f">
  <xsd:schema xmlns:xsd="http://www.w3.org/2001/XMLSchema" xmlns:xs="http://www.w3.org/2001/XMLSchema" xmlns:p="http://schemas.microsoft.com/office/2006/metadata/properties" xmlns:ns2="36d52ff8-4e61-498f-ac1f-2ce566df15b6" targetNamespace="http://schemas.microsoft.com/office/2006/metadata/properties" ma:root="true" ma:fieldsID="8524b34e51df2f163dbb280c7262854c" ns2:_="">
    <xsd:import namespace="36d52ff8-4e61-498f-ac1f-2ce566df15b6"/>
    <xsd:element name="properties">
      <xsd:complexType>
        <xsd:sequence>
          <xsd:element name="documentManagement">
            <xsd:complexType>
              <xsd:all>
                <xsd:element ref="ns2:SITMP-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2ff8-4e61-498f-ac1f-2ce566df15b6" elementFormDefault="qualified">
    <xsd:import namespace="http://schemas.microsoft.com/office/2006/documentManagement/types"/>
    <xsd:import namespace="http://schemas.microsoft.com/office/infopath/2007/PartnerControls"/>
    <xsd:element name="SITMP-Stav" ma:index="8" nillable="true" ma:displayName="Stav dokumentu" ma:default="Koncept" ma:format="RadioButtons" ma:internalName="SITMP_x002d_Stav">
      <xsd:simpleType>
        <xsd:restriction base="dms:Choice">
          <xsd:enumeration value="Koncept"/>
          <xsd:enumeration value="Návrh"/>
          <xsd:enumeration value="Schvál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MP-Stav xmlns="36d52ff8-4e61-498f-ac1f-2ce566df15b6">Koncept</SITMP-Stav>
  </documentManagement>
</p:properties>
</file>

<file path=customXml/itemProps1.xml><?xml version="1.0" encoding="utf-8"?>
<ds:datastoreItem xmlns:ds="http://schemas.openxmlformats.org/officeDocument/2006/customXml" ds:itemID="{07D5C07C-00BF-4124-8423-274E53E53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9DCB6-3B2A-4B5F-8525-92D8FE220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2ff8-4e61-498f-ac1f-2ce566df1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70843-0D8D-4D12-A7DB-B613D0D9425A}">
  <ds:schemaRefs>
    <ds:schemaRef ds:uri="36d52ff8-4e61-498f-ac1f-2ce566df15b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2021-09-01T10:50:00Z</dcterms:created>
  <dcterms:modified xsi:type="dcterms:W3CDTF">2021-09-01T10:50:00Z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0x01010004F44AF87847704AAEA3C5CCE06C9CFD0087C0C025FCC65343A350E0A709A8D00D</vt:lpwstr>
  </property>
</Properties>
</file>