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2D9CD3B8" w14:textId="0DEE566C" w:rsidR="001A1419" w:rsidRPr="001262A1" w:rsidRDefault="001A1419" w:rsidP="00A85027">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A85027" w:rsidRPr="00A85027">
        <w:rPr>
          <w:rFonts w:ascii="Arial" w:hAnsi="Arial" w:cs="Arial"/>
          <w:b/>
          <w:sz w:val="22"/>
          <w:szCs w:val="22"/>
          <w:lang w:eastAsia="cs-CZ"/>
        </w:rPr>
        <w:t>Základní škola Ústí nad Labem, Anežky České 702/17, příspěvková organizace</w:t>
      </w:r>
      <w:r w:rsidRPr="001262A1">
        <w:rPr>
          <w:rFonts w:ascii="Arial" w:hAnsi="Arial" w:cs="Arial"/>
          <w:sz w:val="22"/>
          <w:szCs w:val="22"/>
          <w:lang w:eastAsia="cs-CZ"/>
        </w:rPr>
        <w:t xml:space="preserve"> </w:t>
      </w:r>
    </w:p>
    <w:p w14:paraId="74730F69" w14:textId="1BAE6B82"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A85027" w:rsidRPr="00FB6431">
        <w:rPr>
          <w:rFonts w:ascii="Arial" w:hAnsi="Arial" w:cs="Arial"/>
          <w:sz w:val="22"/>
          <w:szCs w:val="22"/>
        </w:rPr>
        <w:t>Anežky České 702/17, 400 07 Ústí nad Labem</w:t>
      </w:r>
    </w:p>
    <w:p w14:paraId="7D23199D" w14:textId="4FD91685"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A85027">
        <w:rPr>
          <w:rFonts w:ascii="Arial" w:hAnsi="Arial" w:cs="Arial"/>
          <w:sz w:val="22"/>
          <w:szCs w:val="22"/>
        </w:rPr>
        <w:t>Mgr. Jindrou</w:t>
      </w:r>
      <w:r w:rsidR="00A85027" w:rsidRPr="00FB6431">
        <w:rPr>
          <w:rFonts w:ascii="Arial" w:hAnsi="Arial" w:cs="Arial"/>
          <w:sz w:val="22"/>
          <w:szCs w:val="22"/>
        </w:rPr>
        <w:t xml:space="preserve"> Šteflov</w:t>
      </w:r>
      <w:r w:rsidR="00A85027">
        <w:rPr>
          <w:rFonts w:ascii="Arial" w:hAnsi="Arial" w:cs="Arial"/>
          <w:sz w:val="22"/>
          <w:szCs w:val="22"/>
        </w:rPr>
        <w:t>ou, ředitelkou školy</w:t>
      </w:r>
    </w:p>
    <w:p w14:paraId="469AA095" w14:textId="5B15FD0F"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A85027">
        <w:rPr>
          <w:rFonts w:ascii="Arial" w:hAnsi="Arial" w:cs="Arial"/>
          <w:sz w:val="22"/>
          <w:szCs w:val="22"/>
        </w:rPr>
        <w:t xml:space="preserve">445 55 </w:t>
      </w:r>
      <w:r w:rsidR="00A85027" w:rsidRPr="00FB6431">
        <w:rPr>
          <w:rFonts w:ascii="Arial" w:hAnsi="Arial" w:cs="Arial"/>
          <w:sz w:val="22"/>
          <w:szCs w:val="22"/>
        </w:rPr>
        <w:t>474</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6DC09C62"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A85027">
        <w:rPr>
          <w:rFonts w:ascii="Arial" w:hAnsi="Arial" w:cs="Arial"/>
          <w:sz w:val="22"/>
          <w:szCs w:val="22"/>
          <w:lang w:eastAsia="cs-CZ"/>
        </w:rPr>
        <w:t xml:space="preserve">Roman </w:t>
      </w:r>
      <w:proofErr w:type="spellStart"/>
      <w:r w:rsidR="00A85027">
        <w:rPr>
          <w:rFonts w:ascii="Arial" w:hAnsi="Arial" w:cs="Arial"/>
          <w:sz w:val="22"/>
          <w:szCs w:val="22"/>
          <w:lang w:eastAsia="cs-CZ"/>
        </w:rPr>
        <w:t>Marschner</w:t>
      </w:r>
      <w:proofErr w:type="spellEnd"/>
      <w:r w:rsidR="00A85027">
        <w:rPr>
          <w:rFonts w:ascii="Arial" w:hAnsi="Arial" w:cs="Arial"/>
          <w:sz w:val="22"/>
          <w:szCs w:val="22"/>
          <w:lang w:eastAsia="cs-CZ"/>
        </w:rPr>
        <w:t>, pedagog</w:t>
      </w:r>
    </w:p>
    <w:p w14:paraId="22A8A612" w14:textId="1D0D7621"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5E37B4">
        <w:rPr>
          <w:rFonts w:ascii="Arial" w:hAnsi="Arial" w:cs="Arial"/>
          <w:sz w:val="22"/>
          <w:szCs w:val="22"/>
          <w:lang w:eastAsia="cs-CZ"/>
        </w:rPr>
        <w:t>ČS</w:t>
      </w:r>
    </w:p>
    <w:p w14:paraId="3AF7BF1B" w14:textId="456AF6F4"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5E37B4">
        <w:rPr>
          <w:rFonts w:ascii="Arial" w:hAnsi="Arial" w:cs="Arial"/>
          <w:sz w:val="22"/>
          <w:szCs w:val="22"/>
          <w:lang w:eastAsia="cs-CZ"/>
        </w:rPr>
        <w:t>882285369/0800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16D2AF3B" w14:textId="77777777" w:rsidR="00D00AD5" w:rsidRDefault="00D00AD5" w:rsidP="008F20BC">
      <w:pPr>
        <w:spacing w:before="60" w:after="60"/>
        <w:rPr>
          <w:rFonts w:ascii="Arial" w:hAnsi="Arial" w:cs="Arial"/>
          <w:sz w:val="22"/>
          <w:szCs w:val="22"/>
        </w:rPr>
      </w:pPr>
    </w:p>
    <w:p w14:paraId="07151226" w14:textId="77777777" w:rsidR="00EA32BD" w:rsidRDefault="00EA32BD" w:rsidP="008F20BC">
      <w:pPr>
        <w:spacing w:before="60" w:after="60"/>
        <w:rPr>
          <w:rFonts w:ascii="Arial" w:hAnsi="Arial" w:cs="Arial"/>
          <w:sz w:val="22"/>
          <w:szCs w:val="22"/>
        </w:rPr>
      </w:pPr>
    </w:p>
    <w:p w14:paraId="4E65F7AC" w14:textId="77777777" w:rsidR="00EA32BD" w:rsidRPr="001262A1" w:rsidRDefault="00EA32BD"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t>I. Preambule</w:t>
      </w:r>
    </w:p>
    <w:p w14:paraId="0B5640D3" w14:textId="7696F5F3"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w:t>
      </w:r>
      <w:r w:rsidR="00E14A59">
        <w:rPr>
          <w:rFonts w:ascii="Arial" w:hAnsi="Arial" w:cs="Arial"/>
          <w:sz w:val="22"/>
          <w:szCs w:val="22"/>
        </w:rPr>
        <w:t>výběrového</w:t>
      </w:r>
      <w:r w:rsidRPr="001262A1">
        <w:rPr>
          <w:rFonts w:ascii="Arial" w:hAnsi="Arial" w:cs="Arial"/>
          <w:sz w:val="22"/>
          <w:szCs w:val="22"/>
        </w:rPr>
        <w:t xml:space="preserve"> řízení na plnění veřejné zakázky malého rozsahu s názvem </w:t>
      </w:r>
      <w:r w:rsidRPr="001262A1">
        <w:rPr>
          <w:rFonts w:ascii="Arial" w:hAnsi="Arial" w:cs="Arial"/>
          <w:b/>
          <w:sz w:val="22"/>
          <w:szCs w:val="22"/>
        </w:rPr>
        <w:t>„</w:t>
      </w:r>
      <w:r w:rsidR="00A85027" w:rsidRPr="00FB6431">
        <w:rPr>
          <w:rFonts w:ascii="Arial" w:hAnsi="Arial" w:cs="Arial"/>
          <w:b/>
          <w:kern w:val="1"/>
          <w:sz w:val="22"/>
          <w:szCs w:val="22"/>
        </w:rPr>
        <w:t>Nákup ICT vybavení, ZŠ Ústí nad Labem, Anežky České 702/17, p. o.</w:t>
      </w:r>
      <w:r w:rsidR="00C43BDD">
        <w:rPr>
          <w:rFonts w:ascii="Arial" w:hAnsi="Arial" w:cs="Arial"/>
          <w:b/>
          <w:kern w:val="1"/>
          <w:sz w:val="22"/>
          <w:szCs w:val="22"/>
        </w:rPr>
        <w:t xml:space="preserve"> – Část </w:t>
      </w:r>
      <w:r w:rsidR="009C161D">
        <w:rPr>
          <w:rFonts w:ascii="Arial" w:hAnsi="Arial" w:cs="Arial"/>
          <w:b/>
          <w:kern w:val="1"/>
          <w:sz w:val="22"/>
          <w:szCs w:val="22"/>
        </w:rPr>
        <w:t>2</w:t>
      </w:r>
      <w:r w:rsidRPr="001262A1">
        <w:rPr>
          <w:rFonts w:ascii="Arial" w:hAnsi="Arial" w:cs="Arial"/>
          <w:b/>
          <w:sz w:val="22"/>
          <w:szCs w:val="22"/>
        </w:rPr>
        <w:t>“</w:t>
      </w:r>
      <w:r w:rsidRPr="001262A1">
        <w:rPr>
          <w:rFonts w:ascii="Arial" w:hAnsi="Arial" w:cs="Arial"/>
          <w:sz w:val="22"/>
          <w:szCs w:val="22"/>
        </w:rPr>
        <w:t>.</w:t>
      </w:r>
    </w:p>
    <w:p w14:paraId="3D33319A" w14:textId="77777777" w:rsidR="001331DE" w:rsidRDefault="001331DE" w:rsidP="00D9634E">
      <w:pPr>
        <w:spacing w:before="60" w:after="60"/>
        <w:jc w:val="both"/>
        <w:rPr>
          <w:rFonts w:ascii="Arial" w:hAnsi="Arial" w:cs="Arial"/>
          <w:sz w:val="22"/>
          <w:szCs w:val="22"/>
        </w:rPr>
      </w:pPr>
    </w:p>
    <w:p w14:paraId="1E3C36F5" w14:textId="77777777" w:rsidR="00EA32BD" w:rsidRDefault="00EA32BD" w:rsidP="00D9634E">
      <w:pPr>
        <w:spacing w:before="60" w:after="60"/>
        <w:jc w:val="both"/>
        <w:rPr>
          <w:rFonts w:ascii="Arial" w:hAnsi="Arial" w:cs="Arial"/>
          <w:b/>
          <w:sz w:val="22"/>
          <w:szCs w:val="22"/>
        </w:rPr>
      </w:pPr>
    </w:p>
    <w:p w14:paraId="2B312682" w14:textId="77777777" w:rsidR="00DC6D78" w:rsidRDefault="00DC6D78" w:rsidP="00D9634E">
      <w:pPr>
        <w:spacing w:before="60" w:after="60"/>
        <w:jc w:val="both"/>
        <w:rPr>
          <w:rFonts w:ascii="Arial" w:hAnsi="Arial" w:cs="Arial"/>
          <w:b/>
          <w:sz w:val="22"/>
          <w:szCs w:val="22"/>
        </w:rPr>
      </w:pPr>
    </w:p>
    <w:p w14:paraId="38DB6058" w14:textId="77777777" w:rsidR="00EA32BD" w:rsidRDefault="00EA32BD" w:rsidP="00977120">
      <w:pPr>
        <w:spacing w:before="60" w:after="60"/>
        <w:jc w:val="center"/>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445E1583"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r w:rsidR="004D5BC6" w:rsidRPr="004D5BC6">
        <w:rPr>
          <w:rFonts w:ascii="Arial" w:hAnsi="Arial" w:cs="Arial"/>
          <w:i/>
          <w:sz w:val="22"/>
          <w:szCs w:val="22"/>
        </w:rPr>
        <w:t>3</w:t>
      </w:r>
      <w:r w:rsidR="00A85027">
        <w:rPr>
          <w:rFonts w:ascii="Arial" w:hAnsi="Arial" w:cs="Arial"/>
          <w:i/>
          <w:sz w:val="22"/>
          <w:szCs w:val="22"/>
        </w:rPr>
        <w:t>17</w:t>
      </w:r>
      <w:r w:rsidR="00BD4733" w:rsidRPr="001262A1">
        <w:rPr>
          <w:rFonts w:ascii="Arial" w:hAnsi="Arial" w:cs="Arial"/>
          <w:i/>
          <w:sz w:val="22"/>
          <w:szCs w:val="22"/>
        </w:rPr>
        <w:t>.html)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128B7377"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w:t>
      </w:r>
      <w:r w:rsidR="00E14A59">
        <w:rPr>
          <w:rFonts w:ascii="Arial" w:hAnsi="Arial" w:cs="Arial"/>
          <w:sz w:val="22"/>
          <w:szCs w:val="22"/>
        </w:rPr>
        <w:t>výběrového</w:t>
      </w:r>
      <w:r w:rsidR="00977120" w:rsidRPr="001262A1">
        <w:rPr>
          <w:rFonts w:ascii="Arial" w:hAnsi="Arial" w:cs="Arial"/>
          <w:sz w:val="22"/>
          <w:szCs w:val="22"/>
        </w:rPr>
        <w:t xml:space="preserve">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72E90908" w:rsidR="00ED718D" w:rsidRPr="001262A1" w:rsidRDefault="00ED718D" w:rsidP="006F00E2">
      <w:pPr>
        <w:pStyle w:val="Zkladntext2"/>
        <w:numPr>
          <w:ilvl w:val="0"/>
          <w:numId w:val="17"/>
        </w:numPr>
        <w:spacing w:before="60" w:after="60"/>
        <w:ind w:left="426" w:hanging="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6F00E2" w:rsidRPr="006F00E2">
        <w:rPr>
          <w:rFonts w:ascii="Arial" w:hAnsi="Arial" w:cs="Arial"/>
          <w:sz w:val="22"/>
          <w:szCs w:val="22"/>
        </w:rPr>
        <w:t>Nákup ICT vybavení, ZŠ Ústí nad Labem, Anežky České 702/17, p. o.</w:t>
      </w:r>
      <w:r w:rsidR="00C43BDD">
        <w:rPr>
          <w:rFonts w:ascii="Arial" w:hAnsi="Arial" w:cs="Arial"/>
          <w:sz w:val="22"/>
          <w:szCs w:val="22"/>
        </w:rPr>
        <w:t xml:space="preserve"> – Část </w:t>
      </w:r>
      <w:r w:rsidR="009C161D">
        <w:rPr>
          <w:rFonts w:ascii="Arial" w:hAnsi="Arial" w:cs="Arial"/>
          <w:sz w:val="22"/>
          <w:szCs w:val="22"/>
        </w:rPr>
        <w:t>2</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6F00E2">
        <w:rPr>
          <w:rFonts w:ascii="Arial" w:hAnsi="Arial" w:cs="Arial"/>
          <w:sz w:val="22"/>
        </w:rPr>
        <w:t>dodávka, instalace a montáž ICT vybavení –</w:t>
      </w:r>
      <w:r w:rsidR="004919D9">
        <w:rPr>
          <w:rFonts w:ascii="Arial" w:hAnsi="Arial" w:cs="Arial"/>
          <w:sz w:val="22"/>
        </w:rPr>
        <w:t xml:space="preserve">tabletů </w:t>
      </w:r>
      <w:r w:rsidR="006F00E2">
        <w:rPr>
          <w:rFonts w:ascii="Arial" w:hAnsi="Arial" w:cs="Arial"/>
          <w:sz w:val="22"/>
        </w:rPr>
        <w:t>– pro zajištění školní výuky</w:t>
      </w:r>
      <w:r w:rsidR="006F00E2"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6202766B"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6F00E2">
        <w:rPr>
          <w:rFonts w:ascii="Arial" w:hAnsi="Arial" w:cs="Arial"/>
          <w:sz w:val="22"/>
          <w:szCs w:val="24"/>
          <w:lang w:eastAsia="en-US"/>
        </w:rPr>
        <w:t>Technické specifikace</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78FAC9F2" w14:textId="77777777" w:rsidR="00250672" w:rsidRDefault="00250672" w:rsidP="00250672">
      <w:pPr>
        <w:pStyle w:val="Zkladntext2"/>
        <w:tabs>
          <w:tab w:val="left" w:pos="426"/>
        </w:tabs>
        <w:spacing w:before="60" w:after="60"/>
        <w:rPr>
          <w:rFonts w:ascii="Arial" w:hAnsi="Arial" w:cs="Arial"/>
          <w:sz w:val="22"/>
          <w:szCs w:val="24"/>
          <w:lang w:eastAsia="en-US"/>
        </w:rPr>
      </w:pP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15100AB5"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A85027">
        <w:rPr>
          <w:rFonts w:ascii="Arial" w:hAnsi="Arial" w:cs="Arial"/>
          <w:b/>
          <w:sz w:val="22"/>
          <w:szCs w:val="22"/>
        </w:rPr>
        <w:t>30. 11. 2021</w:t>
      </w:r>
      <w:r w:rsidRPr="001262A1">
        <w:rPr>
          <w:rFonts w:ascii="Arial" w:hAnsi="Arial" w:cs="Arial"/>
          <w:sz w:val="22"/>
          <w:szCs w:val="22"/>
        </w:rPr>
        <w:t>.</w:t>
      </w:r>
    </w:p>
    <w:p w14:paraId="0B066637" w14:textId="5A5C8F30"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A85027" w:rsidRPr="0007279C">
        <w:rPr>
          <w:rFonts w:ascii="Arial" w:hAnsi="Arial" w:cs="Arial"/>
          <w:sz w:val="22"/>
        </w:rPr>
        <w:t>Základní škola Ústí nad Labem, Anežky České 702/17, 400 07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23A6D0D8" w14:textId="77777777" w:rsidR="00734028" w:rsidRDefault="00734028" w:rsidP="00C55F76">
      <w:pPr>
        <w:pStyle w:val="Zkladntext2"/>
        <w:tabs>
          <w:tab w:val="left" w:pos="851"/>
        </w:tabs>
        <w:spacing w:before="60" w:after="60"/>
        <w:ind w:left="426"/>
        <w:jc w:val="center"/>
        <w:rPr>
          <w:rFonts w:ascii="Arial" w:hAnsi="Arial" w:cs="Arial"/>
          <w:b/>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 xml:space="preserve">Cena je stanovena ve výši  …… ………..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 xml:space="preserve">doplní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r w:rsidRPr="001262A1">
        <w:rPr>
          <w:rFonts w:ascii="Arial" w:hAnsi="Arial" w:cs="Arial"/>
          <w:sz w:val="22"/>
          <w:szCs w:val="22"/>
          <w:lang w:eastAsia="cs-CZ"/>
        </w:rPr>
        <w:t>(</w:t>
      </w:r>
      <w:r w:rsidRPr="00F949ED">
        <w:rPr>
          <w:rFonts w:ascii="Arial" w:hAnsi="Arial" w:cs="Arial"/>
          <w:i/>
          <w:sz w:val="22"/>
          <w:szCs w:val="22"/>
          <w:lang w:eastAsia="cs-CZ"/>
        </w:rPr>
        <w:t xml:space="preserve">doplní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33987CE8"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w:t>
      </w:r>
      <w:r w:rsidR="00E951EC">
        <w:rPr>
          <w:rFonts w:ascii="Arial" w:hAnsi="Arial" w:cs="Arial"/>
          <w:sz w:val="22"/>
          <w:szCs w:val="22"/>
        </w:rPr>
        <w:t xml:space="preserve"> montáž/instalace zboží, případný servis v záruční době,</w:t>
      </w:r>
      <w:r w:rsidRPr="001262A1">
        <w:rPr>
          <w:rFonts w:ascii="Arial" w:hAnsi="Arial" w:cs="Arial"/>
          <w:sz w:val="22"/>
          <w:szCs w:val="22"/>
        </w:rPr>
        <w:t xml:space="preserve">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214585CB"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8C5216">
        <w:rPr>
          <w:rFonts w:ascii="Arial" w:hAnsi="Arial" w:cs="Arial"/>
          <w:sz w:val="22"/>
          <w:szCs w:val="22"/>
        </w:rPr>
        <w:t>7</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6271BFA4"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01199C">
        <w:rPr>
          <w:rFonts w:ascii="Arial" w:hAnsi="Arial" w:cs="Arial"/>
          <w:sz w:val="22"/>
          <w:szCs w:val="22"/>
        </w:rPr>
        <w:t>14</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lastRenderedPageBreak/>
        <w:t xml:space="preserve">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w:t>
      </w:r>
      <w:proofErr w:type="spellStart"/>
      <w:r w:rsidRPr="001262A1">
        <w:rPr>
          <w:rFonts w:ascii="Arial" w:hAnsi="Arial" w:cs="Arial"/>
          <w:sz w:val="22"/>
          <w:szCs w:val="22"/>
        </w:rPr>
        <w:t>ZoDPH</w:t>
      </w:r>
      <w:proofErr w:type="spellEnd"/>
      <w:r w:rsidRPr="001262A1">
        <w:rPr>
          <w:rFonts w:ascii="Arial" w:hAnsi="Arial" w:cs="Arial"/>
          <w:sz w:val="22"/>
          <w:szCs w:val="22"/>
        </w:rPr>
        <w:t xml:space="preserve">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1E77BFA2" w14:textId="36680676" w:rsidR="0001199C" w:rsidRPr="0001199C" w:rsidRDefault="0001199C" w:rsidP="0001199C">
      <w:pPr>
        <w:pStyle w:val="Zkladntext2"/>
        <w:numPr>
          <w:ilvl w:val="0"/>
          <w:numId w:val="6"/>
        </w:numPr>
        <w:tabs>
          <w:tab w:val="left" w:pos="851"/>
        </w:tabs>
        <w:spacing w:before="60" w:after="60"/>
        <w:ind w:left="426" w:hanging="426"/>
        <w:rPr>
          <w:rFonts w:ascii="Arial" w:hAnsi="Arial" w:cs="Arial"/>
          <w:sz w:val="22"/>
          <w:szCs w:val="22"/>
        </w:rPr>
      </w:pPr>
      <w:r w:rsidRPr="008960F9">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1182DD55"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9C161D">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Default="003E763D" w:rsidP="003E763D">
      <w:pPr>
        <w:pStyle w:val="Zkladntext2"/>
        <w:tabs>
          <w:tab w:val="left" w:pos="426"/>
        </w:tabs>
        <w:spacing w:before="60" w:after="60"/>
        <w:rPr>
          <w:rFonts w:ascii="Arial" w:hAnsi="Arial" w:cs="Arial"/>
          <w:sz w:val="22"/>
          <w:szCs w:val="22"/>
        </w:rPr>
      </w:pPr>
    </w:p>
    <w:p w14:paraId="51A6AA09" w14:textId="77777777" w:rsidR="00734028" w:rsidRPr="001262A1" w:rsidRDefault="00734028" w:rsidP="003E763D">
      <w:pPr>
        <w:pStyle w:val="Zkladntext2"/>
        <w:tabs>
          <w:tab w:val="left" w:pos="426"/>
        </w:tabs>
        <w:spacing w:before="60" w:after="60"/>
        <w:rPr>
          <w:rFonts w:ascii="Arial" w:hAnsi="Arial" w:cs="Arial"/>
          <w:sz w:val="22"/>
          <w:szCs w:val="22"/>
        </w:rPr>
      </w:pPr>
    </w:p>
    <w:p w14:paraId="54B8AA74" w14:textId="77777777" w:rsidR="00A83A37" w:rsidRPr="001262A1" w:rsidRDefault="00A83A37" w:rsidP="00A83A3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 Přechod vlastnictví a nebezpečí škody</w:t>
      </w:r>
      <w:r>
        <w:rPr>
          <w:rFonts w:ascii="Arial" w:hAnsi="Arial" w:cs="Arial"/>
          <w:b/>
          <w:sz w:val="22"/>
          <w:szCs w:val="22"/>
        </w:rPr>
        <w:t>, užívání software a licenční ujednání</w:t>
      </w:r>
    </w:p>
    <w:p w14:paraId="4B6FFC68" w14:textId="77777777" w:rsidR="00A83A37" w:rsidRDefault="00A83A37" w:rsidP="00A83A37">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w:t>
      </w:r>
      <w:r>
        <w:rPr>
          <w:rFonts w:ascii="Arial" w:hAnsi="Arial" w:cs="Arial"/>
          <w:sz w:val="22"/>
          <w:szCs w:val="22"/>
        </w:rPr>
        <w:t>Technické specifikace</w:t>
      </w:r>
      <w:r w:rsidRPr="00251D82">
        <w:rPr>
          <w:rFonts w:ascii="Arial" w:hAnsi="Arial" w:cs="Arial"/>
          <w:sz w:val="22"/>
          <w:szCs w:val="22"/>
        </w:rPr>
        <w:t xml:space="preserve"> </w:t>
      </w:r>
      <w:r w:rsidRPr="001262A1">
        <w:rPr>
          <w:rFonts w:ascii="Arial" w:hAnsi="Arial" w:cs="Arial"/>
          <w:sz w:val="22"/>
          <w:szCs w:val="22"/>
        </w:rPr>
        <w:t>stanovené v této smlouvě přechází na kupujícího v okamžiku úspěšného protokolárního předání a převzetí zboží.</w:t>
      </w:r>
    </w:p>
    <w:p w14:paraId="2232FA93" w14:textId="77777777" w:rsidR="00A83A37" w:rsidRPr="00250672" w:rsidRDefault="00A83A37" w:rsidP="00A83A37">
      <w:pPr>
        <w:pStyle w:val="Zkladntext2"/>
        <w:numPr>
          <w:ilvl w:val="0"/>
          <w:numId w:val="20"/>
        </w:numPr>
        <w:tabs>
          <w:tab w:val="left" w:pos="426"/>
        </w:tabs>
        <w:spacing w:before="60" w:after="60"/>
        <w:ind w:left="426" w:hanging="426"/>
        <w:rPr>
          <w:rFonts w:ascii="Arial" w:hAnsi="Arial" w:cs="Arial"/>
          <w:sz w:val="22"/>
          <w:szCs w:val="22"/>
        </w:rPr>
      </w:pPr>
      <w:r w:rsidRPr="00250672">
        <w:rPr>
          <w:rFonts w:ascii="Arial" w:hAnsi="Arial" w:cs="Arial"/>
          <w:sz w:val="22"/>
          <w:szCs w:val="22"/>
        </w:rPr>
        <w:t xml:space="preserve">Právo užívat dodaný software ke zboží nabývá kupující okamžikem protokolárního předání Zboží dle odst. 1 tohoto článku. </w:t>
      </w:r>
    </w:p>
    <w:p w14:paraId="18C3963F" w14:textId="77777777" w:rsidR="00A83A37" w:rsidRPr="00250672" w:rsidRDefault="00A83A37" w:rsidP="00A83A37">
      <w:pPr>
        <w:pStyle w:val="Zkladntext2"/>
        <w:numPr>
          <w:ilvl w:val="0"/>
          <w:numId w:val="20"/>
        </w:numPr>
        <w:tabs>
          <w:tab w:val="left" w:pos="426"/>
        </w:tabs>
        <w:spacing w:before="60" w:after="60"/>
        <w:ind w:left="426" w:hanging="426"/>
        <w:rPr>
          <w:rFonts w:ascii="Arial" w:hAnsi="Arial" w:cs="Arial"/>
          <w:sz w:val="22"/>
          <w:szCs w:val="22"/>
        </w:rPr>
      </w:pPr>
      <w:r w:rsidRPr="00250672">
        <w:rPr>
          <w:rFonts w:ascii="Arial" w:hAnsi="Arial" w:cs="Arial"/>
          <w:sz w:val="22"/>
          <w:szCs w:val="22"/>
        </w:rPr>
        <w:t xml:space="preserve">Prodávající dále poskytuje Kupujícímu nevýhradní licenci popř. sublicenci k software. Licence ani sublicence není teritoriálně omezena. Kupující není oprávněn poskytovat licenci, popř. sublicenci třetím osobám. Tato licence je Kupujícímu poskytována na dobu trvání práv autora k software. Odměna za poskytnutí licence je zahrnuta v ceně Zboží dle článku V. Způsob a podmínky využívání licence se řídí licenčními podmínkami vlastníka licenčních práv k software. Aktuální licenční podmínky vlastníka licenčních práv k software předal Prodávající Kupujícímu v písemné nebo elektronické podobě po instalaci zboží dle této Smlouvy. </w:t>
      </w:r>
    </w:p>
    <w:p w14:paraId="2267B53F" w14:textId="77777777" w:rsidR="00A83A37" w:rsidRPr="003E763D" w:rsidRDefault="00A83A37" w:rsidP="00A83A37">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Default="00D91719" w:rsidP="00C55F76">
      <w:pPr>
        <w:pStyle w:val="Zkladntext2"/>
        <w:tabs>
          <w:tab w:val="left" w:pos="426"/>
        </w:tabs>
        <w:spacing w:before="60" w:after="60"/>
        <w:rPr>
          <w:rFonts w:ascii="Arial" w:hAnsi="Arial" w:cs="Arial"/>
          <w:b/>
          <w:sz w:val="22"/>
          <w:szCs w:val="22"/>
        </w:rPr>
      </w:pPr>
    </w:p>
    <w:p w14:paraId="01D6049F" w14:textId="77777777" w:rsidR="00734028" w:rsidRPr="001262A1" w:rsidRDefault="00734028"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2ABB2E9"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036B46">
        <w:rPr>
          <w:rFonts w:ascii="Arial" w:hAnsi="Arial" w:cs="Arial"/>
          <w:sz w:val="22"/>
          <w:szCs w:val="22"/>
        </w:rPr>
        <w:t>2</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Default="002A6B7B" w:rsidP="00B43E1E">
      <w:pPr>
        <w:pStyle w:val="Zkladntext2"/>
        <w:tabs>
          <w:tab w:val="left" w:pos="426"/>
        </w:tabs>
        <w:spacing w:before="60" w:after="60"/>
        <w:rPr>
          <w:rFonts w:ascii="Arial" w:hAnsi="Arial" w:cs="Arial"/>
          <w:sz w:val="22"/>
          <w:szCs w:val="22"/>
        </w:rPr>
      </w:pPr>
    </w:p>
    <w:p w14:paraId="0A7C0A14" w14:textId="77777777" w:rsidR="00734028" w:rsidRPr="001262A1" w:rsidRDefault="00734028"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 xml:space="preserve">Prodávající je oprávněn požadovat součinnost kupujícího, pokud je tato součinnost nezbytná k odstranění překážek na straně kupujícího, které objektivně brání řádnému  plnění dle této </w:t>
      </w:r>
      <w:r w:rsidRPr="001262A1">
        <w:rPr>
          <w:rFonts w:ascii="Arial" w:hAnsi="Arial" w:cs="Arial"/>
          <w:sz w:val="22"/>
          <w:szCs w:val="22"/>
        </w:rPr>
        <w:lastRenderedPageBreak/>
        <w:t>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Default="00D32858" w:rsidP="007054DF">
      <w:pPr>
        <w:pStyle w:val="Zkladntext2"/>
        <w:tabs>
          <w:tab w:val="left" w:pos="426"/>
        </w:tabs>
        <w:spacing w:before="60" w:after="60"/>
        <w:ind w:left="426"/>
        <w:rPr>
          <w:rFonts w:ascii="Arial" w:hAnsi="Arial" w:cs="Arial"/>
          <w:b/>
          <w:sz w:val="22"/>
          <w:szCs w:val="22"/>
        </w:rPr>
      </w:pPr>
    </w:p>
    <w:p w14:paraId="539B4B3A" w14:textId="77777777" w:rsidR="00734028" w:rsidRPr="001262A1" w:rsidRDefault="0073402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09BAD7BD"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w:t>
      </w:r>
      <w:r w:rsidR="00977A40">
        <w:rPr>
          <w:sz w:val="22"/>
          <w:szCs w:val="22"/>
        </w:rPr>
        <w:t>kupujícího</w:t>
      </w:r>
      <w:r w:rsidRPr="00C75192">
        <w:rPr>
          <w:sz w:val="22"/>
          <w:szCs w:val="22"/>
        </w:rPr>
        <w:t xml:space="preserve"> a </w:t>
      </w:r>
      <w:r w:rsidR="00977A40">
        <w:rPr>
          <w:sz w:val="22"/>
          <w:szCs w:val="22"/>
        </w:rPr>
        <w:t>prodávajícího</w:t>
      </w:r>
      <w:r w:rsidRPr="00C75192">
        <w:rPr>
          <w:sz w:val="22"/>
          <w:szCs w:val="22"/>
        </w:rPr>
        <w:t>, kterými jsou:</w:t>
      </w:r>
    </w:p>
    <w:p w14:paraId="739E54B4" w14:textId="0D146FD9"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 xml:space="preserve">na straně </w:t>
      </w:r>
      <w:r w:rsidR="00977A40">
        <w:rPr>
          <w:sz w:val="22"/>
          <w:szCs w:val="22"/>
          <w:u w:val="single"/>
        </w:rPr>
        <w:t>kupujícího</w:t>
      </w:r>
      <w:r w:rsidRPr="00C75192">
        <w:rPr>
          <w:sz w:val="22"/>
          <w:szCs w:val="22"/>
        </w:rPr>
        <w:t>:</w:t>
      </w:r>
      <w:r w:rsidRPr="00C75192">
        <w:rPr>
          <w:sz w:val="22"/>
          <w:szCs w:val="22"/>
        </w:rPr>
        <w:tab/>
      </w:r>
    </w:p>
    <w:p w14:paraId="0471FC82" w14:textId="643965DF"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00036B46">
        <w:rPr>
          <w:sz w:val="22"/>
          <w:szCs w:val="22"/>
        </w:rPr>
        <w:t>Mgr. Jindra Šteflová, ředitelka školy</w:t>
      </w:r>
    </w:p>
    <w:p w14:paraId="33BDA2E9" w14:textId="37D7840A"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w:t>
      </w:r>
      <w:r w:rsidR="00036B46">
        <w:rPr>
          <w:sz w:val="22"/>
          <w:szCs w:val="22"/>
        </w:rPr>
        <w:t> 500 032</w:t>
      </w:r>
    </w:p>
    <w:p w14:paraId="5BF33B5B" w14:textId="0C5A9A1F"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036B46">
        <w:rPr>
          <w:sz w:val="22"/>
          <w:szCs w:val="22"/>
        </w:rPr>
        <w:t>reditelka@zsanceske-ul.cz</w:t>
      </w:r>
    </w:p>
    <w:p w14:paraId="626E798F" w14:textId="5BE6C067"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036B46">
        <w:rPr>
          <w:sz w:val="22"/>
          <w:szCs w:val="22"/>
        </w:rPr>
        <w:t xml:space="preserve">Roman </w:t>
      </w:r>
      <w:proofErr w:type="spellStart"/>
      <w:r w:rsidR="00036B46">
        <w:rPr>
          <w:sz w:val="22"/>
          <w:szCs w:val="22"/>
        </w:rPr>
        <w:t>Marschner</w:t>
      </w:r>
      <w:proofErr w:type="spellEnd"/>
      <w:r w:rsidR="00036B46">
        <w:rPr>
          <w:sz w:val="22"/>
          <w:szCs w:val="22"/>
        </w:rPr>
        <w:t>, pedagog</w:t>
      </w:r>
    </w:p>
    <w:p w14:paraId="7CCAA483" w14:textId="6CC02619"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w:t>
      </w:r>
      <w:r w:rsidR="00036B46" w:rsidRPr="00F949ED">
        <w:rPr>
          <w:sz w:val="22"/>
          <w:szCs w:val="22"/>
        </w:rPr>
        <w:t>475</w:t>
      </w:r>
      <w:r w:rsidR="00036B46">
        <w:rPr>
          <w:sz w:val="22"/>
          <w:szCs w:val="22"/>
        </w:rPr>
        <w:t> 500 032</w:t>
      </w:r>
    </w:p>
    <w:p w14:paraId="3EF3342A" w14:textId="7676A3AD"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036B46">
        <w:rPr>
          <w:sz w:val="22"/>
          <w:szCs w:val="22"/>
        </w:rPr>
        <w:t>marschner</w:t>
      </w:r>
      <w:r>
        <w:rPr>
          <w:sz w:val="22"/>
          <w:szCs w:val="22"/>
        </w:rPr>
        <w:t>@</w:t>
      </w:r>
      <w:r w:rsidR="00036B46">
        <w:rPr>
          <w:sz w:val="22"/>
          <w:szCs w:val="22"/>
        </w:rPr>
        <w:t>zsanceske-ul</w:t>
      </w:r>
      <w:r>
        <w:rPr>
          <w:sz w:val="22"/>
          <w:szCs w:val="22"/>
        </w:rPr>
        <w:t>.cz</w:t>
      </w:r>
    </w:p>
    <w:p w14:paraId="223E4C74" w14:textId="5CFF456E"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 xml:space="preserve">na straně </w:t>
      </w:r>
      <w:r w:rsidR="00977A40">
        <w:rPr>
          <w:sz w:val="22"/>
          <w:szCs w:val="22"/>
          <w:u w:val="single"/>
        </w:rPr>
        <w:t>prodávajícího</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sidR="00734028">
        <w:rPr>
          <w:i/>
          <w:sz w:val="22"/>
          <w:szCs w:val="22"/>
        </w:rPr>
        <w:t>Prodávající</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7FA0FADD" w14:textId="77777777" w:rsidR="00A83A37" w:rsidRDefault="00A83A37" w:rsidP="00E024D5">
      <w:pPr>
        <w:pStyle w:val="Zkladntext2"/>
        <w:tabs>
          <w:tab w:val="left" w:pos="426"/>
        </w:tabs>
        <w:spacing w:before="60" w:after="60"/>
        <w:jc w:val="center"/>
        <w:rPr>
          <w:rFonts w:ascii="Arial" w:hAnsi="Arial" w:cs="Arial"/>
          <w:b/>
          <w:sz w:val="22"/>
          <w:szCs w:val="22"/>
        </w:rPr>
      </w:pPr>
      <w:bookmarkStart w:id="7" w:name="_Toc357079848"/>
    </w:p>
    <w:p w14:paraId="5DC4ED57" w14:textId="77777777" w:rsidR="00A83A37" w:rsidRDefault="00A83A37" w:rsidP="00E024D5">
      <w:pPr>
        <w:pStyle w:val="Zkladntext2"/>
        <w:tabs>
          <w:tab w:val="left" w:pos="426"/>
        </w:tabs>
        <w:spacing w:before="60" w:after="60"/>
        <w:jc w:val="center"/>
        <w:rPr>
          <w:rFonts w:ascii="Arial" w:hAnsi="Arial" w:cs="Arial"/>
          <w:b/>
          <w:sz w:val="22"/>
          <w:szCs w:val="22"/>
        </w:rPr>
      </w:pPr>
    </w:p>
    <w:p w14:paraId="66D20296" w14:textId="77777777" w:rsidR="00A83A37" w:rsidRDefault="00A83A37" w:rsidP="00E024D5">
      <w:pPr>
        <w:pStyle w:val="Zkladntext2"/>
        <w:tabs>
          <w:tab w:val="left" w:pos="426"/>
        </w:tabs>
        <w:spacing w:before="60" w:after="60"/>
        <w:jc w:val="center"/>
        <w:rPr>
          <w:rFonts w:ascii="Arial" w:hAnsi="Arial" w:cs="Arial"/>
          <w:b/>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149D581C"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r w:rsidR="00F560F8">
        <w:rPr>
          <w:rFonts w:ascii="Arial" w:hAnsi="Arial" w:cs="Arial"/>
          <w:sz w:val="22"/>
          <w:szCs w:val="22"/>
        </w:rPr>
        <w:t>;</w:t>
      </w:r>
    </w:p>
    <w:p w14:paraId="1A803058" w14:textId="24544D2F"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r w:rsidR="00F560F8">
        <w:rPr>
          <w:rFonts w:ascii="Arial" w:hAnsi="Arial" w:cs="Arial"/>
          <w:sz w:val="22"/>
          <w:szCs w:val="22"/>
        </w:rPr>
        <w:t>;</w:t>
      </w:r>
    </w:p>
    <w:p w14:paraId="01401E27" w14:textId="16EFDDDC" w:rsidR="00F560F8"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w:t>
      </w:r>
      <w:r w:rsidRPr="001262A1">
        <w:rPr>
          <w:rFonts w:ascii="Arial" w:hAnsi="Arial" w:cs="Arial"/>
          <w:sz w:val="22"/>
          <w:szCs w:val="22"/>
        </w:rPr>
        <w:t>a toto prodlení trvá po dobu delší než 2 dny a nezjedná nápravu ani do 2 dnů od doručení písemného oznámení prodávajícího o takovém prodlení</w:t>
      </w:r>
      <w:r w:rsidR="00F560F8">
        <w:rPr>
          <w:rFonts w:ascii="Arial" w:hAnsi="Arial" w:cs="Arial"/>
          <w:sz w:val="22"/>
          <w:szCs w:val="22"/>
        </w:rPr>
        <w:t>;</w:t>
      </w:r>
    </w:p>
    <w:p w14:paraId="42CB6FEB" w14:textId="19F63008" w:rsidR="00CD39E0" w:rsidRPr="001262A1" w:rsidRDefault="00F560F8"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Pr>
          <w:rFonts w:ascii="Arial" w:hAnsi="Arial" w:cs="Arial"/>
          <w:sz w:val="22"/>
          <w:szCs w:val="22"/>
        </w:rPr>
        <w:t xml:space="preserve">Prodávající je v prodlení s odstraňováním vady Zboží v termínu dle čl. VI. odst. 10 této smlouvy </w:t>
      </w:r>
      <w:r w:rsidRPr="001262A1">
        <w:rPr>
          <w:rFonts w:ascii="Arial" w:hAnsi="Arial" w:cs="Arial"/>
          <w:sz w:val="22"/>
          <w:szCs w:val="22"/>
        </w:rPr>
        <w:t>a nezjedná nápravu ani do 2 dnů od doručení písemného oznámení prodávajícího o takovém prodlení</w:t>
      </w:r>
      <w:r w:rsidR="00D16CBB" w:rsidRPr="001262A1">
        <w:rPr>
          <w:rFonts w:ascii="Arial" w:hAnsi="Arial" w:cs="Arial"/>
          <w:sz w:val="22"/>
          <w:szCs w:val="22"/>
        </w:rPr>
        <w:t>.</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lastRenderedPageBreak/>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5A068A1A" w:rsidR="0097221D" w:rsidRDefault="0097221D" w:rsidP="00EA32B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00EA32BD" w:rsidRPr="00EA32BD">
        <w:rPr>
          <w:rFonts w:ascii="Arial" w:hAnsi="Arial" w:cs="Arial"/>
          <w:bCs/>
          <w:sz w:val="22"/>
          <w:szCs w:val="20"/>
        </w:rPr>
        <w:t xml:space="preserve">Ministerstva školství, mládeže a tělovýchovy v rámci </w:t>
      </w:r>
      <w:r w:rsidR="00EA32BD">
        <w:rPr>
          <w:rFonts w:ascii="Arial" w:hAnsi="Arial" w:cs="Arial"/>
          <w:bCs/>
          <w:sz w:val="22"/>
          <w:szCs w:val="20"/>
        </w:rPr>
        <w:t>ostatních neinvestičních výdajů</w:t>
      </w:r>
      <w:r w:rsidRPr="00F258CF">
        <w:rPr>
          <w:rFonts w:ascii="Arial" w:hAnsi="Arial" w:cs="Arial"/>
          <w:bCs/>
          <w:sz w:val="22"/>
          <w:szCs w:val="20"/>
        </w:rPr>
        <w:t>.</w:t>
      </w:r>
    </w:p>
    <w:p w14:paraId="41AB3671" w14:textId="42EC44C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w:t>
      </w:r>
      <w:r w:rsidR="00F560F8">
        <w:rPr>
          <w:rFonts w:ascii="Arial" w:hAnsi="Arial" w:cs="Arial"/>
          <w:sz w:val="22"/>
          <w:szCs w:val="22"/>
        </w:rPr>
        <w:t>, ve znění pozdějších předpisů</w:t>
      </w:r>
      <w:r w:rsidRPr="001262A1">
        <w:rPr>
          <w:rFonts w:ascii="Arial" w:hAnsi="Arial" w:cs="Arial"/>
          <w:sz w:val="22"/>
          <w:szCs w:val="22"/>
        </w:rPr>
        <w:t xml:space="preserve">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5C496F5F" w:rsidR="003E763D" w:rsidRPr="00251D82" w:rsidRDefault="00FA0142"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Technická specifikace</w:t>
      </w:r>
      <w:r w:rsidR="00EA32BD">
        <w:rPr>
          <w:rFonts w:ascii="Arial" w:hAnsi="Arial" w:cs="Arial"/>
          <w:sz w:val="22"/>
          <w:szCs w:val="22"/>
        </w:rPr>
        <w:t xml:space="preserve"> </w:t>
      </w:r>
      <w:r w:rsidR="009C161D">
        <w:rPr>
          <w:rFonts w:ascii="Arial" w:hAnsi="Arial" w:cs="Arial"/>
          <w:sz w:val="22"/>
          <w:szCs w:val="22"/>
        </w:rPr>
        <w:t>Tablety</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3448D41D"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794C26">
        <w:rPr>
          <w:rFonts w:ascii="Arial" w:hAnsi="Arial" w:cs="Arial"/>
          <w:b/>
          <w:sz w:val="22"/>
          <w:szCs w:val="22"/>
          <w:lang w:eastAsia="cs-CZ"/>
        </w:rPr>
        <w:t>Mgr. Jindra Šteflová</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 a příjmení</w:t>
      </w:r>
    </w:p>
    <w:p w14:paraId="2DE6873D" w14:textId="645EC263"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w:t>
      </w:r>
      <w:r w:rsidR="00794C26">
        <w:rPr>
          <w:rFonts w:ascii="Arial" w:hAnsi="Arial" w:cs="Arial"/>
          <w:sz w:val="22"/>
          <w:szCs w:val="22"/>
          <w:lang w:eastAsia="cs-CZ"/>
        </w:rPr>
        <w:t>ř</w:t>
      </w:r>
      <w:r>
        <w:rPr>
          <w:rFonts w:ascii="Arial" w:hAnsi="Arial" w:cs="Arial"/>
          <w:sz w:val="22"/>
          <w:szCs w:val="22"/>
          <w:lang w:eastAsia="cs-CZ"/>
        </w:rPr>
        <w:t>editel</w:t>
      </w:r>
      <w:r w:rsidR="00794C26">
        <w:rPr>
          <w:rFonts w:ascii="Arial" w:hAnsi="Arial" w:cs="Arial"/>
          <w:sz w:val="22"/>
          <w:szCs w:val="22"/>
          <w:lang w:eastAsia="cs-CZ"/>
        </w:rPr>
        <w:t>ka Základní školy Ústí nad Labem,</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794C26">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22544EAC" w:rsidR="001331DE" w:rsidRDefault="00794C26" w:rsidP="002C71F3">
      <w:pPr>
        <w:tabs>
          <w:tab w:val="center" w:pos="4253"/>
        </w:tabs>
        <w:rPr>
          <w:rFonts w:ascii="Arial" w:hAnsi="Arial"/>
          <w:bCs/>
          <w:sz w:val="22"/>
          <w:szCs w:val="22"/>
          <w:lang w:eastAsia="cs-CZ"/>
        </w:rPr>
      </w:pPr>
      <w:r>
        <w:rPr>
          <w:rFonts w:ascii="Arial" w:hAnsi="Arial"/>
          <w:bCs/>
          <w:sz w:val="22"/>
          <w:szCs w:val="22"/>
          <w:lang w:eastAsia="cs-CZ"/>
        </w:rPr>
        <w:t>Anežky České 702/17, příspěvková organizace</w:t>
      </w:r>
      <w:r w:rsidR="001331DE">
        <w:rPr>
          <w:rFonts w:ascii="Arial" w:hAnsi="Arial"/>
          <w:bCs/>
          <w:sz w:val="22"/>
          <w:szCs w:val="22"/>
          <w:lang w:eastAsia="cs-CZ"/>
        </w:rPr>
        <w:t xml:space="preserve">                            </w:t>
      </w:r>
      <w:r w:rsidR="001331DE" w:rsidRPr="001331DE">
        <w:rPr>
          <w:rFonts w:ascii="Arial" w:hAnsi="Arial"/>
          <w:bCs/>
          <w:i/>
          <w:sz w:val="22"/>
          <w:szCs w:val="22"/>
          <w:lang w:eastAsia="cs-CZ"/>
        </w:rPr>
        <w:t>prodávajícího</w:t>
      </w:r>
    </w:p>
    <w:permEnd w:id="41894115"/>
    <w:p w14:paraId="4BDC8410" w14:textId="12CBF7D3" w:rsidR="0098309D" w:rsidRPr="001262A1" w:rsidRDefault="0098309D" w:rsidP="002C71F3">
      <w:pPr>
        <w:tabs>
          <w:tab w:val="center" w:pos="4253"/>
        </w:tabs>
        <w:rPr>
          <w:rFonts w:ascii="Arial" w:hAnsi="Arial" w:cs="Arial"/>
          <w:i/>
          <w:sz w:val="22"/>
          <w:szCs w:val="22"/>
          <w:lang w:eastAsia="cs-CZ"/>
        </w:rPr>
      </w:pPr>
    </w:p>
    <w:sectPr w:rsidR="0098309D" w:rsidRPr="001262A1" w:rsidSect="00840BFB">
      <w:footerReference w:type="default" r:id="rId8"/>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3C6E2" w14:textId="77777777" w:rsidR="00A516D4" w:rsidRDefault="00A516D4" w:rsidP="00DC4005">
      <w:r>
        <w:separator/>
      </w:r>
    </w:p>
  </w:endnote>
  <w:endnote w:type="continuationSeparator" w:id="0">
    <w:p w14:paraId="6AD7C544" w14:textId="77777777" w:rsidR="00A516D4" w:rsidRDefault="00A516D4"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2CFD3915" w:rsidR="00B43E1E" w:rsidRDefault="00B43E1E">
    <w:pPr>
      <w:pStyle w:val="Zpat"/>
      <w:jc w:val="center"/>
    </w:pPr>
    <w:r>
      <w:fldChar w:fldCharType="begin"/>
    </w:r>
    <w:r>
      <w:instrText xml:space="preserve"> PAGE   \* MERGEFORMAT </w:instrText>
    </w:r>
    <w:r>
      <w:fldChar w:fldCharType="separate"/>
    </w:r>
    <w:r w:rsidR="00EC65D2">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F047" w14:textId="77777777" w:rsidR="00A516D4" w:rsidRDefault="00A516D4" w:rsidP="00DC4005">
      <w:r>
        <w:separator/>
      </w:r>
    </w:p>
  </w:footnote>
  <w:footnote w:type="continuationSeparator" w:id="0">
    <w:p w14:paraId="4AEC5C85" w14:textId="77777777" w:rsidR="00A516D4" w:rsidRDefault="00A516D4" w:rsidP="00DC4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7oGM8qicCzImRnJ6F/ORTswYO3XHmxwFfTXXQkc76JvnEFjXoeme8MYnhlU/n0OjATKT2OO4wozlkp38CCl+Jg==" w:salt="70jw4iuedYNMtwgZbzgnK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99C"/>
    <w:rsid w:val="00011E92"/>
    <w:rsid w:val="00014961"/>
    <w:rsid w:val="00020D83"/>
    <w:rsid w:val="00023A69"/>
    <w:rsid w:val="000242E2"/>
    <w:rsid w:val="00024ED1"/>
    <w:rsid w:val="00026E7F"/>
    <w:rsid w:val="0003018D"/>
    <w:rsid w:val="0003123D"/>
    <w:rsid w:val="00031B5A"/>
    <w:rsid w:val="00031C17"/>
    <w:rsid w:val="0003233E"/>
    <w:rsid w:val="00032CCF"/>
    <w:rsid w:val="00036B46"/>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1F63"/>
    <w:rsid w:val="000C2074"/>
    <w:rsid w:val="000C20CA"/>
    <w:rsid w:val="000C66D4"/>
    <w:rsid w:val="000D2520"/>
    <w:rsid w:val="000D5B0D"/>
    <w:rsid w:val="000D6582"/>
    <w:rsid w:val="000D70B0"/>
    <w:rsid w:val="000E07E8"/>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3110C"/>
    <w:rsid w:val="001331DE"/>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39B1"/>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1ED5"/>
    <w:rsid w:val="001F505C"/>
    <w:rsid w:val="002111D2"/>
    <w:rsid w:val="00211CA7"/>
    <w:rsid w:val="00213BC4"/>
    <w:rsid w:val="0021401E"/>
    <w:rsid w:val="0021675F"/>
    <w:rsid w:val="0022330D"/>
    <w:rsid w:val="0023032F"/>
    <w:rsid w:val="0023051C"/>
    <w:rsid w:val="00232B34"/>
    <w:rsid w:val="0023488F"/>
    <w:rsid w:val="00236247"/>
    <w:rsid w:val="00236421"/>
    <w:rsid w:val="00237BBB"/>
    <w:rsid w:val="002408AB"/>
    <w:rsid w:val="0024414D"/>
    <w:rsid w:val="00246FB6"/>
    <w:rsid w:val="00250672"/>
    <w:rsid w:val="00251D82"/>
    <w:rsid w:val="002670AC"/>
    <w:rsid w:val="002676C9"/>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D4BF2"/>
    <w:rsid w:val="002E5D78"/>
    <w:rsid w:val="002F0B6C"/>
    <w:rsid w:val="00303958"/>
    <w:rsid w:val="00320FE4"/>
    <w:rsid w:val="00321CA8"/>
    <w:rsid w:val="00327909"/>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3320"/>
    <w:rsid w:val="00394D32"/>
    <w:rsid w:val="003A75AE"/>
    <w:rsid w:val="003A7C6F"/>
    <w:rsid w:val="003B48F3"/>
    <w:rsid w:val="003B586D"/>
    <w:rsid w:val="003B5B6C"/>
    <w:rsid w:val="003B65AB"/>
    <w:rsid w:val="003B7043"/>
    <w:rsid w:val="003C4395"/>
    <w:rsid w:val="003C4F73"/>
    <w:rsid w:val="003C7A25"/>
    <w:rsid w:val="003D0DB5"/>
    <w:rsid w:val="003D1974"/>
    <w:rsid w:val="003D4C0D"/>
    <w:rsid w:val="003E3ADA"/>
    <w:rsid w:val="003E763D"/>
    <w:rsid w:val="003F00AA"/>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3E17"/>
    <w:rsid w:val="00441A83"/>
    <w:rsid w:val="00451B27"/>
    <w:rsid w:val="004562B9"/>
    <w:rsid w:val="004564BA"/>
    <w:rsid w:val="00457C77"/>
    <w:rsid w:val="00463E51"/>
    <w:rsid w:val="004673C5"/>
    <w:rsid w:val="00470EBE"/>
    <w:rsid w:val="004711B6"/>
    <w:rsid w:val="00473A17"/>
    <w:rsid w:val="00474391"/>
    <w:rsid w:val="00474EA2"/>
    <w:rsid w:val="004824B7"/>
    <w:rsid w:val="00490CBF"/>
    <w:rsid w:val="004919D9"/>
    <w:rsid w:val="004970F8"/>
    <w:rsid w:val="004A17EF"/>
    <w:rsid w:val="004A32F2"/>
    <w:rsid w:val="004B0C8D"/>
    <w:rsid w:val="004B3AFA"/>
    <w:rsid w:val="004B4264"/>
    <w:rsid w:val="004B59D4"/>
    <w:rsid w:val="004C3B0B"/>
    <w:rsid w:val="004C3BDF"/>
    <w:rsid w:val="004D3D05"/>
    <w:rsid w:val="004D5BC6"/>
    <w:rsid w:val="004E1882"/>
    <w:rsid w:val="004F19A7"/>
    <w:rsid w:val="004F40AA"/>
    <w:rsid w:val="004F47C0"/>
    <w:rsid w:val="004F4F16"/>
    <w:rsid w:val="004F60BB"/>
    <w:rsid w:val="00504EC2"/>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E37B4"/>
    <w:rsid w:val="005F0E02"/>
    <w:rsid w:val="005F1420"/>
    <w:rsid w:val="005F312E"/>
    <w:rsid w:val="005F37AB"/>
    <w:rsid w:val="005F72CC"/>
    <w:rsid w:val="005F7E60"/>
    <w:rsid w:val="006021A0"/>
    <w:rsid w:val="006024A3"/>
    <w:rsid w:val="006051AB"/>
    <w:rsid w:val="0061706A"/>
    <w:rsid w:val="0062638C"/>
    <w:rsid w:val="006349D4"/>
    <w:rsid w:val="006360F5"/>
    <w:rsid w:val="0064112D"/>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07F9"/>
    <w:rsid w:val="00681BDD"/>
    <w:rsid w:val="00684854"/>
    <w:rsid w:val="00692C8B"/>
    <w:rsid w:val="00696088"/>
    <w:rsid w:val="006960ED"/>
    <w:rsid w:val="00697B31"/>
    <w:rsid w:val="00697E97"/>
    <w:rsid w:val="006A4261"/>
    <w:rsid w:val="006B4F55"/>
    <w:rsid w:val="006B566D"/>
    <w:rsid w:val="006C3DCB"/>
    <w:rsid w:val="006D3529"/>
    <w:rsid w:val="006D3855"/>
    <w:rsid w:val="006D52B3"/>
    <w:rsid w:val="006D6819"/>
    <w:rsid w:val="006E60AF"/>
    <w:rsid w:val="006F00E2"/>
    <w:rsid w:val="0070535D"/>
    <w:rsid w:val="007054DF"/>
    <w:rsid w:val="00710183"/>
    <w:rsid w:val="00710D6E"/>
    <w:rsid w:val="0072328B"/>
    <w:rsid w:val="00727673"/>
    <w:rsid w:val="007320D3"/>
    <w:rsid w:val="007328F9"/>
    <w:rsid w:val="007332B2"/>
    <w:rsid w:val="00734028"/>
    <w:rsid w:val="00734307"/>
    <w:rsid w:val="0073499C"/>
    <w:rsid w:val="00735B90"/>
    <w:rsid w:val="007363FA"/>
    <w:rsid w:val="00742BEF"/>
    <w:rsid w:val="007433AE"/>
    <w:rsid w:val="00747786"/>
    <w:rsid w:val="00753492"/>
    <w:rsid w:val="00755815"/>
    <w:rsid w:val="00763998"/>
    <w:rsid w:val="0076551E"/>
    <w:rsid w:val="00766ED0"/>
    <w:rsid w:val="007675DB"/>
    <w:rsid w:val="007704B1"/>
    <w:rsid w:val="00770DF6"/>
    <w:rsid w:val="007724BA"/>
    <w:rsid w:val="0077657E"/>
    <w:rsid w:val="00782A6F"/>
    <w:rsid w:val="00786666"/>
    <w:rsid w:val="007866AB"/>
    <w:rsid w:val="00790471"/>
    <w:rsid w:val="007923D7"/>
    <w:rsid w:val="00794931"/>
    <w:rsid w:val="00794C26"/>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5DAE"/>
    <w:rsid w:val="008234D5"/>
    <w:rsid w:val="008240B7"/>
    <w:rsid w:val="00824AB4"/>
    <w:rsid w:val="00831ADB"/>
    <w:rsid w:val="00834D18"/>
    <w:rsid w:val="0083510D"/>
    <w:rsid w:val="00837426"/>
    <w:rsid w:val="00840BFB"/>
    <w:rsid w:val="00841A6D"/>
    <w:rsid w:val="00841C27"/>
    <w:rsid w:val="00853A9B"/>
    <w:rsid w:val="00861B7E"/>
    <w:rsid w:val="00864470"/>
    <w:rsid w:val="008662DA"/>
    <w:rsid w:val="0086704E"/>
    <w:rsid w:val="0087761C"/>
    <w:rsid w:val="00881AAB"/>
    <w:rsid w:val="008857E1"/>
    <w:rsid w:val="008A3402"/>
    <w:rsid w:val="008A3951"/>
    <w:rsid w:val="008A7B9C"/>
    <w:rsid w:val="008B35EB"/>
    <w:rsid w:val="008C5216"/>
    <w:rsid w:val="008C69F2"/>
    <w:rsid w:val="008D2070"/>
    <w:rsid w:val="008D5D1B"/>
    <w:rsid w:val="008E0C84"/>
    <w:rsid w:val="008E26E5"/>
    <w:rsid w:val="008E36AD"/>
    <w:rsid w:val="008E4078"/>
    <w:rsid w:val="008E65BE"/>
    <w:rsid w:val="008F00DC"/>
    <w:rsid w:val="008F144E"/>
    <w:rsid w:val="008F20BC"/>
    <w:rsid w:val="008F3721"/>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77A4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161D"/>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3F7F"/>
    <w:rsid w:val="00A37C91"/>
    <w:rsid w:val="00A43F1E"/>
    <w:rsid w:val="00A44BC2"/>
    <w:rsid w:val="00A516D4"/>
    <w:rsid w:val="00A559C4"/>
    <w:rsid w:val="00A61D18"/>
    <w:rsid w:val="00A83A37"/>
    <w:rsid w:val="00A83DAD"/>
    <w:rsid w:val="00A85027"/>
    <w:rsid w:val="00A92FE1"/>
    <w:rsid w:val="00A9588B"/>
    <w:rsid w:val="00AA4624"/>
    <w:rsid w:val="00AA5DF1"/>
    <w:rsid w:val="00AB0D16"/>
    <w:rsid w:val="00AB2680"/>
    <w:rsid w:val="00AB30B1"/>
    <w:rsid w:val="00AB3EA9"/>
    <w:rsid w:val="00AB43C0"/>
    <w:rsid w:val="00AB551B"/>
    <w:rsid w:val="00AC17EB"/>
    <w:rsid w:val="00AC7C58"/>
    <w:rsid w:val="00AD109B"/>
    <w:rsid w:val="00AD1762"/>
    <w:rsid w:val="00AE3315"/>
    <w:rsid w:val="00AE680D"/>
    <w:rsid w:val="00AE6B81"/>
    <w:rsid w:val="00AF5838"/>
    <w:rsid w:val="00AF59B5"/>
    <w:rsid w:val="00AF5D18"/>
    <w:rsid w:val="00B04851"/>
    <w:rsid w:val="00B129F9"/>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57CF"/>
    <w:rsid w:val="00C25F65"/>
    <w:rsid w:val="00C26108"/>
    <w:rsid w:val="00C2788A"/>
    <w:rsid w:val="00C36FB2"/>
    <w:rsid w:val="00C409C4"/>
    <w:rsid w:val="00C42D3B"/>
    <w:rsid w:val="00C43281"/>
    <w:rsid w:val="00C43BDD"/>
    <w:rsid w:val="00C44339"/>
    <w:rsid w:val="00C45D84"/>
    <w:rsid w:val="00C46921"/>
    <w:rsid w:val="00C46A86"/>
    <w:rsid w:val="00C55F76"/>
    <w:rsid w:val="00C60036"/>
    <w:rsid w:val="00C6356B"/>
    <w:rsid w:val="00C64A8A"/>
    <w:rsid w:val="00C65FED"/>
    <w:rsid w:val="00C66C53"/>
    <w:rsid w:val="00C7388A"/>
    <w:rsid w:val="00C750F3"/>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574B"/>
    <w:rsid w:val="00CF7077"/>
    <w:rsid w:val="00CF7A5C"/>
    <w:rsid w:val="00D005B2"/>
    <w:rsid w:val="00D00AD5"/>
    <w:rsid w:val="00D0387B"/>
    <w:rsid w:val="00D04024"/>
    <w:rsid w:val="00D0557C"/>
    <w:rsid w:val="00D1002F"/>
    <w:rsid w:val="00D14FF6"/>
    <w:rsid w:val="00D16BDA"/>
    <w:rsid w:val="00D16CBB"/>
    <w:rsid w:val="00D2330F"/>
    <w:rsid w:val="00D24CA7"/>
    <w:rsid w:val="00D25889"/>
    <w:rsid w:val="00D32858"/>
    <w:rsid w:val="00D40DD8"/>
    <w:rsid w:val="00D44466"/>
    <w:rsid w:val="00D50935"/>
    <w:rsid w:val="00D52C07"/>
    <w:rsid w:val="00D52C8F"/>
    <w:rsid w:val="00D56C80"/>
    <w:rsid w:val="00D635ED"/>
    <w:rsid w:val="00D648DD"/>
    <w:rsid w:val="00D73E69"/>
    <w:rsid w:val="00D875B5"/>
    <w:rsid w:val="00D91719"/>
    <w:rsid w:val="00D921E1"/>
    <w:rsid w:val="00D9634E"/>
    <w:rsid w:val="00D9748C"/>
    <w:rsid w:val="00DA3986"/>
    <w:rsid w:val="00DA430B"/>
    <w:rsid w:val="00DA5719"/>
    <w:rsid w:val="00DA624D"/>
    <w:rsid w:val="00DA7592"/>
    <w:rsid w:val="00DB0C78"/>
    <w:rsid w:val="00DB17B2"/>
    <w:rsid w:val="00DB18FF"/>
    <w:rsid w:val="00DC2DF7"/>
    <w:rsid w:val="00DC309B"/>
    <w:rsid w:val="00DC4005"/>
    <w:rsid w:val="00DC6D78"/>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14A59"/>
    <w:rsid w:val="00E22CB7"/>
    <w:rsid w:val="00E31F3C"/>
    <w:rsid w:val="00E323E0"/>
    <w:rsid w:val="00E361F7"/>
    <w:rsid w:val="00E366A1"/>
    <w:rsid w:val="00E37172"/>
    <w:rsid w:val="00E433B7"/>
    <w:rsid w:val="00E43EC9"/>
    <w:rsid w:val="00E5123F"/>
    <w:rsid w:val="00E53D45"/>
    <w:rsid w:val="00E571E6"/>
    <w:rsid w:val="00E64AE8"/>
    <w:rsid w:val="00E6627A"/>
    <w:rsid w:val="00E71408"/>
    <w:rsid w:val="00E80087"/>
    <w:rsid w:val="00E81D33"/>
    <w:rsid w:val="00E820F3"/>
    <w:rsid w:val="00E86CA1"/>
    <w:rsid w:val="00E86E1D"/>
    <w:rsid w:val="00E9356C"/>
    <w:rsid w:val="00E947AF"/>
    <w:rsid w:val="00E94D26"/>
    <w:rsid w:val="00E951EC"/>
    <w:rsid w:val="00EA15EE"/>
    <w:rsid w:val="00EA19FA"/>
    <w:rsid w:val="00EA32BD"/>
    <w:rsid w:val="00EB3D14"/>
    <w:rsid w:val="00EB4665"/>
    <w:rsid w:val="00EB4F00"/>
    <w:rsid w:val="00EB6C4F"/>
    <w:rsid w:val="00EC65D2"/>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15CB8"/>
    <w:rsid w:val="00F20EF7"/>
    <w:rsid w:val="00F221B5"/>
    <w:rsid w:val="00F23828"/>
    <w:rsid w:val="00F258CF"/>
    <w:rsid w:val="00F26000"/>
    <w:rsid w:val="00F32554"/>
    <w:rsid w:val="00F356C1"/>
    <w:rsid w:val="00F414CF"/>
    <w:rsid w:val="00F43081"/>
    <w:rsid w:val="00F442C1"/>
    <w:rsid w:val="00F530D8"/>
    <w:rsid w:val="00F560F8"/>
    <w:rsid w:val="00F57D94"/>
    <w:rsid w:val="00F6119D"/>
    <w:rsid w:val="00F62FF7"/>
    <w:rsid w:val="00F645F4"/>
    <w:rsid w:val="00F64726"/>
    <w:rsid w:val="00F67E6F"/>
    <w:rsid w:val="00F7045E"/>
    <w:rsid w:val="00F73BB6"/>
    <w:rsid w:val="00F74B68"/>
    <w:rsid w:val="00F817B2"/>
    <w:rsid w:val="00F81865"/>
    <w:rsid w:val="00F83C04"/>
    <w:rsid w:val="00F85BB6"/>
    <w:rsid w:val="00F8762B"/>
    <w:rsid w:val="00F87B13"/>
    <w:rsid w:val="00F9000E"/>
    <w:rsid w:val="00F931AE"/>
    <w:rsid w:val="00F949ED"/>
    <w:rsid w:val="00F9529C"/>
    <w:rsid w:val="00F9580B"/>
    <w:rsid w:val="00F96FBB"/>
    <w:rsid w:val="00FA0142"/>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2BBB"/>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880C-FF02-44BE-9C73-79E5143A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3785</Words>
  <Characters>22335</Characters>
  <Application>Microsoft Office Word</Application>
  <DocSecurity>8</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5</cp:revision>
  <cp:lastPrinted>2019-05-02T08:24:00Z</cp:lastPrinted>
  <dcterms:created xsi:type="dcterms:W3CDTF">2021-09-08T12:41:00Z</dcterms:created>
  <dcterms:modified xsi:type="dcterms:W3CDTF">2021-09-13T09:04:00Z</dcterms:modified>
</cp:coreProperties>
</file>