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DA" w:rsidRDefault="00BD02DA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5F3DD7" w:rsidRPr="005F3DD7">
        <w:rPr>
          <w:rFonts w:ascii="Arial" w:hAnsi="Arial" w:cs="Arial"/>
          <w:b/>
          <w:kern w:val="1"/>
          <w:u w:val="single"/>
          <w:lang w:eastAsia="ar-SA"/>
        </w:rPr>
        <w:t>Dodávka nové elektrické multikáry do 3,5 t kategorie N1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</w:t>
      </w:r>
      <w:bookmarkStart w:id="0" w:name="_GoBack"/>
      <w:bookmarkEnd w:id="0"/>
      <w:r w:rsidRPr="007D6AA7">
        <w:rPr>
          <w:rFonts w:ascii="Arial" w:eastAsia="Times New Roman" w:hAnsi="Arial" w:cs="Arial"/>
          <w:b/>
          <w:bCs/>
          <w:kern w:val="1"/>
        </w:rPr>
        <w:t>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BD02DA" w:rsidRDefault="007D6AA7" w:rsidP="00BD02DA">
      <w:pPr>
        <w:spacing w:after="0" w:line="20" w:lineRule="atLeast"/>
        <w:ind w:left="4962" w:hanging="453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="00BD02DA" w:rsidRPr="00BD02DA">
        <w:rPr>
          <w:rFonts w:ascii="Arial" w:eastAsiaTheme="minorHAnsi" w:hAnsi="Arial" w:cs="Arial"/>
          <w:lang w:eastAsia="en-US"/>
        </w:rPr>
        <w:t xml:space="preserve">Zoologická zahrada Ústí nad Labem, příspěvková organizace </w:t>
      </w:r>
    </w:p>
    <w:p w:rsidR="007D6AA7" w:rsidRPr="007D6AA7" w:rsidRDefault="007D6AA7" w:rsidP="00BD02DA">
      <w:pPr>
        <w:spacing w:after="0" w:line="20" w:lineRule="atLeast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BD02DA" w:rsidRPr="00BD02DA">
        <w:rPr>
          <w:rFonts w:ascii="Arial" w:eastAsiaTheme="minorHAnsi" w:hAnsi="Arial" w:cs="Arial"/>
          <w:lang w:eastAsia="en-US"/>
        </w:rPr>
        <w:t>Drážďanská 23, 400 07 Ústí nad Labem</w:t>
      </w:r>
    </w:p>
    <w:p w:rsidR="007D6AA7" w:rsidRPr="007D6AA7" w:rsidRDefault="007D6AA7" w:rsidP="00BD02DA">
      <w:pPr>
        <w:spacing w:after="0" w:line="20" w:lineRule="atLeast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BD02DA">
      <w:pPr>
        <w:spacing w:after="0" w:line="20" w:lineRule="atLeast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</w:t>
      </w:r>
      <w:r w:rsidR="00BD02DA">
        <w:rPr>
          <w:rFonts w:ascii="Arial" w:eastAsiaTheme="minorHAnsi" w:hAnsi="Arial" w:cs="Arial"/>
          <w:lang w:eastAsia="en-US"/>
        </w:rPr>
        <w:t xml:space="preserve"> </w:t>
      </w:r>
      <w:r w:rsidRPr="007D6AA7">
        <w:rPr>
          <w:rFonts w:ascii="Arial" w:eastAsiaTheme="minorHAnsi" w:hAnsi="Arial" w:cs="Arial"/>
          <w:lang w:eastAsia="en-US"/>
        </w:rPr>
        <w:t>81</w:t>
      </w:r>
      <w:r w:rsidR="00BD02DA">
        <w:rPr>
          <w:rFonts w:ascii="Arial" w:eastAsiaTheme="minorHAnsi" w:hAnsi="Arial" w:cs="Arial"/>
          <w:lang w:eastAsia="en-US"/>
        </w:rPr>
        <w:t xml:space="preserve"> 582</w:t>
      </w:r>
    </w:p>
    <w:p w:rsidR="007D6AA7" w:rsidRPr="007D6AA7" w:rsidRDefault="007D6AA7" w:rsidP="00BD02DA">
      <w:pPr>
        <w:spacing w:after="0" w:line="20" w:lineRule="atLeast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BD02DA" w:rsidRPr="00BD02DA">
        <w:rPr>
          <w:rFonts w:ascii="Arial" w:hAnsi="Arial" w:cs="Arial"/>
        </w:rPr>
        <w:t>Ing. Ilonou Pšenkovou, Ph.D., ředitelkou ZOO</w:t>
      </w:r>
    </w:p>
    <w:p w:rsidR="00836C00" w:rsidRDefault="007D6AA7" w:rsidP="00BD02DA">
      <w:pPr>
        <w:tabs>
          <w:tab w:val="left" w:pos="4536"/>
        </w:tabs>
        <w:spacing w:after="0" w:line="20" w:lineRule="atLeast"/>
        <w:ind w:left="4949" w:hanging="4523"/>
        <w:rPr>
          <w:rFonts w:ascii="Arial" w:eastAsia="Times New Roman" w:hAnsi="Arial" w:cs="Arial"/>
          <w:kern w:val="1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1C651D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</w:p>
    <w:p w:rsidR="00BD02DA" w:rsidRPr="007D6AA7" w:rsidRDefault="00BD02DA" w:rsidP="00BD02DA">
      <w:pPr>
        <w:tabs>
          <w:tab w:val="left" w:pos="4536"/>
        </w:tabs>
        <w:spacing w:after="0" w:line="20" w:lineRule="atLeast"/>
        <w:ind w:left="4949" w:hanging="4523"/>
        <w:rPr>
          <w:rFonts w:ascii="Arial" w:eastAsiaTheme="minorHAnsi" w:hAnsi="Arial" w:cs="Arial"/>
          <w:lang w:eastAsia="en-US"/>
        </w:rPr>
      </w:pP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BD02DA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BD02DA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BD6AEB" w:rsidP="00BD02DA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tel.</w:t>
      </w:r>
      <w:r w:rsidR="00836C00"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BD02DA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BD02DA">
      <w:pPr>
        <w:widowControl w:val="0"/>
        <w:tabs>
          <w:tab w:val="right" w:pos="9781"/>
        </w:tabs>
        <w:suppressAutoHyphens/>
        <w:spacing w:after="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BD02DA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BD02DA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BD02DA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BD02DA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BD02DA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BD6AEB" w:rsidP="00BD02DA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tel.</w:t>
      </w:r>
      <w:r w:rsidR="00836C00" w:rsidRPr="007D6AA7">
        <w:rPr>
          <w:rFonts w:ascii="Arial" w:eastAsia="Times New Roman" w:hAnsi="Arial" w:cs="Arial"/>
          <w:kern w:val="1"/>
        </w:rPr>
        <w:t>:</w:t>
      </w:r>
    </w:p>
    <w:p w:rsidR="00836C00" w:rsidRDefault="00836C00" w:rsidP="00BD02DA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BD02DA" w:rsidRDefault="00BD02DA" w:rsidP="00BD02DA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BD02DA">
      <w:pPr>
        <w:spacing w:after="0" w:line="240" w:lineRule="auto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BD02DA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BD02DA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BD02DA" w:rsidRDefault="00BD02DA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</w:t>
      </w:r>
      <w:r w:rsidR="000250CE">
        <w:rPr>
          <w:rFonts w:ascii="Arial" w:eastAsia="Times New Roman" w:hAnsi="Arial" w:cs="Arial"/>
        </w:rPr>
        <w:t>2</w:t>
      </w:r>
    </w:p>
    <w:p w:rsidR="00BD02DA" w:rsidRDefault="00BD02DA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</w:p>
    <w:p w:rsidR="00BD02DA" w:rsidRDefault="00BD02DA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D02DA">
      <w:headerReference w:type="default" r:id="rId8"/>
      <w:foot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2E" w:rsidRDefault="00AA312E" w:rsidP="00E5046A">
      <w:pPr>
        <w:spacing w:after="0" w:line="240" w:lineRule="auto"/>
      </w:pPr>
      <w:r>
        <w:separator/>
      </w:r>
    </w:p>
  </w:endnote>
  <w:endnote w:type="continuationSeparator" w:id="0">
    <w:p w:rsidR="00AA312E" w:rsidRDefault="00AA312E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D8477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2E" w:rsidRDefault="00AA312E" w:rsidP="00E5046A">
      <w:pPr>
        <w:spacing w:after="0" w:line="240" w:lineRule="auto"/>
      </w:pPr>
      <w:r>
        <w:separator/>
      </w:r>
    </w:p>
  </w:footnote>
  <w:footnote w:type="continuationSeparator" w:id="0">
    <w:p w:rsidR="00AA312E" w:rsidRDefault="00AA312E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2E" w:rsidRPr="00603077" w:rsidRDefault="009A732E" w:rsidP="00F01DEE">
    <w:pPr>
      <w:tabs>
        <w:tab w:val="right" w:pos="9072"/>
      </w:tabs>
      <w:spacing w:after="0" w:line="240" w:lineRule="auto"/>
      <w:ind w:firstLine="709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6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BD02DA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BD02DA" w:rsidRDefault="00BD02DA">
    <w:pPr>
      <w:pStyle w:val="Zhlav"/>
      <w:rPr>
        <w:rFonts w:ascii="Arial" w:hAnsi="Arial" w:cs="Arial"/>
        <w:b/>
      </w:rPr>
    </w:pPr>
  </w:p>
  <w:p w:rsidR="00BD02DA" w:rsidRDefault="00BD02DA">
    <w:pPr>
      <w:pStyle w:val="Zhlav"/>
      <w:rPr>
        <w:rFonts w:ascii="Arial" w:hAnsi="Arial" w:cs="Arial"/>
        <w:b/>
      </w:rPr>
    </w:pPr>
  </w:p>
  <w:p w:rsidR="00874225" w:rsidRPr="00836C00" w:rsidRDefault="00836C00">
    <w:pPr>
      <w:pStyle w:val="Zhlav"/>
      <w:rPr>
        <w:rFonts w:ascii="Arial" w:hAnsi="Arial" w:cs="Arial"/>
        <w:b/>
      </w:rPr>
    </w:pPr>
    <w:r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250CE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51D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3DD7"/>
    <w:rsid w:val="005F5048"/>
    <w:rsid w:val="005F7EFB"/>
    <w:rsid w:val="006000DD"/>
    <w:rsid w:val="0060409C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A312E"/>
    <w:rsid w:val="00AB0F55"/>
    <w:rsid w:val="00AB1DBF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D02DA"/>
    <w:rsid w:val="00BD6AEB"/>
    <w:rsid w:val="00BE17AB"/>
    <w:rsid w:val="00C01A55"/>
    <w:rsid w:val="00C020EE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70DAE"/>
    <w:rsid w:val="00D90DB5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A3D9F"/>
    <w:rsid w:val="00ED1834"/>
    <w:rsid w:val="00ED7B19"/>
    <w:rsid w:val="00EF0C88"/>
    <w:rsid w:val="00F00D77"/>
    <w:rsid w:val="00F01DEE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DE46-D755-405B-8713-3CDB1081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3</cp:revision>
  <cp:lastPrinted>2013-08-12T08:00:00Z</cp:lastPrinted>
  <dcterms:created xsi:type="dcterms:W3CDTF">2022-10-13T07:35:00Z</dcterms:created>
  <dcterms:modified xsi:type="dcterms:W3CDTF">2022-10-18T11:21:00Z</dcterms:modified>
</cp:coreProperties>
</file>