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626"/>
        <w:gridCol w:w="6332"/>
      </w:tblGrid>
      <w:tr w:rsidR="001D47AE" w14:paraId="5C456BC9" w14:textId="77777777" w:rsidTr="00955779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C8D1AAE" w14:textId="740BA5E5" w:rsidR="001D47AE" w:rsidRDefault="001D47AE" w:rsidP="0027616B">
            <w:pPr>
              <w:pStyle w:val="Zkladntext"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KL </w:t>
            </w:r>
            <w:r w:rsidR="00F009E3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</w:tr>
      <w:tr w:rsidR="00701711" w:rsidRPr="00A86F05" w14:paraId="7A2E8165" w14:textId="77777777" w:rsidTr="00955779">
        <w:trPr>
          <w:trHeight w:val="347"/>
        </w:trPr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6E44F168" w14:textId="77777777" w:rsidR="00701711" w:rsidRPr="00A86F05" w:rsidRDefault="00701711" w:rsidP="000665BF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F05">
              <w:rPr>
                <w:rFonts w:asciiTheme="minorHAnsi" w:hAnsiTheme="minorHAnsi" w:cstheme="minorHAnsi"/>
                <w:b/>
                <w:sz w:val="22"/>
                <w:szCs w:val="22"/>
              </w:rPr>
              <w:t>OZNAČENÍ SLUŽBY</w:t>
            </w:r>
          </w:p>
        </w:tc>
        <w:tc>
          <w:tcPr>
            <w:tcW w:w="6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E187E" w14:textId="010D6028" w:rsidR="00701711" w:rsidRPr="00A86F05" w:rsidRDefault="00586873" w:rsidP="00BC1411">
            <w:pPr>
              <w:pStyle w:val="Zkladntext"/>
              <w:keepLines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Re-Use Centrum</w:t>
            </w:r>
          </w:p>
        </w:tc>
      </w:tr>
      <w:tr w:rsidR="00321388" w:rsidRPr="00A86F05" w14:paraId="2567582D" w14:textId="77777777" w:rsidTr="00955779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52707E9" w14:textId="77777777" w:rsidR="00321388" w:rsidRPr="00A86F05" w:rsidRDefault="00225A26" w:rsidP="000665BF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Ref416264539"/>
            <w:r w:rsidRPr="00A86F05">
              <w:rPr>
                <w:rFonts w:asciiTheme="minorHAnsi" w:hAnsiTheme="minorHAnsi" w:cstheme="minorHAnsi"/>
                <w:b/>
                <w:sz w:val="22"/>
                <w:szCs w:val="22"/>
              </w:rPr>
              <w:t>POPIS</w:t>
            </w:r>
            <w:r w:rsidR="00321388" w:rsidRPr="00A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SLUŽBY</w:t>
            </w:r>
            <w:bookmarkEnd w:id="0"/>
          </w:p>
        </w:tc>
      </w:tr>
      <w:tr w:rsidR="00044631" w:rsidRPr="00A86F05" w14:paraId="1A1F8DAA" w14:textId="77777777" w:rsidTr="00955779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9CFCB" w14:textId="5B2BC84C" w:rsidR="00586873" w:rsidRDefault="00044631" w:rsidP="007E06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46C2">
              <w:rPr>
                <w:rFonts w:asciiTheme="minorHAnsi" w:hAnsiTheme="minorHAnsi" w:cstheme="minorHAnsi"/>
                <w:sz w:val="22"/>
                <w:szCs w:val="22"/>
              </w:rPr>
              <w:t xml:space="preserve">Služba zahrnuje </w:t>
            </w:r>
            <w:r w:rsidR="00F10CB0" w:rsidRPr="00F10CB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rovozování </w:t>
            </w:r>
            <w:r w:rsidR="00586873">
              <w:rPr>
                <w:rFonts w:asciiTheme="minorHAnsi" w:hAnsiTheme="minorHAnsi"/>
                <w:sz w:val="22"/>
                <w:szCs w:val="22"/>
              </w:rPr>
              <w:t xml:space="preserve">Re-Use Centra na základě </w:t>
            </w:r>
            <w:r w:rsidR="00955779">
              <w:rPr>
                <w:rFonts w:asciiTheme="minorHAnsi" w:hAnsiTheme="minorHAnsi"/>
                <w:sz w:val="22"/>
                <w:szCs w:val="22"/>
              </w:rPr>
              <w:t xml:space="preserve">Objednávky </w:t>
            </w:r>
            <w:r w:rsidR="00586873">
              <w:rPr>
                <w:rFonts w:asciiTheme="minorHAnsi" w:hAnsiTheme="minorHAnsi"/>
                <w:sz w:val="22"/>
                <w:szCs w:val="22"/>
              </w:rPr>
              <w:t>Objednatele. Re-Use Centrum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zajišťuj</w:t>
            </w:r>
            <w:r w:rsidR="00586873">
              <w:rPr>
                <w:rFonts w:asciiTheme="minorHAnsi" w:hAnsiTheme="minorHAnsi"/>
                <w:sz w:val="22"/>
                <w:szCs w:val="22"/>
              </w:rPr>
              <w:t>e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přejímku </w:t>
            </w:r>
            <w:r w:rsidR="00586873">
              <w:rPr>
                <w:rFonts w:asciiTheme="minorHAnsi" w:hAnsiTheme="minorHAnsi"/>
                <w:sz w:val="22"/>
                <w:szCs w:val="22"/>
              </w:rPr>
              <w:t>zařízení a jiných věcí od občanů a společností, které jsou určeny k dalšímu použití, (dále jen „</w:t>
            </w:r>
            <w:r w:rsidR="00586873" w:rsidRPr="00E338CE">
              <w:rPr>
                <w:rFonts w:asciiTheme="minorHAnsi" w:hAnsiTheme="minorHAnsi"/>
                <w:b/>
                <w:bCs/>
                <w:sz w:val="22"/>
                <w:szCs w:val="22"/>
              </w:rPr>
              <w:t>odložené věci</w:t>
            </w:r>
            <w:r w:rsidR="00586873">
              <w:rPr>
                <w:rFonts w:asciiTheme="minorHAnsi" w:hAnsiTheme="minorHAnsi"/>
                <w:sz w:val="22"/>
                <w:szCs w:val="22"/>
              </w:rPr>
              <w:t>“) jinými občany nebo společnostmi, kteří je za tímto účelem v Re-Use Centru převezmou (dále jen „</w:t>
            </w:r>
            <w:r w:rsidR="00586873" w:rsidRPr="00955779">
              <w:rPr>
                <w:rFonts w:asciiTheme="minorHAnsi" w:hAnsiTheme="minorHAnsi"/>
                <w:b/>
                <w:bCs/>
                <w:sz w:val="22"/>
                <w:szCs w:val="22"/>
              </w:rPr>
              <w:t>noví uživatelé</w:t>
            </w:r>
            <w:r w:rsidR="00586873">
              <w:rPr>
                <w:rFonts w:asciiTheme="minorHAnsi" w:hAnsiTheme="minorHAnsi"/>
                <w:sz w:val="22"/>
                <w:szCs w:val="22"/>
              </w:rPr>
              <w:t>“).</w:t>
            </w:r>
            <w:r w:rsidR="003741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6873">
              <w:rPr>
                <w:rFonts w:asciiTheme="minorHAnsi" w:hAnsiTheme="minorHAnsi"/>
                <w:sz w:val="22"/>
                <w:szCs w:val="22"/>
              </w:rPr>
              <w:t>Re-Use Centrum zajišťuje taktéž předání odložen</w:t>
            </w:r>
            <w:r w:rsidR="00033788">
              <w:rPr>
                <w:rFonts w:asciiTheme="minorHAnsi" w:hAnsiTheme="minorHAnsi"/>
                <w:sz w:val="22"/>
                <w:szCs w:val="22"/>
              </w:rPr>
              <w:t>ých</w:t>
            </w:r>
            <w:r w:rsidR="00586873">
              <w:rPr>
                <w:rFonts w:asciiTheme="minorHAnsi" w:hAnsiTheme="minorHAnsi"/>
                <w:sz w:val="22"/>
                <w:szCs w:val="22"/>
              </w:rPr>
              <w:t xml:space="preserve"> věcí jejich novým uživatelům.</w:t>
            </w:r>
          </w:p>
          <w:p w14:paraId="1758FE0C" w14:textId="77777777" w:rsidR="00586873" w:rsidRDefault="00586873" w:rsidP="007E06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13008C" w14:textId="30F97264" w:rsidR="00F10CB0" w:rsidRPr="00075D7C" w:rsidRDefault="00F10CB0" w:rsidP="00F10CB0">
            <w:pPr>
              <w:jc w:val="both"/>
              <w:rPr>
                <w:b/>
                <w:u w:val="single"/>
              </w:rPr>
            </w:pPr>
            <w:r w:rsidRPr="00075D7C">
              <w:rPr>
                <w:b/>
                <w:u w:val="single"/>
              </w:rPr>
              <w:t xml:space="preserve">Základní údaje o požadavcích na </w:t>
            </w:r>
            <w:r w:rsidR="00E24758">
              <w:rPr>
                <w:b/>
                <w:u w:val="single"/>
              </w:rPr>
              <w:t>Re-Use Centrum</w:t>
            </w:r>
          </w:p>
          <w:p w14:paraId="374A372D" w14:textId="7614D74B" w:rsidR="004A5921" w:rsidRDefault="00AF3525" w:rsidP="00F10CB0">
            <w:pPr>
              <w:jc w:val="both"/>
            </w:pPr>
            <w:r>
              <w:t>Objednatel</w:t>
            </w:r>
            <w:r w:rsidR="00F10CB0">
              <w:t xml:space="preserve"> požaduje provoz </w:t>
            </w:r>
            <w:r w:rsidR="00F009E3">
              <w:t>Re-Use Centra</w:t>
            </w:r>
            <w:r w:rsidR="00F10CB0">
              <w:t>, v </w:t>
            </w:r>
            <w:r w:rsidR="004A5921">
              <w:t xml:space="preserve">rozsahu </w:t>
            </w:r>
            <w:r w:rsidR="00F10CB0">
              <w:t>uvedeném</w:t>
            </w:r>
            <w:r w:rsidR="004A5921">
              <w:t xml:space="preserve"> v </w:t>
            </w:r>
            <w:r w:rsidR="00955779">
              <w:t>O</w:t>
            </w:r>
            <w:r w:rsidR="004A5921">
              <w:t>bjednávce.</w:t>
            </w:r>
            <w:r w:rsidR="00F10CB0">
              <w:t xml:space="preserve"> </w:t>
            </w:r>
            <w:r w:rsidR="004A5921">
              <w:t xml:space="preserve">Rozsah provozu požadovaný </w:t>
            </w:r>
            <w:r w:rsidR="009D2170">
              <w:t>Obje</w:t>
            </w:r>
            <w:r w:rsidR="004A5921">
              <w:t>dnatelem nepřesáhne následující hodnoty.</w:t>
            </w:r>
          </w:p>
          <w:p w14:paraId="33DEE232" w14:textId="77777777" w:rsidR="004A5921" w:rsidRDefault="004A5921" w:rsidP="00F10CB0">
            <w:pPr>
              <w:jc w:val="both"/>
            </w:pPr>
          </w:p>
          <w:p w14:paraId="6A0B51A8" w14:textId="2C5D753A" w:rsidR="00F10CB0" w:rsidRPr="00075D7C" w:rsidRDefault="004A5921" w:rsidP="00F10CB0">
            <w:pPr>
              <w:jc w:val="both"/>
              <w:rPr>
                <w:b/>
                <w:u w:val="single"/>
              </w:rPr>
            </w:pPr>
            <w:r w:rsidRPr="00955779">
              <w:rPr>
                <w:b/>
                <w:u w:val="single"/>
              </w:rPr>
              <w:t xml:space="preserve">Maximální </w:t>
            </w:r>
            <w:r>
              <w:rPr>
                <w:b/>
                <w:u w:val="single"/>
              </w:rPr>
              <w:t>p</w:t>
            </w:r>
            <w:r w:rsidR="00F10CB0" w:rsidRPr="00075D7C">
              <w:rPr>
                <w:b/>
                <w:u w:val="single"/>
              </w:rPr>
              <w:t>ožadavky na provozní dobu</w:t>
            </w:r>
          </w:p>
          <w:p w14:paraId="4F4881F5" w14:textId="77777777" w:rsidR="00F10CB0" w:rsidRPr="00862CD4" w:rsidRDefault="00F10CB0" w:rsidP="00F10CB0">
            <w:pPr>
              <w:spacing w:after="0" w:line="240" w:lineRule="auto"/>
              <w:jc w:val="both"/>
            </w:pPr>
            <w:r w:rsidRPr="00862CD4">
              <w:t>pondělí – pátek</w:t>
            </w:r>
            <w:r w:rsidRPr="00862CD4">
              <w:tab/>
            </w:r>
            <w:r w:rsidRPr="00862CD4">
              <w:tab/>
              <w:t>8.00 - 18.00</w:t>
            </w:r>
          </w:p>
          <w:p w14:paraId="2BAE6B5F" w14:textId="77777777" w:rsidR="00F10CB0" w:rsidRPr="00862CD4" w:rsidRDefault="00F10CB0" w:rsidP="00F10CB0">
            <w:pPr>
              <w:spacing w:after="0" w:line="240" w:lineRule="auto"/>
              <w:jc w:val="both"/>
            </w:pPr>
            <w:r w:rsidRPr="00862CD4">
              <w:t>sobota</w:t>
            </w:r>
            <w:r w:rsidRPr="00862CD4">
              <w:tab/>
            </w:r>
            <w:r w:rsidRPr="00862CD4">
              <w:tab/>
            </w:r>
            <w:r w:rsidRPr="00862CD4">
              <w:tab/>
              <w:t>8.00 - 16.00</w:t>
            </w:r>
          </w:p>
          <w:p w14:paraId="5D59ED68" w14:textId="77777777" w:rsidR="00F10CB0" w:rsidRPr="00A64986" w:rsidRDefault="00F10CB0" w:rsidP="00F10CB0">
            <w:pPr>
              <w:spacing w:after="0" w:line="240" w:lineRule="auto"/>
              <w:jc w:val="both"/>
              <w:rPr>
                <w:color w:val="FF0000"/>
              </w:rPr>
            </w:pPr>
            <w:r w:rsidRPr="00862CD4">
              <w:t>neděle</w:t>
            </w:r>
            <w:r w:rsidRPr="00862CD4">
              <w:tab/>
            </w:r>
            <w:r w:rsidRPr="00862CD4">
              <w:tab/>
            </w:r>
            <w:r w:rsidRPr="00862CD4">
              <w:tab/>
              <w:t>8.00 - 14.00</w:t>
            </w:r>
            <w:r w:rsidR="00694FBD">
              <w:t xml:space="preserve"> </w:t>
            </w:r>
            <w:r w:rsidR="00BE33E5">
              <w:t>(</w:t>
            </w:r>
            <w:r w:rsidR="00694FBD">
              <w:t>pouze od března do října</w:t>
            </w:r>
            <w:r w:rsidR="00003EF2">
              <w:t>)</w:t>
            </w:r>
            <w:r w:rsidR="00786C23">
              <w:rPr>
                <w:color w:val="FF0000"/>
              </w:rPr>
              <w:t xml:space="preserve"> </w:t>
            </w:r>
          </w:p>
          <w:p w14:paraId="5DF59D13" w14:textId="77777777" w:rsidR="00F10CB0" w:rsidRPr="00591F86" w:rsidRDefault="00F10CB0" w:rsidP="00F10CB0">
            <w:pPr>
              <w:jc w:val="both"/>
              <w:rPr>
                <w:strike/>
              </w:rPr>
            </w:pPr>
          </w:p>
          <w:p w14:paraId="3297CA21" w14:textId="3F783269" w:rsidR="00F10CB0" w:rsidRPr="00075D7C" w:rsidRDefault="004A5921" w:rsidP="00F10CB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Maximální k</w:t>
            </w:r>
            <w:r w:rsidR="00F10CB0" w:rsidRPr="00075D7C">
              <w:rPr>
                <w:b/>
                <w:u w:val="single"/>
              </w:rPr>
              <w:t xml:space="preserve">apacita </w:t>
            </w:r>
            <w:r>
              <w:rPr>
                <w:b/>
                <w:u w:val="single"/>
              </w:rPr>
              <w:t>Re-Use Centra</w:t>
            </w:r>
          </w:p>
          <w:p w14:paraId="043220DE" w14:textId="5BEB3B54" w:rsidR="00F10CB0" w:rsidRPr="003F10A4" w:rsidRDefault="004A5921" w:rsidP="00F10CB0">
            <w:pPr>
              <w:jc w:val="both"/>
            </w:pPr>
            <w:r>
              <w:t>Požadovanou kapacitu Re-Use Centra stanoví Objednatel v </w:t>
            </w:r>
            <w:r w:rsidR="00955779">
              <w:t xml:space="preserve">Objednávce </w:t>
            </w:r>
            <w:r>
              <w:t xml:space="preserve">prostřednictvím požadavku na minimální </w:t>
            </w:r>
            <w:r w:rsidR="00C54E6A">
              <w:t xml:space="preserve">požadovanou </w:t>
            </w:r>
            <w:r w:rsidRPr="00AC3625">
              <w:t xml:space="preserve">plochu </w:t>
            </w:r>
            <w:r w:rsidR="00C54E6A" w:rsidRPr="00AC3625">
              <w:t>prostoru určeného k provozu Re-Use Centra a na minimální výšku patra tohoto prostoru</w:t>
            </w:r>
            <w:r w:rsidR="00F10CB0" w:rsidRPr="00AC3625">
              <w:t>.</w:t>
            </w:r>
            <w:r w:rsidR="00C54E6A" w:rsidRPr="00AC3625">
              <w:t xml:space="preserve"> </w:t>
            </w:r>
            <w:r w:rsidR="008A5635" w:rsidRPr="00AC3625">
              <w:t>P</w:t>
            </w:r>
            <w:r w:rsidR="00C54E6A" w:rsidRPr="00AC3625">
              <w:t>ožadavky</w:t>
            </w:r>
            <w:r w:rsidR="008A5635" w:rsidRPr="00AC3625">
              <w:t>:</w:t>
            </w:r>
            <w:r w:rsidR="00C54E6A" w:rsidRPr="00AC3625">
              <w:t xml:space="preserve"> ploch</w:t>
            </w:r>
            <w:r w:rsidR="008A5635" w:rsidRPr="00AC3625">
              <w:t>a</w:t>
            </w:r>
            <w:r w:rsidR="00C54E6A" w:rsidRPr="00AC3625">
              <w:t xml:space="preserve"> 50 m</w:t>
            </w:r>
            <w:r w:rsidR="00C54E6A" w:rsidRPr="00AC3625">
              <w:rPr>
                <w:vertAlign w:val="superscript"/>
              </w:rPr>
              <w:t>2</w:t>
            </w:r>
            <w:r w:rsidR="00C54E6A" w:rsidRPr="00AC3625">
              <w:t xml:space="preserve"> a výšk</w:t>
            </w:r>
            <w:r w:rsidR="008A5635" w:rsidRPr="00AC3625">
              <w:t>a</w:t>
            </w:r>
            <w:r w:rsidR="00C54E6A" w:rsidRPr="00AC3625">
              <w:t xml:space="preserve"> patra 2,5 m.</w:t>
            </w:r>
          </w:p>
          <w:p w14:paraId="1223A610" w14:textId="145E40C5" w:rsidR="00F10CB0" w:rsidRPr="00075D7C" w:rsidRDefault="00F10CB0" w:rsidP="00F10CB0">
            <w:pPr>
              <w:jc w:val="both"/>
              <w:rPr>
                <w:b/>
                <w:u w:val="single"/>
              </w:rPr>
            </w:pPr>
            <w:r w:rsidRPr="00075D7C">
              <w:rPr>
                <w:b/>
                <w:u w:val="single"/>
              </w:rPr>
              <w:t xml:space="preserve">Charakter a účel </w:t>
            </w:r>
            <w:r w:rsidR="00C54E6A">
              <w:rPr>
                <w:b/>
                <w:u w:val="single"/>
              </w:rPr>
              <w:t>Re-Use Centra</w:t>
            </w:r>
          </w:p>
          <w:p w14:paraId="7CA67D3D" w14:textId="72A360E3" w:rsidR="00F10CB0" w:rsidRPr="00F10CB0" w:rsidRDefault="00C54E6A" w:rsidP="007E067F">
            <w:pPr>
              <w:pStyle w:val="Zkladntext"/>
              <w:keepLines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Re-Use Centrum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přijím</w:t>
            </w:r>
            <w:r w:rsidR="007E067F">
              <w:rPr>
                <w:rFonts w:asciiTheme="minorHAnsi" w:hAnsiTheme="minorHAnsi"/>
                <w:sz w:val="22"/>
                <w:szCs w:val="22"/>
              </w:rPr>
              <w:t>á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odkládané věci a zajišťuje jejich předání novým uživatelům za účelem opětovného užití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Re-Use Centrum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bud</w:t>
            </w:r>
            <w:r w:rsidR="007E067F">
              <w:rPr>
                <w:rFonts w:asciiTheme="minorHAnsi" w:hAnsiTheme="minorHAnsi"/>
                <w:sz w:val="22"/>
                <w:szCs w:val="22"/>
              </w:rPr>
              <w:t>e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provozován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v souladu s platnými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právními 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>předpisy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v prostorech vyhovujících tomuto účelu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Prostorem provozování může být taktéž dočasná stavba, montovaný přístřešek s plachtou, průmyslový stan apod. Poskytovatel je však povinen zajistit, kompletní ochranu odložených věcí před povětrnostními podmínkami a také ochranu před jejich odcizením.</w:t>
            </w:r>
            <w:r w:rsidR="00503F48">
              <w:rPr>
                <w:rFonts w:asciiTheme="minorHAnsi" w:hAnsiTheme="minorHAnsi"/>
                <w:sz w:val="22"/>
                <w:szCs w:val="22"/>
              </w:rPr>
              <w:t xml:space="preserve"> Re-Use Centrum může být umístěno výhradně v prostorách Sběrného dvora 1 nebo 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CB0" w:rsidRPr="00F10CB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21388" w:rsidRPr="00A86F05" w14:paraId="2677BB54" w14:textId="77777777" w:rsidTr="00955779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78A7A04" w14:textId="77777777" w:rsidR="00321388" w:rsidRPr="00A86F05" w:rsidRDefault="00321388" w:rsidP="000665BF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bookmarkStart w:id="1" w:name="_Ref412154713"/>
            <w:r w:rsidRPr="00A86F05">
              <w:rPr>
                <w:rFonts w:asciiTheme="minorHAnsi" w:hAnsiTheme="minorHAnsi" w:cstheme="minorHAnsi"/>
                <w:b/>
                <w:sz w:val="22"/>
                <w:szCs w:val="22"/>
              </w:rPr>
              <w:t>CENY</w:t>
            </w:r>
            <w:bookmarkEnd w:id="1"/>
          </w:p>
        </w:tc>
      </w:tr>
      <w:tr w:rsidR="00880B16" w:rsidRPr="00A86F05" w14:paraId="55E6D04D" w14:textId="77777777" w:rsidTr="00955779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A5A511E" w14:textId="4B3641B7" w:rsidR="00880B16" w:rsidRPr="00A86F05" w:rsidRDefault="00503F48" w:rsidP="007E067F">
            <w:pPr>
              <w:keepLines/>
              <w:widowControl w:val="0"/>
              <w:spacing w:before="20" w:after="20" w:line="288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Re-Use Centrum</w:t>
            </w:r>
            <w:r w:rsidR="002B3DBA">
              <w:rPr>
                <w:rFonts w:cstheme="minorHAnsi"/>
                <w:b/>
              </w:rPr>
              <w:t xml:space="preserve"> (při maximálním rozsahu provozu)</w:t>
            </w:r>
          </w:p>
        </w:tc>
      </w:tr>
      <w:tr w:rsidR="007C308A" w:rsidRPr="00A86F05" w14:paraId="1BF82719" w14:textId="77777777" w:rsidTr="00955779">
        <w:trPr>
          <w:trHeight w:val="1672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9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2830"/>
              <w:gridCol w:w="2180"/>
            </w:tblGrid>
            <w:tr w:rsidR="003F5E23" w:rsidRPr="005B0BDB" w14:paraId="012CBFFC" w14:textId="77777777" w:rsidTr="00FB1E8F">
              <w:trPr>
                <w:trHeight w:val="600"/>
              </w:trPr>
              <w:tc>
                <w:tcPr>
                  <w:tcW w:w="4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7360EB9" w14:textId="77777777" w:rsidR="003F5E23" w:rsidRPr="005B0BDB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B0B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Služba</w:t>
                  </w:r>
                </w:p>
              </w:tc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FDFB84C" w14:textId="77777777" w:rsidR="003F5E23" w:rsidRPr="005B0BDB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B0B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Jednotka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4ADF8C0" w14:textId="77777777" w:rsidR="003F5E23" w:rsidRPr="005B0BDB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B0B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Jednotková cena bez DPH</w:t>
                  </w:r>
                </w:p>
              </w:tc>
            </w:tr>
            <w:tr w:rsidR="003F5E23" w:rsidRPr="005B0BDB" w14:paraId="622B677D" w14:textId="77777777" w:rsidTr="00FB1E8F">
              <w:trPr>
                <w:trHeight w:val="300"/>
              </w:trPr>
              <w:tc>
                <w:tcPr>
                  <w:tcW w:w="4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DDF0B" w14:textId="77777777" w:rsidR="003F5E23" w:rsidRPr="005B0BDB" w:rsidRDefault="003F5E23" w:rsidP="003F5E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2812F" w14:textId="77777777" w:rsidR="003F5E23" w:rsidRPr="005B0BDB" w:rsidRDefault="003F5E23" w:rsidP="003F5E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252EBC3" w14:textId="77777777" w:rsidR="003F5E23" w:rsidRPr="005B0BDB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B0B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[Kč/měsíc]</w:t>
                  </w:r>
                </w:p>
              </w:tc>
            </w:tr>
            <w:tr w:rsidR="003F5E23" w:rsidRPr="005B0BDB" w14:paraId="17D6B592" w14:textId="77777777" w:rsidTr="00FB1E8F">
              <w:trPr>
                <w:trHeight w:val="6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E0379" w14:textId="77777777" w:rsidR="003F5E23" w:rsidRPr="005B0BDB" w:rsidRDefault="003F5E23" w:rsidP="003F5E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B0BDB">
                    <w:rPr>
                      <w:rFonts w:ascii="Calibri" w:eastAsia="Times New Roman" w:hAnsi="Calibri" w:cs="Times New Roman"/>
                      <w:color w:val="000000"/>
                    </w:rPr>
                    <w:t>Provozní náklady (např. zaměstnanci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5B0BDB">
                    <w:rPr>
                      <w:rFonts w:ascii="Calibri" w:eastAsia="Times New Roman" w:hAnsi="Calibri" w:cs="Times New Roman"/>
                      <w:color w:val="000000"/>
                    </w:rPr>
                    <w:t>+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5B0BDB">
                    <w:rPr>
                      <w:rFonts w:ascii="Calibri" w:eastAsia="Times New Roman" w:hAnsi="Calibri" w:cs="Times New Roman"/>
                      <w:color w:val="000000"/>
                    </w:rPr>
                    <w:t>energie)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8035D" w14:textId="77777777" w:rsidR="003F5E23" w:rsidRPr="005B0BDB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B0BDB">
                    <w:rPr>
                      <w:rFonts w:ascii="Calibri" w:eastAsia="Times New Roman" w:hAnsi="Calibri" w:cs="Times New Roman"/>
                      <w:color w:val="000000"/>
                    </w:rPr>
                    <w:t>měsíc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B5C86C" w14:textId="77777777" w:rsidR="003F5E23" w:rsidRPr="00774D4A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C52B83"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  <w:lang w:val="en-US"/>
                    </w:rPr>
                    <w:t>[DOPLN</w:t>
                  </w:r>
                  <w:r w:rsidRPr="00C52B83"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</w:rPr>
                    <w:t>Í DODAVATEL</w:t>
                  </w:r>
                  <w:r w:rsidRPr="00C52B83"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  <w:lang w:val="en-US"/>
                    </w:rPr>
                    <w:t>]</w:t>
                  </w:r>
                  <w:r w:rsidRPr="00C52B83" w:rsidDel="00C52B83"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</w:rPr>
                    <w:t xml:space="preserve"> </w:t>
                  </w:r>
                </w:p>
              </w:tc>
            </w:tr>
            <w:tr w:rsidR="003F5E23" w:rsidRPr="005B0BDB" w14:paraId="3B63D818" w14:textId="77777777" w:rsidTr="00FB1E8F">
              <w:trPr>
                <w:trHeight w:val="600"/>
              </w:trPr>
              <w:tc>
                <w:tcPr>
                  <w:tcW w:w="7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985FB" w14:textId="6A4FFF1F" w:rsidR="003F5E23" w:rsidRPr="005B0BDB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B0B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Celková cena za zajištění provozování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Re-Use centra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65CC84" w14:textId="77777777" w:rsidR="003F5E23" w:rsidRPr="00C52B83" w:rsidRDefault="003F5E23" w:rsidP="003F5E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  <w:lang w:val="en-US"/>
                    </w:rPr>
                  </w:pPr>
                  <w:r w:rsidRPr="00C52B83"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  <w:lang w:val="en-US"/>
                    </w:rPr>
                    <w:t>[DOPLN</w:t>
                  </w:r>
                  <w:r w:rsidRPr="00C52B83"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</w:rPr>
                    <w:t>Í DODAVATEL</w:t>
                  </w:r>
                  <w:r w:rsidRPr="00C52B83">
                    <w:rPr>
                      <w:rFonts w:ascii="Calibri" w:eastAsia="Times New Roman" w:hAnsi="Calibri" w:cs="Times New Roman"/>
                      <w:bCs/>
                      <w:color w:val="000000"/>
                      <w:highlight w:val="yellow"/>
                      <w:lang w:val="en-US"/>
                    </w:rPr>
                    <w:t>]</w:t>
                  </w:r>
                </w:p>
              </w:tc>
            </w:tr>
          </w:tbl>
          <w:p w14:paraId="59BF53A1" w14:textId="77777777" w:rsidR="005B0BDB" w:rsidRDefault="005B0B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E5D96" w:rsidRPr="00A86F05" w14:paraId="291B9569" w14:textId="77777777" w:rsidTr="00955779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A00BB3B" w14:textId="54881A50" w:rsidR="00AE5D96" w:rsidRPr="00A86F05" w:rsidRDefault="00AE5D96" w:rsidP="000665BF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aps/>
              </w:rPr>
            </w:pPr>
            <w:bookmarkStart w:id="2" w:name="_Ref412156130"/>
            <w:r w:rsidRPr="00A86F0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Podmínky poskytování služeb</w:t>
            </w:r>
            <w:bookmarkEnd w:id="2"/>
          </w:p>
        </w:tc>
      </w:tr>
      <w:tr w:rsidR="00321388" w:rsidRPr="00A86F05" w14:paraId="64137531" w14:textId="77777777" w:rsidTr="00955779">
        <w:trPr>
          <w:trHeight w:val="983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3FA1DB" w14:textId="7B83E587" w:rsidR="00AE5D96" w:rsidRDefault="00AE5D96" w:rsidP="00B03772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7C25CE">
              <w:rPr>
                <w:rFonts w:asciiTheme="minorHAnsi" w:hAnsiTheme="minorHAnsi" w:cstheme="minorHAnsi"/>
              </w:rPr>
              <w:lastRenderedPageBreak/>
              <w:t xml:space="preserve">Cena za </w:t>
            </w:r>
            <w:r w:rsidR="00B20E4E">
              <w:rPr>
                <w:rFonts w:asciiTheme="minorHAnsi" w:hAnsiTheme="minorHAnsi" w:cstheme="minorHAnsi"/>
              </w:rPr>
              <w:t xml:space="preserve">provoz </w:t>
            </w:r>
            <w:r w:rsidR="00503F48">
              <w:rPr>
                <w:rFonts w:asciiTheme="minorHAnsi" w:hAnsiTheme="minorHAnsi" w:cstheme="minorHAnsi"/>
              </w:rPr>
              <w:t>Re-Use Centra</w:t>
            </w:r>
            <w:r w:rsidRPr="007C25CE">
              <w:rPr>
                <w:rFonts w:asciiTheme="minorHAnsi" w:hAnsiTheme="minorHAnsi" w:cstheme="minorHAnsi"/>
              </w:rPr>
              <w:t xml:space="preserve"> musí obsahovat:</w:t>
            </w:r>
          </w:p>
          <w:p w14:paraId="6F672FFD" w14:textId="5444D0FC" w:rsidR="00503F48" w:rsidRPr="007C25CE" w:rsidRDefault="00503F48" w:rsidP="00955779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Zřízení Re-Use Centra dle Objednávky ve vhodných prostorech, a to nejpozději do 6 měsíců od doručení </w:t>
            </w:r>
            <w:r w:rsidR="00955779">
              <w:rPr>
                <w:rFonts w:asciiTheme="minorHAnsi" w:hAnsiTheme="minorHAnsi" w:cstheme="minorHAnsi"/>
              </w:rPr>
              <w:t>Objednávky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3117AF" w14:textId="56F57BF7" w:rsidR="00AE5D96" w:rsidRPr="007F4185" w:rsidRDefault="00B20E4E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7F4185">
              <w:rPr>
                <w:rFonts w:asciiTheme="minorHAnsi" w:hAnsiTheme="minorHAnsi"/>
              </w:rPr>
              <w:t>Zajištění požadované provozní doby</w:t>
            </w:r>
            <w:r w:rsidR="00503F48">
              <w:rPr>
                <w:rFonts w:asciiTheme="minorHAnsi" w:hAnsiTheme="minorHAnsi"/>
              </w:rPr>
              <w:t xml:space="preserve"> dle </w:t>
            </w:r>
            <w:r w:rsidR="00955779">
              <w:rPr>
                <w:rFonts w:asciiTheme="minorHAnsi" w:hAnsiTheme="minorHAnsi"/>
              </w:rPr>
              <w:t>O</w:t>
            </w:r>
            <w:r w:rsidR="00503F48">
              <w:rPr>
                <w:rFonts w:asciiTheme="minorHAnsi" w:hAnsiTheme="minorHAnsi"/>
              </w:rPr>
              <w:t>bjednávky</w:t>
            </w:r>
            <w:r w:rsidRPr="007F4185">
              <w:rPr>
                <w:rFonts w:asciiTheme="minorHAnsi" w:hAnsiTheme="minorHAnsi"/>
              </w:rPr>
              <w:t xml:space="preserve"> </w:t>
            </w:r>
            <w:r w:rsidR="00854E7E">
              <w:rPr>
                <w:rFonts w:asciiTheme="minorHAnsi" w:hAnsiTheme="minorHAnsi"/>
              </w:rPr>
              <w:t xml:space="preserve">alespoň jedním </w:t>
            </w:r>
            <w:r w:rsidRPr="007F4185">
              <w:rPr>
                <w:rFonts w:asciiTheme="minorHAnsi" w:hAnsiTheme="minorHAnsi"/>
              </w:rPr>
              <w:t>pracovní</w:t>
            </w:r>
            <w:r w:rsidR="00854E7E">
              <w:rPr>
                <w:rFonts w:asciiTheme="minorHAnsi" w:hAnsiTheme="minorHAnsi"/>
              </w:rPr>
              <w:t xml:space="preserve">kem </w:t>
            </w:r>
            <w:r w:rsidRPr="007F4185">
              <w:rPr>
                <w:rFonts w:asciiTheme="minorHAnsi" w:hAnsiTheme="minorHAnsi"/>
              </w:rPr>
              <w:t>obsluhy</w:t>
            </w:r>
            <w:r w:rsidR="00717053" w:rsidRPr="007F4185">
              <w:rPr>
                <w:rFonts w:asciiTheme="minorHAnsi" w:hAnsiTheme="minorHAnsi"/>
              </w:rPr>
              <w:t>.</w:t>
            </w:r>
            <w:r w:rsidR="00737CF5" w:rsidRPr="007F4185">
              <w:rPr>
                <w:rFonts w:asciiTheme="minorHAnsi" w:hAnsiTheme="minorHAnsi" w:cstheme="minorHAnsi"/>
              </w:rPr>
              <w:t xml:space="preserve"> </w:t>
            </w:r>
          </w:p>
          <w:p w14:paraId="3C669F91" w14:textId="19D64F26" w:rsidR="00AE5D96" w:rsidRPr="00955779" w:rsidRDefault="00B20E4E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  <w:strike/>
              </w:rPr>
            </w:pPr>
            <w:r w:rsidRPr="00E6002F">
              <w:rPr>
                <w:rFonts w:asciiTheme="minorHAnsi" w:hAnsiTheme="minorHAnsi"/>
              </w:rPr>
              <w:t xml:space="preserve">Příjem </w:t>
            </w:r>
            <w:r w:rsidR="009E2503">
              <w:rPr>
                <w:rFonts w:asciiTheme="minorHAnsi" w:hAnsiTheme="minorHAnsi"/>
              </w:rPr>
              <w:t xml:space="preserve">vybraných </w:t>
            </w:r>
            <w:r w:rsidR="00503F48">
              <w:rPr>
                <w:rFonts w:asciiTheme="minorHAnsi" w:hAnsiTheme="minorHAnsi"/>
              </w:rPr>
              <w:t xml:space="preserve">odložených věcí </w:t>
            </w:r>
            <w:r w:rsidR="00374188">
              <w:rPr>
                <w:rFonts w:asciiTheme="minorHAnsi" w:hAnsiTheme="minorHAnsi"/>
              </w:rPr>
              <w:t xml:space="preserve">(v souladu s kapitolou </w:t>
            </w:r>
            <w:r w:rsidR="00374188">
              <w:rPr>
                <w:rFonts w:asciiTheme="minorHAnsi" w:hAnsiTheme="minorHAnsi"/>
              </w:rPr>
              <w:fldChar w:fldCharType="begin"/>
            </w:r>
            <w:r w:rsidR="00374188">
              <w:rPr>
                <w:rFonts w:asciiTheme="minorHAnsi" w:hAnsiTheme="minorHAnsi"/>
              </w:rPr>
              <w:instrText xml:space="preserve"> REF _Ref412156130 \r \h </w:instrText>
            </w:r>
            <w:r w:rsidR="00374188">
              <w:rPr>
                <w:rFonts w:asciiTheme="minorHAnsi" w:hAnsiTheme="minorHAnsi"/>
              </w:rPr>
            </w:r>
            <w:r w:rsidR="00374188">
              <w:rPr>
                <w:rFonts w:asciiTheme="minorHAnsi" w:hAnsiTheme="minorHAnsi"/>
              </w:rPr>
              <w:fldChar w:fldCharType="separate"/>
            </w:r>
            <w:r w:rsidR="00C760E4">
              <w:rPr>
                <w:rFonts w:asciiTheme="minorHAnsi" w:hAnsiTheme="minorHAnsi"/>
              </w:rPr>
              <w:t>D</w:t>
            </w:r>
            <w:r w:rsidR="00374188">
              <w:rPr>
                <w:rFonts w:asciiTheme="minorHAnsi" w:hAnsiTheme="minorHAnsi"/>
              </w:rPr>
              <w:fldChar w:fldCharType="end"/>
            </w:r>
            <w:r w:rsidR="00374188">
              <w:rPr>
                <w:rFonts w:asciiTheme="minorHAnsi" w:hAnsiTheme="minorHAnsi"/>
              </w:rPr>
              <w:t xml:space="preserve"> odst. </w:t>
            </w:r>
            <w:r w:rsidR="00374188">
              <w:rPr>
                <w:rFonts w:asciiTheme="minorHAnsi" w:hAnsiTheme="minorHAnsi"/>
              </w:rPr>
              <w:fldChar w:fldCharType="begin"/>
            </w:r>
            <w:r w:rsidR="00374188">
              <w:rPr>
                <w:rFonts w:asciiTheme="minorHAnsi" w:hAnsiTheme="minorHAnsi"/>
              </w:rPr>
              <w:instrText xml:space="preserve"> REF _Ref122123299 \r \h </w:instrText>
            </w:r>
            <w:r w:rsidR="00374188">
              <w:rPr>
                <w:rFonts w:asciiTheme="minorHAnsi" w:hAnsiTheme="minorHAnsi"/>
              </w:rPr>
            </w:r>
            <w:r w:rsidR="00374188">
              <w:rPr>
                <w:rFonts w:asciiTheme="minorHAnsi" w:hAnsiTheme="minorHAnsi"/>
              </w:rPr>
              <w:fldChar w:fldCharType="separate"/>
            </w:r>
            <w:r w:rsidR="00C760E4">
              <w:rPr>
                <w:rFonts w:asciiTheme="minorHAnsi" w:hAnsiTheme="minorHAnsi"/>
              </w:rPr>
              <w:t>2</w:t>
            </w:r>
            <w:r w:rsidR="00374188">
              <w:rPr>
                <w:rFonts w:asciiTheme="minorHAnsi" w:hAnsiTheme="minorHAnsi"/>
              </w:rPr>
              <w:fldChar w:fldCharType="end"/>
            </w:r>
            <w:r w:rsidR="00374188">
              <w:rPr>
                <w:rFonts w:asciiTheme="minorHAnsi" w:hAnsiTheme="minorHAnsi"/>
              </w:rPr>
              <w:t xml:space="preserve"> a </w:t>
            </w:r>
            <w:r w:rsidR="00374188">
              <w:rPr>
                <w:rFonts w:asciiTheme="minorHAnsi" w:hAnsiTheme="minorHAnsi"/>
              </w:rPr>
              <w:fldChar w:fldCharType="begin"/>
            </w:r>
            <w:r w:rsidR="00374188">
              <w:rPr>
                <w:rFonts w:asciiTheme="minorHAnsi" w:hAnsiTheme="minorHAnsi"/>
              </w:rPr>
              <w:instrText xml:space="preserve"> REF _Ref122123399 \r \h </w:instrText>
            </w:r>
            <w:r w:rsidR="00374188">
              <w:rPr>
                <w:rFonts w:asciiTheme="minorHAnsi" w:hAnsiTheme="minorHAnsi"/>
              </w:rPr>
            </w:r>
            <w:r w:rsidR="00374188">
              <w:rPr>
                <w:rFonts w:asciiTheme="minorHAnsi" w:hAnsiTheme="minorHAnsi"/>
              </w:rPr>
              <w:fldChar w:fldCharType="separate"/>
            </w:r>
            <w:r w:rsidR="00C760E4">
              <w:rPr>
                <w:rFonts w:asciiTheme="minorHAnsi" w:hAnsiTheme="minorHAnsi"/>
              </w:rPr>
              <w:t>3</w:t>
            </w:r>
            <w:r w:rsidR="00374188">
              <w:rPr>
                <w:rFonts w:asciiTheme="minorHAnsi" w:hAnsiTheme="minorHAnsi"/>
              </w:rPr>
              <w:fldChar w:fldCharType="end"/>
            </w:r>
            <w:r w:rsidR="00374188">
              <w:rPr>
                <w:rFonts w:asciiTheme="minorHAnsi" w:hAnsiTheme="minorHAnsi"/>
              </w:rPr>
              <w:t xml:space="preserve"> Katalogového listu) </w:t>
            </w:r>
            <w:r w:rsidR="00503F48">
              <w:rPr>
                <w:rFonts w:asciiTheme="minorHAnsi" w:hAnsiTheme="minorHAnsi"/>
              </w:rPr>
              <w:t>od občanů a společností</w:t>
            </w:r>
            <w:r w:rsidR="00187843">
              <w:rPr>
                <w:rFonts w:asciiTheme="minorHAnsi" w:hAnsiTheme="minorHAnsi"/>
              </w:rPr>
              <w:t>.</w:t>
            </w:r>
            <w:r w:rsidR="00E6002F" w:rsidRPr="00E6002F">
              <w:rPr>
                <w:rFonts w:asciiTheme="minorHAnsi" w:hAnsiTheme="minorHAnsi"/>
              </w:rPr>
              <w:t xml:space="preserve"> </w:t>
            </w:r>
          </w:p>
          <w:p w14:paraId="5B08E66D" w14:textId="1C0E7C20" w:rsidR="00503F48" w:rsidRPr="00955779" w:rsidRDefault="00503F48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Předání odložených věcí novým uživatelům.</w:t>
            </w:r>
          </w:p>
          <w:p w14:paraId="72BC9BF5" w14:textId="4197DCAA" w:rsidR="00503F48" w:rsidRPr="003F10A4" w:rsidRDefault="00503F48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955779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>ochrany odložených věcí před povětrnostními vlivy a před jejich odcizením.</w:t>
            </w:r>
          </w:p>
          <w:p w14:paraId="79F93F98" w14:textId="79640C2E" w:rsidR="00503F48" w:rsidRPr="00955779" w:rsidRDefault="004E0AD2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Zajištění bezpečnosti osob pohybujících se v prostorách Re-Use Centra tak, aby tito mohli volně a bez zvýšeného rizika manipulovat s veškerými odloženými věcmi v Re-Use Centru. Poskytovatel je zejména povinen zajistit, že odložené věci na sebe nebudou skládány takovým způsobem, že budou nestabilní nad rámec vlastní povahy dané odložené věci.</w:t>
            </w:r>
          </w:p>
          <w:p w14:paraId="4E2E98D4" w14:textId="22D5D555" w:rsidR="00AE5D96" w:rsidRPr="00C760E4" w:rsidRDefault="00401DBC" w:rsidP="00A62E77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eastAsiaTheme="minorEastAsia" w:hAnsiTheme="minorHAnsi" w:cstheme="minorHAnsi"/>
                <w:color w:val="FF0000"/>
              </w:rPr>
            </w:pPr>
            <w:r w:rsidRPr="00C760E4">
              <w:rPr>
                <w:rFonts w:asciiTheme="minorHAnsi" w:hAnsiTheme="minorHAnsi" w:cstheme="minorHAnsi"/>
              </w:rPr>
              <w:t>Založení a správa webových stránek Re-</w:t>
            </w:r>
            <w:r w:rsidR="00B304C2" w:rsidRPr="00C96C6F">
              <w:rPr>
                <w:rFonts w:asciiTheme="minorHAnsi" w:hAnsiTheme="minorHAnsi" w:cstheme="minorHAnsi"/>
              </w:rPr>
              <w:t>U</w:t>
            </w:r>
            <w:r w:rsidRPr="00C760E4">
              <w:rPr>
                <w:rFonts w:asciiTheme="minorHAnsi" w:hAnsiTheme="minorHAnsi" w:cstheme="minorHAnsi"/>
              </w:rPr>
              <w:t>se centra</w:t>
            </w:r>
            <w:r w:rsidR="00B74099" w:rsidRPr="00C760E4">
              <w:rPr>
                <w:rFonts w:asciiTheme="minorHAnsi" w:hAnsiTheme="minorHAnsi" w:cstheme="minorHAnsi"/>
              </w:rPr>
              <w:t>,</w:t>
            </w:r>
            <w:r w:rsidR="00B304C2" w:rsidRPr="00C96C6F">
              <w:rPr>
                <w:rFonts w:asciiTheme="minorHAnsi" w:hAnsiTheme="minorHAnsi" w:cstheme="minorHAnsi"/>
              </w:rPr>
              <w:t xml:space="preserve"> na kterých budou umisťovány fotografie a stručný popis odložených věcí, a</w:t>
            </w:r>
            <w:r w:rsidR="00B74099" w:rsidRPr="00C760E4">
              <w:rPr>
                <w:rFonts w:asciiTheme="minorHAnsi" w:hAnsiTheme="minorHAnsi" w:cstheme="minorHAnsi"/>
              </w:rPr>
              <w:t xml:space="preserve"> průběžná aktualizace</w:t>
            </w:r>
            <w:r w:rsidR="00B304C2" w:rsidRPr="00C96C6F">
              <w:rPr>
                <w:rFonts w:asciiTheme="minorHAnsi" w:hAnsiTheme="minorHAnsi" w:cstheme="minorHAnsi"/>
              </w:rPr>
              <w:t xml:space="preserve"> webových stránek</w:t>
            </w:r>
            <w:r w:rsidR="00B74099" w:rsidRPr="00C96C6F">
              <w:rPr>
                <w:rFonts w:asciiTheme="minorHAnsi" w:hAnsiTheme="minorHAnsi" w:cstheme="minorHAnsi"/>
              </w:rPr>
              <w:t xml:space="preserve"> dle příjmu a výdeje odložených věcí</w:t>
            </w:r>
            <w:r w:rsidR="00EF6703" w:rsidRPr="0002784E">
              <w:rPr>
                <w:rFonts w:cstheme="minorHAnsi"/>
              </w:rPr>
              <w:t>.</w:t>
            </w:r>
            <w:r w:rsidR="00B50EDF" w:rsidRPr="0002784E">
              <w:rPr>
                <w:rFonts w:cstheme="minorHAnsi"/>
              </w:rPr>
              <w:t xml:space="preserve"> </w:t>
            </w:r>
          </w:p>
          <w:p w14:paraId="6CA9CFCF" w14:textId="5B013285" w:rsidR="00AB033F" w:rsidRDefault="003468ED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3468ED">
              <w:rPr>
                <w:rFonts w:asciiTheme="minorHAnsi" w:hAnsiTheme="minorHAnsi" w:cstheme="minorHAnsi"/>
              </w:rPr>
              <w:t xml:space="preserve">Vedení evidence </w:t>
            </w:r>
            <w:r>
              <w:rPr>
                <w:rFonts w:asciiTheme="minorHAnsi" w:hAnsiTheme="minorHAnsi" w:cstheme="minorHAnsi"/>
              </w:rPr>
              <w:t xml:space="preserve">občanů využívajících </w:t>
            </w:r>
            <w:r w:rsidR="00F009E3">
              <w:rPr>
                <w:rFonts w:asciiTheme="minorHAnsi" w:hAnsiTheme="minorHAnsi" w:cstheme="minorHAnsi"/>
              </w:rPr>
              <w:t>Re-Use Centrum</w:t>
            </w:r>
            <w:r w:rsidR="00B8743C">
              <w:rPr>
                <w:rFonts w:asciiTheme="minorHAnsi" w:hAnsiTheme="minorHAnsi" w:cstheme="minorHAnsi"/>
              </w:rPr>
              <w:t xml:space="preserve"> v souladu se </w:t>
            </w:r>
            <w:r w:rsidR="009A3EFB">
              <w:rPr>
                <w:rFonts w:asciiTheme="minorHAnsi" w:hAnsiTheme="minorHAnsi" w:cstheme="minorHAnsi"/>
              </w:rPr>
              <w:t>zákonem č. 1</w:t>
            </w:r>
            <w:r w:rsidR="00B50EDF">
              <w:rPr>
                <w:rFonts w:asciiTheme="minorHAnsi" w:hAnsiTheme="minorHAnsi" w:cstheme="minorHAnsi"/>
              </w:rPr>
              <w:t>10</w:t>
            </w:r>
            <w:r w:rsidR="009A3EFB">
              <w:rPr>
                <w:rFonts w:asciiTheme="minorHAnsi" w:hAnsiTheme="minorHAnsi" w:cstheme="minorHAnsi"/>
              </w:rPr>
              <w:t>/20</w:t>
            </w:r>
            <w:r w:rsidR="00B50EDF">
              <w:rPr>
                <w:rFonts w:asciiTheme="minorHAnsi" w:hAnsiTheme="minorHAnsi" w:cstheme="minorHAnsi"/>
              </w:rPr>
              <w:t>19</w:t>
            </w:r>
            <w:r w:rsidR="009A3EFB">
              <w:rPr>
                <w:rFonts w:asciiTheme="minorHAnsi" w:hAnsiTheme="minorHAnsi" w:cstheme="minorHAnsi"/>
              </w:rPr>
              <w:t xml:space="preserve"> Sb., o </w:t>
            </w:r>
            <w:r w:rsidR="00B50EDF">
              <w:rPr>
                <w:rFonts w:asciiTheme="minorHAnsi" w:hAnsiTheme="minorHAnsi" w:cstheme="minorHAnsi"/>
              </w:rPr>
              <w:t xml:space="preserve">zpracování </w:t>
            </w:r>
            <w:r w:rsidR="009A3EFB">
              <w:rPr>
                <w:rFonts w:asciiTheme="minorHAnsi" w:hAnsiTheme="minorHAnsi" w:cstheme="minorHAnsi"/>
              </w:rPr>
              <w:t>osobních, ve znění pozdějších předpisů</w:t>
            </w:r>
            <w:r w:rsidR="00B8743C">
              <w:rPr>
                <w:rFonts w:asciiTheme="minorHAnsi" w:hAnsiTheme="minorHAnsi" w:cstheme="minorHAnsi"/>
              </w:rPr>
              <w:t>,</w:t>
            </w:r>
            <w:r w:rsidR="00B50EDF">
              <w:rPr>
                <w:rFonts w:asciiTheme="minorHAnsi" w:hAnsiTheme="minorHAnsi" w:cstheme="minorHAnsi"/>
              </w:rPr>
              <w:t xml:space="preserve"> a v souladu s </w:t>
            </w:r>
            <w:r w:rsidR="00B50EDF" w:rsidRPr="00B50EDF">
              <w:rPr>
                <w:rFonts w:asciiTheme="minorHAnsi" w:hAnsiTheme="minorHAnsi" w:cstheme="minorHAnsi"/>
              </w:rPr>
              <w:t>Nařízení</w:t>
            </w:r>
            <w:r w:rsidR="00666284">
              <w:rPr>
                <w:rFonts w:asciiTheme="minorHAnsi" w:hAnsiTheme="minorHAnsi" w:cstheme="minorHAnsi"/>
              </w:rPr>
              <w:t>m</w:t>
            </w:r>
            <w:r w:rsidR="00B50EDF" w:rsidRPr="00B50EDF">
              <w:rPr>
                <w:rFonts w:asciiTheme="minorHAnsi" w:hAnsiTheme="minorHAnsi" w:cstheme="minorHAnsi"/>
              </w:rPr>
      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údajů)</w:t>
            </w:r>
            <w:r w:rsidR="00B50EDF">
              <w:rPr>
                <w:rFonts w:asciiTheme="minorHAnsi" w:hAnsiTheme="minorHAnsi" w:cstheme="minorHAnsi"/>
              </w:rPr>
              <w:t>, v platném znění,</w:t>
            </w:r>
            <w:r w:rsidR="00FF4DFD">
              <w:rPr>
                <w:rFonts w:asciiTheme="minorHAnsi" w:hAnsiTheme="minorHAnsi" w:cstheme="minorHAnsi"/>
              </w:rPr>
              <w:t xml:space="preserve"> minimálně v rozsahu: jméno a příjmení, adresa, číslo </w:t>
            </w:r>
            <w:r w:rsidR="00127F48">
              <w:rPr>
                <w:rFonts w:asciiTheme="minorHAnsi" w:hAnsiTheme="minorHAnsi" w:cstheme="minorHAnsi"/>
              </w:rPr>
              <w:t>dokladu totožnosti</w:t>
            </w:r>
            <w:r w:rsidR="00FF4DFD">
              <w:rPr>
                <w:rFonts w:asciiTheme="minorHAnsi" w:hAnsiTheme="minorHAnsi" w:cstheme="minorHAnsi"/>
              </w:rPr>
              <w:t xml:space="preserve">, </w:t>
            </w:r>
            <w:r w:rsidR="00F009E3">
              <w:rPr>
                <w:rFonts w:asciiTheme="minorHAnsi" w:hAnsiTheme="minorHAnsi" w:cstheme="minorHAnsi"/>
              </w:rPr>
              <w:t>identifikace odložené/převzaté věci</w:t>
            </w:r>
            <w:r w:rsidR="00FF4DFD">
              <w:rPr>
                <w:rFonts w:asciiTheme="minorHAnsi" w:hAnsiTheme="minorHAnsi" w:cstheme="minorHAnsi"/>
              </w:rPr>
              <w:t>.</w:t>
            </w:r>
          </w:p>
          <w:p w14:paraId="49962D63" w14:textId="50DD3960" w:rsidR="00D16346" w:rsidRPr="003468ED" w:rsidRDefault="00AB033F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Vydání dokladu o </w:t>
            </w:r>
            <w:r w:rsidR="00F009E3">
              <w:rPr>
                <w:rFonts w:asciiTheme="minorHAnsi" w:hAnsiTheme="minorHAnsi" w:cstheme="minorHAnsi"/>
              </w:rPr>
              <w:t>odložené věci minimálně v rozsahu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F4DFD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méno</w:t>
            </w:r>
            <w:r w:rsidR="00FF4DFD">
              <w:rPr>
                <w:rFonts w:asciiTheme="minorHAnsi" w:hAnsiTheme="minorHAnsi" w:cstheme="minorHAnsi"/>
              </w:rPr>
              <w:t xml:space="preserve"> a příjmení</w:t>
            </w:r>
            <w:r>
              <w:rPr>
                <w:rFonts w:asciiTheme="minorHAnsi" w:hAnsiTheme="minorHAnsi" w:cstheme="minorHAnsi"/>
              </w:rPr>
              <w:t xml:space="preserve">, adresa, číslo </w:t>
            </w:r>
            <w:r w:rsidR="00120D40">
              <w:rPr>
                <w:rFonts w:asciiTheme="minorHAnsi" w:hAnsiTheme="minorHAnsi" w:cstheme="minorHAnsi"/>
              </w:rPr>
              <w:t>dokladu totožnosti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F009E3">
              <w:rPr>
                <w:rFonts w:asciiTheme="minorHAnsi" w:hAnsiTheme="minorHAnsi" w:cstheme="minorHAnsi"/>
              </w:rPr>
              <w:t>identifikace odložené věci</w:t>
            </w:r>
            <w:r>
              <w:rPr>
                <w:rFonts w:asciiTheme="minorHAnsi" w:hAnsiTheme="minorHAnsi" w:cstheme="minorHAnsi"/>
              </w:rPr>
              <w:t xml:space="preserve">, datum přijetí </w:t>
            </w:r>
            <w:r w:rsidR="00F009E3">
              <w:rPr>
                <w:rFonts w:asciiTheme="minorHAnsi" w:hAnsiTheme="minorHAnsi" w:cstheme="minorHAnsi"/>
              </w:rPr>
              <w:t>odložené věci</w:t>
            </w:r>
            <w:r>
              <w:rPr>
                <w:rFonts w:asciiTheme="minorHAnsi" w:hAnsiTheme="minorHAnsi" w:cstheme="minorHAnsi"/>
              </w:rPr>
              <w:t xml:space="preserve">, název </w:t>
            </w:r>
            <w:r w:rsidR="00FF4DFD">
              <w:rPr>
                <w:rFonts w:asciiTheme="minorHAnsi" w:hAnsiTheme="minorHAnsi" w:cstheme="minorHAnsi"/>
              </w:rPr>
              <w:t xml:space="preserve">provozovatele </w:t>
            </w:r>
            <w:r w:rsidR="009F7ED4">
              <w:rPr>
                <w:rFonts w:asciiTheme="minorHAnsi" w:hAnsiTheme="minorHAnsi" w:cstheme="minorHAnsi"/>
              </w:rPr>
              <w:t>Re-Use Centra</w:t>
            </w:r>
            <w:r>
              <w:rPr>
                <w:rFonts w:asciiTheme="minorHAnsi" w:hAnsiTheme="minorHAnsi" w:cstheme="minorHAnsi"/>
              </w:rPr>
              <w:t xml:space="preserve">, razítko </w:t>
            </w:r>
            <w:r w:rsidR="00FF4DFD">
              <w:rPr>
                <w:rFonts w:asciiTheme="minorHAnsi" w:hAnsiTheme="minorHAnsi" w:cstheme="minorHAnsi"/>
              </w:rPr>
              <w:t xml:space="preserve">provozovatele </w:t>
            </w:r>
            <w:r w:rsidR="009F7ED4">
              <w:rPr>
                <w:rFonts w:asciiTheme="minorHAnsi" w:hAnsiTheme="minorHAnsi" w:cstheme="minorHAnsi"/>
              </w:rPr>
              <w:t>Re-Use Centra</w:t>
            </w:r>
            <w:r w:rsidR="00FF4DFD">
              <w:rPr>
                <w:rFonts w:asciiTheme="minorHAnsi" w:hAnsiTheme="minorHAnsi" w:cstheme="minorHAnsi"/>
              </w:rPr>
              <w:t xml:space="preserve">, podpis zástupce </w:t>
            </w:r>
            <w:r w:rsidR="009F7ED4">
              <w:rPr>
                <w:rFonts w:asciiTheme="minorHAnsi" w:hAnsiTheme="minorHAnsi" w:cstheme="minorHAnsi"/>
              </w:rPr>
              <w:t>provozovatele Re-Use Centra</w:t>
            </w:r>
            <w:r w:rsidR="00FF4DFD">
              <w:rPr>
                <w:rFonts w:asciiTheme="minorHAnsi" w:hAnsiTheme="minorHAnsi" w:cstheme="minorHAnsi"/>
              </w:rPr>
              <w:t>, pouze však na vyžádání občana.</w:t>
            </w:r>
            <w:r w:rsidR="003468ED">
              <w:rPr>
                <w:rFonts w:asciiTheme="minorHAnsi" w:hAnsiTheme="minorHAnsi" w:cstheme="minorHAnsi"/>
              </w:rPr>
              <w:t xml:space="preserve"> </w:t>
            </w:r>
          </w:p>
          <w:p w14:paraId="21580C1A" w14:textId="42A6A337" w:rsidR="00D536EA" w:rsidRPr="00955779" w:rsidRDefault="00D536EA" w:rsidP="00781F81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Zajištění dostatečné </w:t>
            </w:r>
            <w:r w:rsidR="001E392A">
              <w:rPr>
                <w:rFonts w:asciiTheme="minorHAnsi" w:hAnsiTheme="minorHAnsi"/>
              </w:rPr>
              <w:t xml:space="preserve">kapacity </w:t>
            </w:r>
            <w:r w:rsidR="009F7ED4">
              <w:rPr>
                <w:rFonts w:asciiTheme="minorHAnsi" w:hAnsiTheme="minorHAnsi"/>
              </w:rPr>
              <w:t>odkládacích prostor</w:t>
            </w:r>
            <w:r w:rsidR="002748B9">
              <w:rPr>
                <w:rFonts w:asciiTheme="minorHAnsi" w:hAnsiTheme="minorHAnsi"/>
              </w:rPr>
              <w:t xml:space="preserve"> pro příjem </w:t>
            </w:r>
            <w:r w:rsidR="009F7ED4">
              <w:rPr>
                <w:rFonts w:asciiTheme="minorHAnsi" w:hAnsiTheme="minorHAnsi"/>
              </w:rPr>
              <w:t>odložených věcí</w:t>
            </w:r>
            <w:r w:rsidR="00C96C6F">
              <w:rPr>
                <w:rFonts w:asciiTheme="minorHAnsi" w:hAnsiTheme="minorHAnsi"/>
              </w:rPr>
              <w:t xml:space="preserve"> dle Objednávky</w:t>
            </w:r>
            <w:r>
              <w:rPr>
                <w:rFonts w:asciiTheme="minorHAnsi" w:hAnsiTheme="minorHAnsi"/>
              </w:rPr>
              <w:t>.</w:t>
            </w:r>
          </w:p>
          <w:p w14:paraId="1BED2F0D" w14:textId="253E9F84" w:rsidR="00374188" w:rsidRDefault="00374188" w:rsidP="00955779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3" w:name="_Ref122123299"/>
            <w:r w:rsidRPr="00374188">
              <w:rPr>
                <w:rFonts w:asciiTheme="minorHAnsi" w:hAnsiTheme="minorHAnsi" w:cstheme="minorHAnsi"/>
              </w:rPr>
              <w:t>Jako odložené věci budou do Re-Use Centra přijímány výhradně věci spadající do následujících kategorií: nábytek (židle, stoly, skříně, postele, atd.), nádobí (talíře, hrnce, hrnečky, skleničky, příbory), funkční sportovní vybavení (</w:t>
            </w:r>
            <w:r>
              <w:rPr>
                <w:rFonts w:asciiTheme="minorHAnsi" w:hAnsiTheme="minorHAnsi" w:cstheme="minorHAnsi"/>
              </w:rPr>
              <w:t>nikoliv však běžné oblečení a</w:t>
            </w:r>
            <w:r w:rsidRPr="0037418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jiný </w:t>
            </w:r>
            <w:r w:rsidRPr="00374188">
              <w:rPr>
                <w:rFonts w:asciiTheme="minorHAnsi" w:hAnsiTheme="minorHAnsi" w:cstheme="minorHAnsi"/>
              </w:rPr>
              <w:t>textil)</w:t>
            </w:r>
            <w:r>
              <w:rPr>
                <w:rFonts w:asciiTheme="minorHAnsi" w:hAnsiTheme="minorHAnsi" w:cstheme="minorHAnsi"/>
              </w:rPr>
              <w:t>.</w:t>
            </w:r>
            <w:bookmarkEnd w:id="3"/>
            <w:r w:rsidRPr="00374188">
              <w:rPr>
                <w:rFonts w:asciiTheme="minorHAnsi" w:hAnsiTheme="minorHAnsi" w:cstheme="minorHAnsi"/>
              </w:rPr>
              <w:t xml:space="preserve">  </w:t>
            </w:r>
          </w:p>
          <w:p w14:paraId="589D379F" w14:textId="28FC4B80" w:rsidR="003F10A4" w:rsidRDefault="003F10A4" w:rsidP="00955779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4" w:name="_Ref122123399"/>
            <w:r w:rsidRPr="00955779">
              <w:rPr>
                <w:rFonts w:asciiTheme="minorHAnsi" w:hAnsiTheme="minorHAnsi" w:cstheme="minorHAnsi"/>
              </w:rPr>
              <w:t>Poskytovatel je povinen zajistit, že do Re-Use centra nepřevezme jako odloženou věc takovou věc,</w:t>
            </w:r>
            <w:r w:rsidR="00374188">
              <w:rPr>
                <w:rFonts w:asciiTheme="minorHAnsi" w:hAnsiTheme="minorHAnsi" w:cstheme="minorHAnsi"/>
              </w:rPr>
              <w:t xml:space="preserve"> která </w:t>
            </w:r>
            <w:proofErr w:type="gramStart"/>
            <w:r w:rsidR="00374188">
              <w:rPr>
                <w:rFonts w:asciiTheme="minorHAnsi" w:hAnsiTheme="minorHAnsi" w:cstheme="minorHAnsi"/>
              </w:rPr>
              <w:t>nepatří</w:t>
            </w:r>
            <w:proofErr w:type="gramEnd"/>
            <w:r w:rsidR="00374188">
              <w:rPr>
                <w:rFonts w:asciiTheme="minorHAnsi" w:hAnsiTheme="minorHAnsi" w:cstheme="minorHAnsi"/>
              </w:rPr>
              <w:t xml:space="preserve"> do kategorií uvedených v kapitole </w:t>
            </w:r>
            <w:r w:rsidR="00374188">
              <w:rPr>
                <w:rFonts w:asciiTheme="minorHAnsi" w:hAnsiTheme="minorHAnsi" w:cstheme="minorHAnsi"/>
              </w:rPr>
              <w:fldChar w:fldCharType="begin"/>
            </w:r>
            <w:r w:rsidR="00374188">
              <w:rPr>
                <w:rFonts w:asciiTheme="minorHAnsi" w:hAnsiTheme="minorHAnsi" w:cstheme="minorHAnsi"/>
              </w:rPr>
              <w:instrText xml:space="preserve"> REF _Ref412156130 \r \h </w:instrText>
            </w:r>
            <w:r w:rsidR="00374188">
              <w:rPr>
                <w:rFonts w:asciiTheme="minorHAnsi" w:hAnsiTheme="minorHAnsi" w:cstheme="minorHAnsi"/>
              </w:rPr>
            </w:r>
            <w:r w:rsidR="00374188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D</w:t>
            </w:r>
            <w:r w:rsidR="00374188">
              <w:rPr>
                <w:rFonts w:asciiTheme="minorHAnsi" w:hAnsiTheme="minorHAnsi" w:cstheme="minorHAnsi"/>
              </w:rPr>
              <w:fldChar w:fldCharType="end"/>
            </w:r>
            <w:r w:rsidR="00374188">
              <w:rPr>
                <w:rFonts w:asciiTheme="minorHAnsi" w:hAnsiTheme="minorHAnsi" w:cstheme="minorHAnsi"/>
              </w:rPr>
              <w:t xml:space="preserve"> odst. </w:t>
            </w:r>
            <w:r w:rsidR="00374188">
              <w:rPr>
                <w:rFonts w:asciiTheme="minorHAnsi" w:hAnsiTheme="minorHAnsi" w:cstheme="minorHAnsi"/>
              </w:rPr>
              <w:fldChar w:fldCharType="begin"/>
            </w:r>
            <w:r w:rsidR="00374188">
              <w:rPr>
                <w:rFonts w:asciiTheme="minorHAnsi" w:hAnsiTheme="minorHAnsi" w:cstheme="minorHAnsi"/>
              </w:rPr>
              <w:instrText xml:space="preserve"> REF _Ref122123299 \r \h </w:instrText>
            </w:r>
            <w:r w:rsidR="00374188">
              <w:rPr>
                <w:rFonts w:asciiTheme="minorHAnsi" w:hAnsiTheme="minorHAnsi" w:cstheme="minorHAnsi"/>
              </w:rPr>
            </w:r>
            <w:r w:rsidR="00374188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2</w:t>
            </w:r>
            <w:r w:rsidR="00374188">
              <w:rPr>
                <w:rFonts w:asciiTheme="minorHAnsi" w:hAnsiTheme="minorHAnsi" w:cstheme="minorHAnsi"/>
              </w:rPr>
              <w:fldChar w:fldCharType="end"/>
            </w:r>
            <w:r w:rsidR="00374188">
              <w:rPr>
                <w:rFonts w:asciiTheme="minorHAnsi" w:hAnsiTheme="minorHAnsi" w:cstheme="minorHAnsi"/>
              </w:rPr>
              <w:t xml:space="preserve"> katalogového listu, a takovou věc,</w:t>
            </w:r>
            <w:r w:rsidRPr="00955779">
              <w:rPr>
                <w:rFonts w:asciiTheme="minorHAnsi" w:hAnsiTheme="minorHAnsi" w:cstheme="minorHAnsi"/>
              </w:rPr>
              <w:t xml:space="preserve"> která zjevně nemá dalšího využití a nemůže proto být převzata dalším uživatelem k takovému opětovnému použití, případně věc, která je zjevně nepoužitelná.</w:t>
            </w:r>
            <w:r>
              <w:rPr>
                <w:rFonts w:asciiTheme="minorHAnsi" w:hAnsiTheme="minorHAnsi" w:cstheme="minorHAnsi"/>
              </w:rPr>
              <w:t xml:space="preserve"> Pokud bude Poskytovatelem taková věc do Re-Use Centra přijata, naloží s ní poskytovatel jako s odpadem příslušné kategorie, a to na vlastní náklady.</w:t>
            </w:r>
            <w:bookmarkEnd w:id="4"/>
          </w:p>
          <w:p w14:paraId="702161A8" w14:textId="12362308" w:rsidR="00EB6257" w:rsidRDefault="00EB6257" w:rsidP="00955779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případě, že</w:t>
            </w:r>
            <w:r w:rsidRPr="00EB6257">
              <w:rPr>
                <w:rFonts w:asciiTheme="minorHAnsi" w:hAnsiTheme="minorHAnsi" w:cstheme="minorHAnsi"/>
              </w:rPr>
              <w:t xml:space="preserve"> dojde k naplnění skladovací kapacity </w:t>
            </w:r>
            <w:r>
              <w:rPr>
                <w:rFonts w:asciiTheme="minorHAnsi" w:hAnsiTheme="minorHAnsi" w:cstheme="minorHAnsi"/>
              </w:rPr>
              <w:t>R</w:t>
            </w:r>
            <w:r w:rsidRPr="00EB6257">
              <w:rPr>
                <w:rFonts w:asciiTheme="minorHAnsi" w:hAnsiTheme="minorHAnsi" w:cstheme="minorHAnsi"/>
              </w:rPr>
              <w:t>e-</w:t>
            </w:r>
            <w:r>
              <w:rPr>
                <w:rFonts w:asciiTheme="minorHAnsi" w:hAnsiTheme="minorHAnsi" w:cstheme="minorHAnsi"/>
              </w:rPr>
              <w:t>U</w:t>
            </w:r>
            <w:r w:rsidRPr="00EB6257">
              <w:rPr>
                <w:rFonts w:asciiTheme="minorHAnsi" w:hAnsiTheme="minorHAnsi" w:cstheme="minorHAnsi"/>
              </w:rPr>
              <w:t xml:space="preserve">se </w:t>
            </w:r>
            <w:r>
              <w:rPr>
                <w:rFonts w:asciiTheme="minorHAnsi" w:hAnsiTheme="minorHAnsi" w:cstheme="minorHAnsi"/>
              </w:rPr>
              <w:t>C</w:t>
            </w:r>
            <w:r w:rsidRPr="00EB6257">
              <w:rPr>
                <w:rFonts w:asciiTheme="minorHAnsi" w:hAnsiTheme="minorHAnsi" w:cstheme="minorHAnsi"/>
              </w:rPr>
              <w:t>entr</w:t>
            </w:r>
            <w:r>
              <w:rPr>
                <w:rFonts w:asciiTheme="minorHAnsi" w:hAnsiTheme="minorHAnsi" w:cstheme="minorHAnsi"/>
              </w:rPr>
              <w:t xml:space="preserve">a stanovené v Objednávce Objednatele, Re-Use Centrum bude pro příjem </w:t>
            </w:r>
            <w:r w:rsidRPr="00EB6257">
              <w:rPr>
                <w:rFonts w:asciiTheme="minorHAnsi" w:hAnsiTheme="minorHAnsi" w:cstheme="minorHAnsi"/>
              </w:rPr>
              <w:t>dalších odložených věcí</w:t>
            </w:r>
            <w:r>
              <w:rPr>
                <w:rFonts w:asciiTheme="minorHAnsi" w:hAnsiTheme="minorHAnsi" w:cstheme="minorHAnsi"/>
              </w:rPr>
              <w:t xml:space="preserve"> uzavřeno (tedy další odložené věci nebudou Re-Use Centrem přijímány) až</w:t>
            </w:r>
            <w:r w:rsidRPr="00EB6257">
              <w:rPr>
                <w:rFonts w:asciiTheme="minorHAnsi" w:hAnsiTheme="minorHAnsi" w:cstheme="minorHAnsi"/>
              </w:rPr>
              <w:t xml:space="preserve"> do doby, než se </w:t>
            </w:r>
            <w:r>
              <w:rPr>
                <w:rFonts w:asciiTheme="minorHAnsi" w:hAnsiTheme="minorHAnsi" w:cstheme="minorHAnsi"/>
              </w:rPr>
              <w:t xml:space="preserve">skladovací </w:t>
            </w:r>
            <w:r w:rsidRPr="00EB6257">
              <w:rPr>
                <w:rFonts w:asciiTheme="minorHAnsi" w:hAnsiTheme="minorHAnsi" w:cstheme="minorHAnsi"/>
              </w:rPr>
              <w:t>kapacita opět uvolní</w:t>
            </w:r>
            <w:r>
              <w:rPr>
                <w:rFonts w:asciiTheme="minorHAnsi" w:hAnsiTheme="minorHAnsi" w:cstheme="minorHAnsi"/>
              </w:rPr>
              <w:t xml:space="preserve"> (tedy do doby, kdy </w:t>
            </w:r>
            <w:r w:rsidR="0002784E">
              <w:rPr>
                <w:rFonts w:asciiTheme="minorHAnsi" w:hAnsiTheme="minorHAnsi" w:cstheme="minorHAnsi"/>
              </w:rPr>
              <w:t>bude některá z odložených věcí převzata novým uživatelem, nebo kdy se některá z odložených věcí stane odpadem a bude s ní jako s odpadem naloženo).</w:t>
            </w:r>
          </w:p>
          <w:p w14:paraId="555D01AA" w14:textId="58286C24" w:rsidR="00A62E77" w:rsidRPr="00B304C2" w:rsidRDefault="00A62E77" w:rsidP="00955779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A62E77">
              <w:rPr>
                <w:rFonts w:asciiTheme="minorHAnsi" w:hAnsiTheme="minorHAnsi" w:cstheme="minorHAnsi"/>
              </w:rPr>
              <w:lastRenderedPageBreak/>
              <w:t>Služba zahrnuje taktéž naložení s konkrétními odloženými věcmi jako s odpadem dle příslušné kategorie odpadů nebo s výrobkem s ukončenou životností a jejich zpracování pro využití či odstranění v souladu s právními předpisy v případě, že tak u jednotlivé odložené věci stanoví Objednatel, případně v případě, že je odložená věc zjevně nepoužitelná (dále jen „</w:t>
            </w:r>
            <w:r w:rsidRPr="00C760E4">
              <w:rPr>
                <w:rFonts w:asciiTheme="minorHAnsi" w:hAnsiTheme="minorHAnsi" w:cstheme="minorHAnsi"/>
                <w:b/>
                <w:bCs/>
              </w:rPr>
              <w:t>odložené věci, které se staly odpadem</w:t>
            </w:r>
            <w:r w:rsidRPr="00A62E77">
              <w:rPr>
                <w:rFonts w:asciiTheme="minorHAnsi" w:hAnsiTheme="minorHAnsi" w:cstheme="minorHAnsi"/>
              </w:rPr>
              <w:t>“).</w:t>
            </w:r>
            <w:r>
              <w:rPr>
                <w:rFonts w:asciiTheme="minorHAnsi" w:hAnsiTheme="minorHAnsi" w:cstheme="minorHAnsi"/>
              </w:rPr>
              <w:t xml:space="preserve"> K naložení s odloženými věcmi, které se staly odpadem, jako s odpadem dochází prostřednictvím sběrného dvora</w:t>
            </w:r>
            <w:r w:rsidR="00B304C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v jehož rámci je Re-Use Centrum provozováno</w:t>
            </w:r>
            <w:r w:rsidR="00B304C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 to v souladu s podmínkami, které </w:t>
            </w:r>
            <w:r w:rsidRPr="00A62E77">
              <w:rPr>
                <w:rFonts w:asciiTheme="minorHAnsi" w:hAnsiTheme="minorHAnsi" w:cstheme="minorHAnsi"/>
              </w:rPr>
              <w:t>se vztahují na nakládání s odpadem na tomto sběrném dvoře v </w:t>
            </w:r>
            <w:r w:rsidRPr="00B304C2">
              <w:rPr>
                <w:rFonts w:asciiTheme="minorHAnsi" w:hAnsiTheme="minorHAnsi" w:cstheme="minorHAnsi"/>
              </w:rPr>
              <w:t>souladu s příslušným katalogovým listem. To zahrnuje mimo jiné:</w:t>
            </w:r>
          </w:p>
          <w:p w14:paraId="6A81A466" w14:textId="474880ED" w:rsidR="00A62E77" w:rsidRPr="00A62E77" w:rsidRDefault="00A62E77" w:rsidP="00A62E77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B304C2">
              <w:rPr>
                <w:rFonts w:asciiTheme="minorHAnsi" w:hAnsiTheme="minorHAnsi"/>
              </w:rPr>
              <w:t>Třídění a maximální využití odložených věcí, které se staly odpadem</w:t>
            </w:r>
            <w:r w:rsidRPr="00A62E77">
              <w:rPr>
                <w:rFonts w:asciiTheme="minorHAnsi" w:hAnsiTheme="minorHAnsi"/>
              </w:rPr>
              <w:t>, (zejména objemného odpadu, dřeva, textilu,</w:t>
            </w:r>
            <w:r w:rsidRPr="00B304C2">
              <w:rPr>
                <w:rFonts w:asciiTheme="minorHAnsi" w:hAnsiTheme="minorHAnsi"/>
              </w:rPr>
              <w:t xml:space="preserve"> kovů, plastů, papíru, </w:t>
            </w:r>
            <w:r w:rsidRPr="00C760E4">
              <w:rPr>
                <w:rFonts w:asciiTheme="minorHAnsi" w:hAnsiTheme="minorHAnsi"/>
              </w:rPr>
              <w:t>biologicky rozložitelného komunálního odpadu atd.);</w:t>
            </w:r>
          </w:p>
          <w:p w14:paraId="0A8CC5F5" w14:textId="77777777" w:rsidR="00A62E77" w:rsidRPr="00B304C2" w:rsidRDefault="00A62E77" w:rsidP="00A62E77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A62E77">
              <w:rPr>
                <w:rFonts w:asciiTheme="minorHAnsi" w:hAnsiTheme="minorHAnsi" w:cstheme="minorHAnsi"/>
              </w:rPr>
              <w:t xml:space="preserve">Odvoz a předání </w:t>
            </w:r>
            <w:r w:rsidRPr="00A62E77">
              <w:rPr>
                <w:rFonts w:asciiTheme="minorHAnsi" w:hAnsiTheme="minorHAnsi"/>
              </w:rPr>
              <w:t>odložených věcí, které se staly odpadem</w:t>
            </w:r>
            <w:r w:rsidRPr="00B304C2">
              <w:rPr>
                <w:rFonts w:asciiTheme="minorHAnsi" w:hAnsiTheme="minorHAnsi"/>
              </w:rPr>
              <w:t>,</w:t>
            </w:r>
            <w:r w:rsidRPr="00B304C2">
              <w:rPr>
                <w:rFonts w:asciiTheme="minorHAnsi" w:hAnsiTheme="minorHAnsi" w:cstheme="minorHAnsi"/>
              </w:rPr>
              <w:t xml:space="preserve"> na zařízení oprávněná k materiálovému či energetickému využití odpadu, příp. k odstranění, v souladu s platnou legislativou, se kterými má Poskytovatel uzavřený smluvní vztah, případně na vlastní zařízení Poskytovatele.</w:t>
            </w:r>
          </w:p>
          <w:p w14:paraId="559306DE" w14:textId="77777777" w:rsidR="00A62E77" w:rsidRPr="00B304C2" w:rsidRDefault="00A62E77" w:rsidP="00A62E77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B304C2">
              <w:rPr>
                <w:rFonts w:asciiTheme="minorHAnsi" w:hAnsiTheme="minorHAnsi"/>
              </w:rPr>
              <w:t>Vážení všech odložených věcí, které se staly odpadem, v souladu s platnou legislativou (zejm. váha s platnou certifikací a kalibrací, vážní lístek obsahuje druh odpadu, katalogové číslo, množství odpadu, datum a čas vážení, původce odpadu, název provozovatele vážného zařízení apod.).</w:t>
            </w:r>
          </w:p>
          <w:p w14:paraId="0B79AED5" w14:textId="716D09C7" w:rsidR="00A62E77" w:rsidRDefault="00A62E77" w:rsidP="00A62E77">
            <w:pPr>
              <w:pStyle w:val="Odstavecseseznamem"/>
              <w:keepLines/>
              <w:widowControl w:val="0"/>
              <w:numPr>
                <w:ilvl w:val="1"/>
                <w:numId w:val="12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B304C2">
              <w:rPr>
                <w:rFonts w:asciiTheme="minorHAnsi" w:hAnsiTheme="minorHAnsi" w:cstheme="minorHAnsi"/>
              </w:rPr>
              <w:t>Vedení průběžné evidence přijatých věcí, které se staly odpadem</w:t>
            </w:r>
            <w:r w:rsidR="00F004AD">
              <w:rPr>
                <w:rFonts w:asciiTheme="minorHAnsi" w:hAnsiTheme="minorHAnsi" w:cstheme="minorHAnsi"/>
              </w:rPr>
              <w:t>, v souladu s platnou legislativou</w:t>
            </w:r>
            <w:r w:rsidRPr="00B304C2">
              <w:rPr>
                <w:rFonts w:asciiTheme="minorHAnsi" w:hAnsiTheme="minorHAnsi" w:cstheme="minorHAnsi"/>
              </w:rPr>
              <w:t xml:space="preserve"> (</w:t>
            </w:r>
            <w:r w:rsidR="00F004AD" w:rsidRPr="00F004AD">
              <w:rPr>
                <w:rFonts w:asciiTheme="minorHAnsi" w:hAnsiTheme="minorHAnsi" w:cstheme="minorHAnsi"/>
              </w:rPr>
              <w:t>v softwaru kompatibilním se systémem pro ohlašování produkce odpadů</w:t>
            </w:r>
            <w:r w:rsidRPr="00B304C2">
              <w:rPr>
                <w:rFonts w:asciiTheme="minorHAnsi" w:hAnsiTheme="minorHAnsi" w:cstheme="minorHAnsi"/>
              </w:rPr>
              <w:t xml:space="preserve">). </w:t>
            </w:r>
          </w:p>
          <w:p w14:paraId="4CD314A2" w14:textId="6AC870FD" w:rsidR="00B304C2" w:rsidRPr="00B304C2" w:rsidRDefault="00B304C2" w:rsidP="00C760E4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Náklady na naložení s odloženými věcmi, které se staly odpadem, jako s odpadem budou Poskytovateli hrazeny v souladu s katalogovým listem upravujícím provoz sběrného dvora, v jehož rámci je Re-Use Centrum zřízeno, a to dle cen tam uvedených.</w:t>
            </w:r>
          </w:p>
          <w:p w14:paraId="0E3FBFCF" w14:textId="18384A9D" w:rsidR="00E6002F" w:rsidRPr="00672C79" w:rsidRDefault="00E6002F" w:rsidP="003F10A4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5" w:name="_Ref416264756"/>
            <w:r w:rsidRPr="003F10A4">
              <w:rPr>
                <w:rFonts w:asciiTheme="minorHAnsi" w:hAnsiTheme="minorHAnsi" w:cstheme="minorHAnsi"/>
              </w:rPr>
              <w:t xml:space="preserve">Poskytovatel je plně odpovědný za způsob využití či odstranění </w:t>
            </w:r>
            <w:r w:rsidR="009F7ED4">
              <w:rPr>
                <w:rFonts w:asciiTheme="minorHAnsi" w:hAnsiTheme="minorHAnsi" w:cstheme="minorHAnsi"/>
              </w:rPr>
              <w:t>odložených věcí, které se staly odpadem,</w:t>
            </w:r>
            <w:r w:rsidRPr="003F10A4">
              <w:rPr>
                <w:rFonts w:asciiTheme="minorHAnsi" w:hAnsiTheme="minorHAnsi" w:cstheme="minorHAnsi"/>
              </w:rPr>
              <w:t xml:space="preserve"> v souladu s platnou legislativou.</w:t>
            </w:r>
            <w:r w:rsidR="009E479A" w:rsidRPr="003F10A4">
              <w:rPr>
                <w:rFonts w:asciiTheme="minorHAnsi" w:hAnsiTheme="minorHAnsi" w:cstheme="minorHAnsi"/>
              </w:rPr>
              <w:t xml:space="preserve"> </w:t>
            </w:r>
            <w:r w:rsidR="009E479A" w:rsidRPr="00672C79">
              <w:rPr>
                <w:rFonts w:asciiTheme="minorHAnsi" w:hAnsiTheme="minorHAnsi" w:cstheme="minorHAnsi"/>
              </w:rPr>
              <w:t xml:space="preserve">Soulad využití či odstranění </w:t>
            </w:r>
            <w:r w:rsidR="009F7ED4" w:rsidRPr="00955779">
              <w:rPr>
                <w:rFonts w:asciiTheme="minorHAnsi" w:hAnsiTheme="minorHAnsi" w:cstheme="minorHAnsi"/>
              </w:rPr>
              <w:t>odložených věcí, které se staly odpadem,</w:t>
            </w:r>
            <w:r w:rsidR="009F7ED4" w:rsidRPr="003F10A4" w:rsidDel="009F7ED4">
              <w:rPr>
                <w:rFonts w:asciiTheme="minorHAnsi" w:hAnsiTheme="minorHAnsi" w:cstheme="minorHAnsi"/>
              </w:rPr>
              <w:t xml:space="preserve"> </w:t>
            </w:r>
            <w:r w:rsidR="009E479A" w:rsidRPr="00672C79">
              <w:rPr>
                <w:rFonts w:asciiTheme="minorHAnsi" w:hAnsiTheme="minorHAnsi" w:cstheme="minorHAnsi"/>
              </w:rPr>
              <w:t xml:space="preserve">s platnou legislativou je Poskytovatel povinen doložit doklady, které je pro tyto účely Poskytovatel </w:t>
            </w:r>
            <w:r w:rsidR="00267D88" w:rsidRPr="00672C79">
              <w:rPr>
                <w:rFonts w:asciiTheme="minorHAnsi" w:hAnsiTheme="minorHAnsi" w:cstheme="minorHAnsi"/>
              </w:rPr>
              <w:t xml:space="preserve">povinen </w:t>
            </w:r>
            <w:r w:rsidR="009E479A" w:rsidRPr="00672C79">
              <w:rPr>
                <w:rFonts w:asciiTheme="minorHAnsi" w:hAnsiTheme="minorHAnsi" w:cstheme="minorHAnsi"/>
              </w:rPr>
              <w:t xml:space="preserve">uchovávat v rozsahu vyplývajícím z příslušných právních předpisů po dobu </w:t>
            </w:r>
            <w:r w:rsidR="00EC524C">
              <w:rPr>
                <w:rFonts w:asciiTheme="minorHAnsi" w:hAnsiTheme="minorHAnsi" w:cstheme="minorHAnsi"/>
              </w:rPr>
              <w:t>5</w:t>
            </w:r>
            <w:r w:rsidR="00EC524C" w:rsidRPr="00672C79">
              <w:rPr>
                <w:rFonts w:asciiTheme="minorHAnsi" w:hAnsiTheme="minorHAnsi" w:cstheme="minorHAnsi"/>
              </w:rPr>
              <w:t xml:space="preserve"> </w:t>
            </w:r>
            <w:r w:rsidR="009E479A" w:rsidRPr="00672C79">
              <w:rPr>
                <w:rFonts w:asciiTheme="minorHAnsi" w:hAnsiTheme="minorHAnsi" w:cstheme="minorHAnsi"/>
              </w:rPr>
              <w:t xml:space="preserve">let od předání převzatého odpadu k dalšímu využití či </w:t>
            </w:r>
            <w:r w:rsidR="00E473F4" w:rsidRPr="00672C79">
              <w:rPr>
                <w:rFonts w:asciiTheme="minorHAnsi" w:hAnsiTheme="minorHAnsi" w:cstheme="minorHAnsi"/>
              </w:rPr>
              <w:t>odstranění</w:t>
            </w:r>
            <w:r w:rsidR="009E479A" w:rsidRPr="00672C79">
              <w:rPr>
                <w:rFonts w:asciiTheme="minorHAnsi" w:hAnsiTheme="minorHAnsi" w:cstheme="minorHAnsi"/>
              </w:rPr>
              <w:t>. Povinnost uchovávat doklady dle předchozí věty je zachována i poté, co jinak tato Smlouva pozbyde účinnosti.</w:t>
            </w:r>
            <w:bookmarkEnd w:id="5"/>
          </w:p>
          <w:p w14:paraId="3EAE208C" w14:textId="407E5257" w:rsidR="00E6002F" w:rsidRDefault="003765CA" w:rsidP="00E6002F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bookmarkStart w:id="6" w:name="_Ref421657061"/>
            <w:r w:rsidRPr="003765CA">
              <w:rPr>
                <w:rFonts w:asciiTheme="minorHAnsi" w:hAnsiTheme="minorHAnsi" w:cstheme="minorHAnsi"/>
              </w:rPr>
              <w:t>Poskytovatel je povinen poskytovat Objednateli veškeré informace nebo doklady, tedy zejména údaje z</w:t>
            </w:r>
            <w:r w:rsidR="009F7ED4">
              <w:rPr>
                <w:rFonts w:asciiTheme="minorHAnsi" w:hAnsiTheme="minorHAnsi" w:cstheme="minorHAnsi"/>
              </w:rPr>
              <w:t> </w:t>
            </w:r>
            <w:r w:rsidRPr="003765CA">
              <w:rPr>
                <w:rFonts w:asciiTheme="minorHAnsi" w:hAnsiTheme="minorHAnsi" w:cstheme="minorHAnsi"/>
              </w:rPr>
              <w:t>evidence</w:t>
            </w:r>
            <w:r w:rsidR="009F7ED4">
              <w:rPr>
                <w:rFonts w:asciiTheme="minorHAnsi" w:hAnsiTheme="minorHAnsi" w:cstheme="minorHAnsi"/>
              </w:rPr>
              <w:t xml:space="preserve"> </w:t>
            </w:r>
            <w:r w:rsidR="009F7ED4" w:rsidRPr="009F7ED4">
              <w:rPr>
                <w:rFonts w:asciiTheme="minorHAnsi" w:hAnsiTheme="minorHAnsi" w:cstheme="minorHAnsi"/>
              </w:rPr>
              <w:t>odložených věcí, které se staly odpadem</w:t>
            </w:r>
            <w:r w:rsidR="009F7ED4">
              <w:rPr>
                <w:rFonts w:asciiTheme="minorHAnsi" w:hAnsiTheme="minorHAnsi" w:cstheme="minorHAnsi"/>
              </w:rPr>
              <w:t>,</w:t>
            </w:r>
            <w:r w:rsidRPr="003765CA">
              <w:rPr>
                <w:rFonts w:asciiTheme="minorHAnsi" w:hAnsiTheme="minorHAnsi" w:cstheme="minorHAnsi"/>
              </w:rPr>
              <w:t xml:space="preserve"> ve smyslu platné legislativy, vedené v souvislosti s poskytováním Služeb dle tohoto Katalogového listu, doklady o předání </w:t>
            </w:r>
            <w:r w:rsidR="009F7ED4" w:rsidRPr="009F7ED4">
              <w:rPr>
                <w:rFonts w:asciiTheme="minorHAnsi" w:hAnsiTheme="minorHAnsi" w:cstheme="minorHAnsi"/>
              </w:rPr>
              <w:t>odložených věcí, které se staly odpadem</w:t>
            </w:r>
            <w:r w:rsidR="009F7ED4">
              <w:rPr>
                <w:rFonts w:asciiTheme="minorHAnsi" w:hAnsiTheme="minorHAnsi" w:cstheme="minorHAnsi"/>
              </w:rPr>
              <w:t>,</w:t>
            </w:r>
            <w:r w:rsidRPr="003765CA">
              <w:rPr>
                <w:rFonts w:asciiTheme="minorHAnsi" w:hAnsiTheme="minorHAnsi" w:cstheme="minorHAnsi"/>
              </w:rPr>
              <w:t xml:space="preserve"> k</w:t>
            </w:r>
            <w:r w:rsidR="00120D40">
              <w:rPr>
                <w:rFonts w:asciiTheme="minorHAnsi" w:hAnsiTheme="minorHAnsi" w:cstheme="minorHAnsi"/>
              </w:rPr>
              <w:t> </w:t>
            </w:r>
            <w:r w:rsidRPr="003765CA">
              <w:rPr>
                <w:rFonts w:asciiTheme="minorHAnsi" w:hAnsiTheme="minorHAnsi" w:cstheme="minorHAnsi"/>
              </w:rPr>
              <w:t>využití</w:t>
            </w:r>
            <w:r w:rsidR="00120D40">
              <w:rPr>
                <w:rFonts w:asciiTheme="minorHAnsi" w:hAnsiTheme="minorHAnsi" w:cstheme="minorHAnsi"/>
              </w:rPr>
              <w:t xml:space="preserve"> či odstranění</w:t>
            </w:r>
            <w:r w:rsidRPr="003765CA">
              <w:rPr>
                <w:rFonts w:asciiTheme="minorHAnsi" w:hAnsiTheme="minorHAnsi" w:cstheme="minorHAnsi"/>
              </w:rPr>
              <w:t>, dle tohoto Katalogového listu apod. do 48 hodin po jejich písemném vyžádání Objednatelem.</w:t>
            </w:r>
            <w:bookmarkEnd w:id="6"/>
          </w:p>
          <w:p w14:paraId="3923651D" w14:textId="77777777" w:rsidR="00E6002F" w:rsidRDefault="00E6002F" w:rsidP="00E6002F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Poskytovatel je povinen nahlásit Objednateli všechny nedostatky zjištěné při poskytování </w:t>
            </w:r>
            <w:r w:rsidR="00394F3A">
              <w:rPr>
                <w:rFonts w:asciiTheme="minorHAnsi" w:hAnsiTheme="minorHAnsi" w:cstheme="minorHAnsi"/>
              </w:rPr>
              <w:t>Služby</w:t>
            </w:r>
            <w:r w:rsidR="00060A91">
              <w:rPr>
                <w:rFonts w:asciiTheme="minorHAnsi" w:hAnsiTheme="minorHAnsi" w:cstheme="minorHAnsi"/>
              </w:rPr>
              <w:t xml:space="preserve"> dle tohoto Katalogového listu</w:t>
            </w:r>
            <w:r>
              <w:rPr>
                <w:rFonts w:asciiTheme="minorHAnsi" w:hAnsiTheme="minorHAnsi" w:cstheme="minorHAnsi"/>
              </w:rPr>
              <w:t>, vč. jejich specifikace</w:t>
            </w:r>
            <w:r w:rsidR="00394F3A">
              <w:rPr>
                <w:rFonts w:asciiTheme="minorHAnsi" w:hAnsiTheme="minorHAnsi" w:cstheme="minorHAnsi"/>
              </w:rPr>
              <w:t>.</w:t>
            </w:r>
          </w:p>
          <w:p w14:paraId="1DEAE39A" w14:textId="3309F2A8" w:rsidR="00B03772" w:rsidRDefault="00B03772" w:rsidP="00A31D0B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Objednatel je oprávněn požadovat změnu provozní doby </w:t>
            </w:r>
            <w:r w:rsidR="004A0FE3">
              <w:rPr>
                <w:rFonts w:asciiTheme="minorHAnsi" w:hAnsiTheme="minorHAnsi" w:cstheme="minorHAnsi"/>
              </w:rPr>
              <w:t>Re-Use Centra</w:t>
            </w:r>
            <w:r>
              <w:rPr>
                <w:rFonts w:asciiTheme="minorHAnsi" w:hAnsiTheme="minorHAnsi" w:cstheme="minorHAnsi"/>
              </w:rPr>
              <w:t xml:space="preserve"> dle </w:t>
            </w:r>
            <w:r w:rsidR="009D2170">
              <w:rPr>
                <w:rFonts w:asciiTheme="minorHAnsi" w:hAnsiTheme="minorHAnsi" w:cstheme="minorHAnsi"/>
              </w:rPr>
              <w:t>Obje</w:t>
            </w:r>
            <w:r w:rsidR="009F7ED4">
              <w:rPr>
                <w:rFonts w:asciiTheme="minorHAnsi" w:hAnsiTheme="minorHAnsi" w:cstheme="minorHAnsi"/>
              </w:rPr>
              <w:t>dnávky</w:t>
            </w:r>
            <w:r>
              <w:rPr>
                <w:rFonts w:asciiTheme="minorHAnsi" w:hAnsiTheme="minorHAnsi" w:cstheme="minorHAnsi"/>
              </w:rPr>
              <w:t xml:space="preserve"> jejím omezením</w:t>
            </w:r>
            <w:r w:rsidR="009F7ED4">
              <w:rPr>
                <w:rFonts w:asciiTheme="minorHAnsi" w:hAnsiTheme="minorHAnsi" w:cstheme="minorHAnsi"/>
              </w:rPr>
              <w:t xml:space="preserve"> nebo rozšířením, při respektování maximální provozní doby dle kapitoly </w:t>
            </w:r>
            <w:r w:rsidR="009F7ED4">
              <w:rPr>
                <w:rFonts w:asciiTheme="minorHAnsi" w:hAnsiTheme="minorHAnsi" w:cstheme="minorHAnsi"/>
              </w:rPr>
              <w:fldChar w:fldCharType="begin"/>
            </w:r>
            <w:r w:rsidR="009F7ED4">
              <w:rPr>
                <w:rFonts w:asciiTheme="minorHAnsi" w:hAnsiTheme="minorHAnsi" w:cstheme="minorHAnsi"/>
              </w:rPr>
              <w:instrText xml:space="preserve"> REF _Ref416264539 \r \h </w:instrText>
            </w:r>
            <w:r w:rsidR="009F7ED4">
              <w:rPr>
                <w:rFonts w:asciiTheme="minorHAnsi" w:hAnsiTheme="minorHAnsi" w:cstheme="minorHAnsi"/>
              </w:rPr>
            </w:r>
            <w:r w:rsidR="009F7ED4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B</w:t>
            </w:r>
            <w:r w:rsidR="009F7ED4">
              <w:rPr>
                <w:rFonts w:asciiTheme="minorHAnsi" w:hAnsiTheme="minorHAnsi" w:cstheme="minorHAnsi"/>
              </w:rPr>
              <w:fldChar w:fldCharType="end"/>
            </w:r>
            <w:r w:rsidR="009F7ED4">
              <w:rPr>
                <w:rFonts w:asciiTheme="minorHAnsi" w:hAnsiTheme="minorHAnsi" w:cstheme="minorHAnsi"/>
              </w:rPr>
              <w:t xml:space="preserve"> tohoto Katalogového listu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9F7ED4">
              <w:rPr>
                <w:rFonts w:asciiTheme="minorHAnsi" w:hAnsiTheme="minorHAnsi" w:cstheme="minorHAnsi"/>
              </w:rPr>
              <w:t>Změna provozní doby je účinná</w:t>
            </w:r>
            <w:r>
              <w:rPr>
                <w:rFonts w:asciiTheme="minorHAnsi" w:hAnsiTheme="minorHAnsi" w:cstheme="minorHAnsi"/>
              </w:rPr>
              <w:t xml:space="preserve"> počínaje měsícem následujícím po oznámení požadavku Objednatele na </w:t>
            </w:r>
            <w:r w:rsidR="009F7ED4">
              <w:rPr>
                <w:rFonts w:asciiTheme="minorHAnsi" w:hAnsiTheme="minorHAnsi" w:cstheme="minorHAnsi"/>
              </w:rPr>
              <w:t>tuto změnu</w:t>
            </w:r>
            <w:r>
              <w:rPr>
                <w:rFonts w:asciiTheme="minorHAnsi" w:hAnsiTheme="minorHAnsi" w:cstheme="minorHAnsi"/>
              </w:rPr>
              <w:t xml:space="preserve"> Poskytovateli</w:t>
            </w:r>
            <w:r w:rsidR="00F95C5D">
              <w:rPr>
                <w:rFonts w:asciiTheme="minorHAnsi" w:hAnsiTheme="minorHAnsi" w:cstheme="minorHAnsi"/>
              </w:rPr>
              <w:t xml:space="preserve"> v rozsahu vymezeném tímto požadavkem.</w:t>
            </w:r>
          </w:p>
          <w:p w14:paraId="572A4B28" w14:textId="0F345864" w:rsidR="00120D40" w:rsidRDefault="00120D40" w:rsidP="00A31D0B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7" w:name="_Ref420393911"/>
            <w:r>
              <w:rPr>
                <w:rFonts w:asciiTheme="minorHAnsi" w:hAnsiTheme="minorHAnsi" w:cstheme="minorHAnsi"/>
              </w:rPr>
              <w:lastRenderedPageBreak/>
              <w:t xml:space="preserve">Poskytovatel je povinen zahájit poskytování Služeb dle tohoto Katalogového listu </w:t>
            </w:r>
            <w:r>
              <w:rPr>
                <w:rFonts w:asciiTheme="minorHAnsi" w:hAnsiTheme="minorHAnsi" w:cstheme="minorHAnsi"/>
                <w:b/>
              </w:rPr>
              <w:t xml:space="preserve">nejpozději do </w:t>
            </w:r>
            <w:r w:rsidR="009F7ED4">
              <w:rPr>
                <w:rFonts w:asciiTheme="minorHAnsi" w:hAnsiTheme="minorHAnsi" w:cstheme="minorHAnsi"/>
                <w:b/>
              </w:rPr>
              <w:t xml:space="preserve">šesti </w:t>
            </w:r>
            <w:r>
              <w:rPr>
                <w:rFonts w:asciiTheme="minorHAnsi" w:hAnsiTheme="minorHAnsi" w:cstheme="minorHAnsi"/>
                <w:b/>
              </w:rPr>
              <w:t>měsíců</w:t>
            </w:r>
            <w:r>
              <w:rPr>
                <w:rFonts w:asciiTheme="minorHAnsi" w:hAnsiTheme="minorHAnsi" w:cstheme="minorHAnsi"/>
              </w:rPr>
              <w:t xml:space="preserve"> od </w:t>
            </w:r>
            <w:r w:rsidR="009F7ED4">
              <w:rPr>
                <w:rFonts w:asciiTheme="minorHAnsi" w:hAnsiTheme="minorHAnsi" w:cstheme="minorHAnsi"/>
              </w:rPr>
              <w:t xml:space="preserve">doručení </w:t>
            </w:r>
            <w:r w:rsidR="009D2170">
              <w:rPr>
                <w:rFonts w:asciiTheme="minorHAnsi" w:hAnsiTheme="minorHAnsi" w:cstheme="minorHAnsi"/>
              </w:rPr>
              <w:t>Obje</w:t>
            </w:r>
            <w:r w:rsidR="009F7ED4">
              <w:rPr>
                <w:rFonts w:asciiTheme="minorHAnsi" w:hAnsiTheme="minorHAnsi" w:cstheme="minorHAnsi"/>
              </w:rPr>
              <w:t>dnávky</w:t>
            </w:r>
            <w:r w:rsidR="008D1C7C">
              <w:rPr>
                <w:rFonts w:asciiTheme="minorHAnsi" w:hAnsiTheme="minorHAnsi" w:cstheme="minorHAnsi"/>
              </w:rPr>
              <w:t>.</w:t>
            </w:r>
            <w:bookmarkEnd w:id="7"/>
            <w:r w:rsidR="008D1C7C">
              <w:rPr>
                <w:rFonts w:asciiTheme="minorHAnsi" w:hAnsiTheme="minorHAnsi" w:cstheme="minorHAnsi"/>
              </w:rPr>
              <w:t xml:space="preserve"> </w:t>
            </w:r>
            <w:r w:rsidR="00CD3911">
              <w:rPr>
                <w:rFonts w:asciiTheme="minorHAnsi" w:hAnsiTheme="minorHAnsi" w:cstheme="minorHAnsi"/>
              </w:rPr>
              <w:t>V této souvislosti Poskytovatel prohlašuje, že před podáním nabídky na uzavření Smlouvy pečlivě zvážil veškeré okolnosti mající vliv na jeho schopnost dostát této povinnosti.</w:t>
            </w:r>
          </w:p>
          <w:p w14:paraId="3B8E7B0D" w14:textId="225D3485" w:rsidR="00BA7068" w:rsidRPr="00616B10" w:rsidRDefault="00BA7068" w:rsidP="00616B10">
            <w:pPr>
              <w:pStyle w:val="Odstavecseseznamem"/>
              <w:keepLines/>
              <w:widowControl w:val="0"/>
              <w:numPr>
                <w:ilvl w:val="0"/>
                <w:numId w:val="1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BA7068">
              <w:rPr>
                <w:rFonts w:asciiTheme="minorHAnsi" w:hAnsiTheme="minorHAnsi" w:cstheme="minorHAnsi"/>
              </w:rPr>
              <w:t>Poskytovatel se zavazuje poskytovat Služby dle tohoto Katalogového listu v plném rozsahu i v případě mimořádných situací (jako např. zvýšené šíření nemoci COVID-19 i jiných nemocí</w:t>
            </w:r>
            <w:r w:rsidR="00281C2C" w:rsidRPr="00281C2C">
              <w:rPr>
                <w:rFonts w:asciiTheme="minorHAnsi" w:hAnsiTheme="minorHAnsi" w:cstheme="minorHAnsi"/>
              </w:rPr>
              <w:t>, jiný výpadek personálních kapacit Poskytovatele, výpadek techniky Poskytovatele</w:t>
            </w:r>
            <w:r w:rsidRPr="00BA7068">
              <w:rPr>
                <w:rFonts w:asciiTheme="minorHAnsi" w:hAnsiTheme="minorHAnsi" w:cstheme="minorHAnsi"/>
              </w:rPr>
              <w:t>), které Poskytovateli stěžují či brání v řádném poskytování Služeb. V takovýchto případech je Poskytovatel povinen zajistit řádné poskytování Služeb v plném rozsahu například i s využitím spolupráce s jiným subjektem podnikajícím v oblasti odpadového hospodářství nebo i výhradně prostřednictvím takového jiného subjektu, a to plně na svoje náklady.  Uvedené se nevztahuje na případy objektivních skutečností, které brání poskytování Služeb v takovém smyslu, že by je nemohl poskytnout žádný subjekt (např. objektivní nemožnost svozu odpadu z oblasti, která je aktuálně zatopená či jinak zcela nepřístupná). Onemocnění, karanténa či izolace většího počtu zaměstnanců Poskytovatele a jiné situace, které mají konkrétní dopad pouze do sféry Poskytovatele, ačkoliv mohl</w:t>
            </w:r>
            <w:r w:rsidR="00C96C6F">
              <w:rPr>
                <w:rFonts w:asciiTheme="minorHAnsi" w:hAnsiTheme="minorHAnsi" w:cstheme="minorHAnsi"/>
              </w:rPr>
              <w:t>y</w:t>
            </w:r>
            <w:r w:rsidRPr="00BA7068">
              <w:rPr>
                <w:rFonts w:asciiTheme="minorHAnsi" w:hAnsiTheme="minorHAnsi" w:cstheme="minorHAnsi"/>
              </w:rPr>
              <w:t xml:space="preserve"> být zapříčiněny i okolností objektivního charakteru (např. pandemie nemoci COVID-19</w:t>
            </w:r>
            <w:r w:rsidR="00281C2C">
              <w:rPr>
                <w:rFonts w:asciiTheme="minorHAnsi" w:hAnsiTheme="minorHAnsi" w:cstheme="minorHAnsi"/>
              </w:rPr>
              <w:t xml:space="preserve"> </w:t>
            </w:r>
            <w:r w:rsidR="00281C2C" w:rsidRPr="00281C2C">
              <w:rPr>
                <w:rFonts w:asciiTheme="minorHAnsi" w:hAnsiTheme="minorHAnsi" w:cstheme="minorHAnsi"/>
              </w:rPr>
              <w:t>či výpadek techniky Poskytovatele</w:t>
            </w:r>
            <w:r w:rsidRPr="00BA7068">
              <w:rPr>
                <w:rFonts w:asciiTheme="minorHAnsi" w:hAnsiTheme="minorHAnsi" w:cstheme="minorHAnsi"/>
              </w:rPr>
              <w:t>), nepředstavují objektivní skutečnosti dle předchozí věty.</w:t>
            </w:r>
          </w:p>
        </w:tc>
      </w:tr>
      <w:tr w:rsidR="00321388" w:rsidRPr="00A86F05" w14:paraId="31DB3087" w14:textId="77777777" w:rsidTr="00955779">
        <w:trPr>
          <w:trHeight w:val="347"/>
        </w:trPr>
        <w:tc>
          <w:tcPr>
            <w:tcW w:w="962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50"/>
          </w:tcPr>
          <w:p w14:paraId="5983D6FB" w14:textId="55B32600" w:rsidR="00321388" w:rsidRPr="00A86F05" w:rsidRDefault="000A7360" w:rsidP="000665BF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bookmarkStart w:id="8" w:name="_Ref412157153"/>
            <w:r w:rsidRPr="00A86F0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lastRenderedPageBreak/>
              <w:t>Fakturace</w:t>
            </w:r>
            <w:bookmarkEnd w:id="8"/>
          </w:p>
        </w:tc>
      </w:tr>
      <w:tr w:rsidR="000A7360" w:rsidRPr="00A86F05" w14:paraId="13923C76" w14:textId="77777777" w:rsidTr="004A0FE3">
        <w:trPr>
          <w:trHeight w:val="2190"/>
        </w:trPr>
        <w:tc>
          <w:tcPr>
            <w:tcW w:w="9626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40E1809D" w14:textId="45B9DF59" w:rsidR="00575923" w:rsidRPr="00196846" w:rsidRDefault="000A7360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Poskytovatel je oprávněn fakturovat cenu za poskytnutí </w:t>
            </w:r>
            <w:r w:rsidR="00221006" w:rsidRPr="00196846">
              <w:rPr>
                <w:rFonts w:asciiTheme="minorHAnsi" w:hAnsiTheme="minorHAnsi" w:cstheme="minorHAnsi"/>
              </w:rPr>
              <w:t xml:space="preserve">Služeb </w:t>
            </w:r>
            <w:r w:rsidRPr="00196846">
              <w:rPr>
                <w:rFonts w:asciiTheme="minorHAnsi" w:hAnsiTheme="minorHAnsi" w:cstheme="minorHAnsi"/>
              </w:rPr>
              <w:t>dle tohoto katalogového listu měsíčně nazpět</w:t>
            </w:r>
            <w:r w:rsidR="00575923" w:rsidRPr="00196846">
              <w:rPr>
                <w:rFonts w:asciiTheme="minorHAnsi" w:hAnsiTheme="minorHAnsi" w:cstheme="minorHAnsi"/>
              </w:rPr>
              <w:t>.</w:t>
            </w:r>
            <w:r w:rsidR="00414C90">
              <w:rPr>
                <w:rFonts w:asciiTheme="minorHAnsi" w:hAnsiTheme="minorHAnsi" w:cstheme="minorHAnsi"/>
              </w:rPr>
              <w:t xml:space="preserve"> </w:t>
            </w:r>
            <w:r w:rsidR="00575923" w:rsidRPr="00196846">
              <w:rPr>
                <w:rFonts w:asciiTheme="minorHAnsi" w:hAnsiTheme="minorHAnsi" w:cstheme="minorHAnsi"/>
              </w:rPr>
              <w:t xml:space="preserve">Fakturu je </w:t>
            </w:r>
            <w:r w:rsidR="00221006" w:rsidRPr="00196846">
              <w:rPr>
                <w:rFonts w:asciiTheme="minorHAnsi" w:hAnsiTheme="minorHAnsi" w:cstheme="minorHAnsi"/>
              </w:rPr>
              <w:t xml:space="preserve">Poskytovatel </w:t>
            </w:r>
            <w:r w:rsidR="00575923" w:rsidRPr="00196846">
              <w:rPr>
                <w:rFonts w:asciiTheme="minorHAnsi" w:hAnsiTheme="minorHAnsi" w:cstheme="minorHAnsi"/>
              </w:rPr>
              <w:t xml:space="preserve">oprávněn vystavit po akceptaci plnění níže definovaným způsobem. Splatnost faktury činí </w:t>
            </w:r>
            <w:r w:rsidR="00BE2C79" w:rsidRPr="00196846">
              <w:rPr>
                <w:rFonts w:asciiTheme="minorHAnsi" w:hAnsiTheme="minorHAnsi" w:cstheme="minorHAnsi"/>
              </w:rPr>
              <w:t>30</w:t>
            </w:r>
            <w:r w:rsidR="00575923" w:rsidRPr="00196846">
              <w:rPr>
                <w:rFonts w:asciiTheme="minorHAnsi" w:hAnsiTheme="minorHAnsi" w:cstheme="minorHAnsi"/>
              </w:rPr>
              <w:t xml:space="preserve"> dní ode dne doručení faktury </w:t>
            </w:r>
            <w:r w:rsidR="00221006" w:rsidRPr="00196846">
              <w:rPr>
                <w:rFonts w:asciiTheme="minorHAnsi" w:hAnsiTheme="minorHAnsi" w:cstheme="minorHAnsi"/>
              </w:rPr>
              <w:t>Objednateli</w:t>
            </w:r>
            <w:r w:rsidR="00575923" w:rsidRPr="00196846">
              <w:rPr>
                <w:rFonts w:asciiTheme="minorHAnsi" w:hAnsiTheme="minorHAnsi" w:cstheme="minorHAnsi"/>
              </w:rPr>
              <w:t>.</w:t>
            </w:r>
          </w:p>
          <w:p w14:paraId="260FCB26" w14:textId="77777777" w:rsidR="00575923" w:rsidRPr="00196846" w:rsidRDefault="00575923" w:rsidP="00BC62F0">
            <w:pPr>
              <w:pStyle w:val="Odstavecseseznamem"/>
              <w:keepLines/>
              <w:widowControl w:val="0"/>
              <w:spacing w:before="20" w:after="20" w:line="288" w:lineRule="auto"/>
              <w:ind w:left="360"/>
              <w:contextualSpacing w:val="0"/>
              <w:rPr>
                <w:rFonts w:asciiTheme="minorHAnsi" w:hAnsiTheme="minorHAnsi" w:cstheme="minorHAnsi"/>
                <w:b/>
              </w:rPr>
            </w:pPr>
            <w:r w:rsidRPr="00196846">
              <w:rPr>
                <w:rFonts w:asciiTheme="minorHAnsi" w:hAnsiTheme="minorHAnsi" w:cstheme="minorHAnsi"/>
                <w:b/>
              </w:rPr>
              <w:t>Akceptační procedura:</w:t>
            </w:r>
          </w:p>
          <w:p w14:paraId="46F1288D" w14:textId="7AD77BFF" w:rsidR="00575923" w:rsidRPr="00196846" w:rsidRDefault="00575923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V rámci akceptační procedury předá </w:t>
            </w:r>
            <w:r w:rsidR="00221006" w:rsidRPr="00196846">
              <w:rPr>
                <w:rFonts w:asciiTheme="minorHAnsi" w:hAnsiTheme="minorHAnsi" w:cstheme="minorHAnsi"/>
              </w:rPr>
              <w:t xml:space="preserve">Poskytovatel </w:t>
            </w:r>
            <w:r w:rsidR="00896FB1" w:rsidRPr="00196846">
              <w:rPr>
                <w:rFonts w:asciiTheme="minorHAnsi" w:hAnsiTheme="minorHAnsi" w:cstheme="minorHAnsi"/>
              </w:rPr>
              <w:t xml:space="preserve">nejpozději do 10. dne měsíce následujícího </w:t>
            </w:r>
            <w:r w:rsidR="00221006" w:rsidRPr="00196846">
              <w:rPr>
                <w:rFonts w:asciiTheme="minorHAnsi" w:hAnsiTheme="minorHAnsi" w:cstheme="minorHAnsi"/>
              </w:rPr>
              <w:t xml:space="preserve">po </w:t>
            </w:r>
            <w:r w:rsidR="00896FB1" w:rsidRPr="00196846">
              <w:rPr>
                <w:rFonts w:asciiTheme="minorHAnsi" w:hAnsiTheme="minorHAnsi" w:cstheme="minorHAnsi"/>
              </w:rPr>
              <w:t>měsíc</w:t>
            </w:r>
            <w:r w:rsidR="00221006" w:rsidRPr="00196846">
              <w:rPr>
                <w:rFonts w:asciiTheme="minorHAnsi" w:hAnsiTheme="minorHAnsi" w:cstheme="minorHAnsi"/>
              </w:rPr>
              <w:t>i</w:t>
            </w:r>
            <w:r w:rsidR="00896FB1" w:rsidRPr="00196846">
              <w:rPr>
                <w:rFonts w:asciiTheme="minorHAnsi" w:hAnsiTheme="minorHAnsi" w:cstheme="minorHAnsi"/>
              </w:rPr>
              <w:t xml:space="preserve">, </w:t>
            </w:r>
            <w:r w:rsidR="003D71EF" w:rsidRPr="00196846">
              <w:rPr>
                <w:rFonts w:asciiTheme="minorHAnsi" w:hAnsiTheme="minorHAnsi" w:cstheme="minorHAnsi"/>
              </w:rPr>
              <w:t xml:space="preserve">za nějž mají být Služby poskytování </w:t>
            </w:r>
            <w:r w:rsidR="004A0FE3">
              <w:rPr>
                <w:rFonts w:asciiTheme="minorHAnsi" w:hAnsiTheme="minorHAnsi" w:cstheme="minorHAnsi"/>
              </w:rPr>
              <w:t>Re-Use Centra</w:t>
            </w:r>
            <w:r w:rsidR="003D71EF" w:rsidRPr="00196846">
              <w:rPr>
                <w:rFonts w:asciiTheme="minorHAnsi" w:hAnsiTheme="minorHAnsi" w:cstheme="minorHAnsi"/>
              </w:rPr>
              <w:t xml:space="preserve"> dle tohoto Katalogového listu fakturovány</w:t>
            </w:r>
            <w:r w:rsidR="00896FB1" w:rsidRPr="00196846">
              <w:rPr>
                <w:rFonts w:asciiTheme="minorHAnsi" w:hAnsiTheme="minorHAnsi" w:cstheme="minorHAnsi"/>
              </w:rPr>
              <w:t>,</w:t>
            </w:r>
            <w:r w:rsidRPr="00196846">
              <w:rPr>
                <w:rFonts w:asciiTheme="minorHAnsi" w:hAnsiTheme="minorHAnsi" w:cstheme="minorHAnsi"/>
              </w:rPr>
              <w:t xml:space="preserve"> </w:t>
            </w:r>
            <w:r w:rsidR="00221006" w:rsidRPr="00196846">
              <w:rPr>
                <w:rFonts w:asciiTheme="minorHAnsi" w:hAnsiTheme="minorHAnsi" w:cstheme="minorHAnsi"/>
              </w:rPr>
              <w:t xml:space="preserve">Objednateli </w:t>
            </w:r>
            <w:r w:rsidR="00896FB1" w:rsidRPr="00196846">
              <w:rPr>
                <w:rFonts w:asciiTheme="minorHAnsi" w:hAnsiTheme="minorHAnsi" w:cstheme="minorHAnsi"/>
              </w:rPr>
              <w:t>následující doklady</w:t>
            </w:r>
            <w:r w:rsidRPr="00196846">
              <w:rPr>
                <w:rFonts w:asciiTheme="minorHAnsi" w:hAnsiTheme="minorHAnsi" w:cstheme="minorHAnsi"/>
              </w:rPr>
              <w:t>:</w:t>
            </w:r>
          </w:p>
          <w:p w14:paraId="2CAD8875" w14:textId="7E340F95" w:rsidR="00575923" w:rsidRPr="00196846" w:rsidRDefault="00575923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>s</w:t>
            </w:r>
            <w:r w:rsidR="003F7E21" w:rsidRPr="00196846">
              <w:rPr>
                <w:rFonts w:asciiTheme="minorHAnsi" w:hAnsiTheme="minorHAnsi" w:cstheme="minorHAnsi"/>
              </w:rPr>
              <w:t xml:space="preserve">eznam </w:t>
            </w:r>
            <w:r w:rsidR="002B3DBA">
              <w:rPr>
                <w:rFonts w:asciiTheme="minorHAnsi" w:hAnsiTheme="minorHAnsi" w:cstheme="minorHAnsi"/>
              </w:rPr>
              <w:t>odložených věcí, u kterých nedošlo k vyzvednutí novými uživateli</w:t>
            </w:r>
            <w:r w:rsidRPr="0036714F">
              <w:rPr>
                <w:rFonts w:asciiTheme="minorHAnsi" w:hAnsiTheme="minorHAnsi" w:cstheme="minorHAnsi"/>
              </w:rPr>
              <w:t>;</w:t>
            </w:r>
          </w:p>
          <w:p w14:paraId="1858C52D" w14:textId="0234E380" w:rsidR="00575923" w:rsidRPr="00196846" w:rsidRDefault="00575923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vážní lístky </w:t>
            </w:r>
            <w:r w:rsidR="002B3DBA" w:rsidRPr="002B3DBA">
              <w:rPr>
                <w:rFonts w:asciiTheme="minorHAnsi" w:hAnsiTheme="minorHAnsi" w:cstheme="minorHAnsi"/>
              </w:rPr>
              <w:t>odložených věcí, které se staly odpadem</w:t>
            </w:r>
            <w:r w:rsidR="002B3DBA">
              <w:rPr>
                <w:rFonts w:asciiTheme="minorHAnsi" w:hAnsiTheme="minorHAnsi" w:cstheme="minorHAnsi"/>
              </w:rPr>
              <w:t>,</w:t>
            </w:r>
            <w:r w:rsidR="00D536EA" w:rsidRPr="00196846">
              <w:rPr>
                <w:rFonts w:asciiTheme="minorHAnsi" w:hAnsiTheme="minorHAnsi" w:cstheme="minorHAnsi"/>
              </w:rPr>
              <w:t xml:space="preserve"> odvezených </w:t>
            </w:r>
            <w:r w:rsidR="00BE2C79" w:rsidRPr="00196846">
              <w:rPr>
                <w:rFonts w:asciiTheme="minorHAnsi" w:hAnsiTheme="minorHAnsi" w:cstheme="minorHAnsi"/>
              </w:rPr>
              <w:t>z</w:t>
            </w:r>
            <w:r w:rsidR="002B3DBA">
              <w:rPr>
                <w:rFonts w:asciiTheme="minorHAnsi" w:hAnsiTheme="minorHAnsi" w:cstheme="minorHAnsi"/>
              </w:rPr>
              <w:t> Re-Use Centra</w:t>
            </w:r>
            <w:r w:rsidR="00281C2C">
              <w:rPr>
                <w:rFonts w:asciiTheme="minorHAnsi" w:hAnsiTheme="minorHAnsi" w:cstheme="minorHAnsi"/>
              </w:rPr>
              <w:t xml:space="preserve"> prostřednictvím sběrného dvora, v rámci kterého je Re-Use Centrum zřízeno,</w:t>
            </w:r>
            <w:r w:rsidR="00BE2C79" w:rsidRPr="00196846">
              <w:rPr>
                <w:rFonts w:asciiTheme="minorHAnsi" w:hAnsiTheme="minorHAnsi" w:cstheme="minorHAnsi"/>
              </w:rPr>
              <w:t xml:space="preserve"> </w:t>
            </w:r>
            <w:r w:rsidR="00D536EA" w:rsidRPr="00196846">
              <w:rPr>
                <w:rFonts w:asciiTheme="minorHAnsi" w:hAnsiTheme="minorHAnsi" w:cstheme="minorHAnsi"/>
              </w:rPr>
              <w:t>v daném měsíci k</w:t>
            </w:r>
            <w:r w:rsidR="00BE2C79" w:rsidRPr="00196846">
              <w:rPr>
                <w:rFonts w:asciiTheme="minorHAnsi" w:hAnsiTheme="minorHAnsi" w:cstheme="minorHAnsi"/>
              </w:rPr>
              <w:t xml:space="preserve"> materiálovému nebo energetickému </w:t>
            </w:r>
            <w:r w:rsidR="00D536EA" w:rsidRPr="00196846">
              <w:rPr>
                <w:rFonts w:asciiTheme="minorHAnsi" w:hAnsiTheme="minorHAnsi" w:cstheme="minorHAnsi"/>
              </w:rPr>
              <w:t>využití</w:t>
            </w:r>
            <w:r w:rsidR="00BE2C79" w:rsidRPr="00196846">
              <w:rPr>
                <w:rFonts w:asciiTheme="minorHAnsi" w:hAnsiTheme="minorHAnsi" w:cstheme="minorHAnsi"/>
              </w:rPr>
              <w:t>,</w:t>
            </w:r>
            <w:r w:rsidR="00D536EA" w:rsidRPr="00196846">
              <w:rPr>
                <w:rFonts w:asciiTheme="minorHAnsi" w:hAnsiTheme="minorHAnsi" w:cstheme="minorHAnsi"/>
              </w:rPr>
              <w:t xml:space="preserve"> úpravě či odstranění</w:t>
            </w:r>
            <w:r w:rsidR="0083026F" w:rsidRPr="00196846">
              <w:rPr>
                <w:rFonts w:asciiTheme="minorHAnsi" w:hAnsiTheme="minorHAnsi" w:cstheme="minorHAnsi"/>
              </w:rPr>
              <w:t xml:space="preserve">, doklady o </w:t>
            </w:r>
            <w:r w:rsidR="009B5997" w:rsidRPr="00196846">
              <w:rPr>
                <w:rFonts w:asciiTheme="minorHAnsi" w:hAnsiTheme="minorHAnsi" w:cstheme="minorHAnsi"/>
              </w:rPr>
              <w:t xml:space="preserve">předání </w:t>
            </w:r>
            <w:r w:rsidR="002B3DBA" w:rsidRPr="002B3DBA">
              <w:rPr>
                <w:rFonts w:asciiTheme="minorHAnsi" w:hAnsiTheme="minorHAnsi" w:cstheme="minorHAnsi"/>
              </w:rPr>
              <w:t>odložených věcí, které se staly odpadem</w:t>
            </w:r>
            <w:r w:rsidR="002B3DBA">
              <w:rPr>
                <w:rFonts w:asciiTheme="minorHAnsi" w:hAnsiTheme="minorHAnsi" w:cstheme="minorHAnsi"/>
              </w:rPr>
              <w:t>,</w:t>
            </w:r>
            <w:r w:rsidR="002B3DBA" w:rsidRPr="002B3DBA" w:rsidDel="002B3DBA">
              <w:rPr>
                <w:rFonts w:asciiTheme="minorHAnsi" w:hAnsiTheme="minorHAnsi" w:cstheme="minorHAnsi"/>
              </w:rPr>
              <w:t xml:space="preserve"> </w:t>
            </w:r>
            <w:r w:rsidR="009B5997" w:rsidRPr="00196846">
              <w:rPr>
                <w:rFonts w:asciiTheme="minorHAnsi" w:hAnsiTheme="minorHAnsi" w:cstheme="minorHAnsi"/>
              </w:rPr>
              <w:t>na zařízení oprávněn</w:t>
            </w:r>
            <w:r w:rsidR="00BE2C79" w:rsidRPr="00196846">
              <w:rPr>
                <w:rFonts w:asciiTheme="minorHAnsi" w:hAnsiTheme="minorHAnsi" w:cstheme="minorHAnsi"/>
              </w:rPr>
              <w:t>á</w:t>
            </w:r>
            <w:r w:rsidR="009B5997" w:rsidRPr="00196846">
              <w:rPr>
                <w:rFonts w:asciiTheme="minorHAnsi" w:hAnsiTheme="minorHAnsi" w:cstheme="minorHAnsi"/>
              </w:rPr>
              <w:t xml:space="preserve"> k </w:t>
            </w:r>
            <w:r w:rsidR="007F4185" w:rsidRPr="00196846">
              <w:rPr>
                <w:rFonts w:asciiTheme="minorHAnsi" w:hAnsiTheme="minorHAnsi" w:cstheme="minorHAnsi"/>
              </w:rPr>
              <w:t xml:space="preserve">odstranění, úpravě či </w:t>
            </w:r>
            <w:r w:rsidR="00BE2C79" w:rsidRPr="00196846">
              <w:rPr>
                <w:rFonts w:asciiTheme="minorHAnsi" w:hAnsiTheme="minorHAnsi" w:cstheme="minorHAnsi"/>
              </w:rPr>
              <w:t>materiálovému, příp. energetickému využití</w:t>
            </w:r>
            <w:r w:rsidR="007F4185" w:rsidRPr="00196846">
              <w:rPr>
                <w:rFonts w:asciiTheme="minorHAnsi" w:hAnsiTheme="minorHAnsi" w:cstheme="minorHAnsi"/>
              </w:rPr>
              <w:t xml:space="preserve"> odpadů</w:t>
            </w:r>
            <w:r w:rsidR="00221006" w:rsidRPr="0036714F">
              <w:rPr>
                <w:rFonts w:asciiTheme="minorHAnsi" w:hAnsiTheme="minorHAnsi" w:cstheme="minorHAnsi"/>
              </w:rPr>
              <w:t>;</w:t>
            </w:r>
          </w:p>
          <w:p w14:paraId="20910C91" w14:textId="0A7A527B" w:rsidR="0083026F" w:rsidRPr="00196846" w:rsidRDefault="005C033B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průběžnou evidenci </w:t>
            </w:r>
            <w:r w:rsidR="00533449" w:rsidRPr="00196846">
              <w:rPr>
                <w:rFonts w:asciiTheme="minorHAnsi" w:hAnsiTheme="minorHAnsi" w:cstheme="minorHAnsi"/>
              </w:rPr>
              <w:t xml:space="preserve">přijatých </w:t>
            </w:r>
            <w:r w:rsidR="002B3DBA" w:rsidRPr="002B3DBA">
              <w:rPr>
                <w:rFonts w:asciiTheme="minorHAnsi" w:hAnsiTheme="minorHAnsi" w:cstheme="minorHAnsi"/>
              </w:rPr>
              <w:t>odložených věcí, které se staly odpadem</w:t>
            </w:r>
            <w:r w:rsidR="002B3DBA">
              <w:rPr>
                <w:rFonts w:asciiTheme="minorHAnsi" w:hAnsiTheme="minorHAnsi" w:cstheme="minorHAnsi"/>
              </w:rPr>
              <w:t>,</w:t>
            </w:r>
            <w:r w:rsidR="00533449" w:rsidRPr="00196846">
              <w:rPr>
                <w:rFonts w:asciiTheme="minorHAnsi" w:hAnsiTheme="minorHAnsi" w:cstheme="minorHAnsi"/>
              </w:rPr>
              <w:t xml:space="preserve"> dle jednotlivých druhů </w:t>
            </w:r>
            <w:r w:rsidRPr="00196846">
              <w:rPr>
                <w:rFonts w:asciiTheme="minorHAnsi" w:hAnsiTheme="minorHAnsi" w:cstheme="minorHAnsi"/>
              </w:rPr>
              <w:t>za fakturovaný měsíc</w:t>
            </w:r>
            <w:r w:rsidR="00267D88">
              <w:rPr>
                <w:rFonts w:asciiTheme="minorHAnsi" w:hAnsiTheme="minorHAnsi" w:cstheme="minorHAnsi"/>
              </w:rPr>
              <w:t>. Z evidence musí být zřejmé</w:t>
            </w:r>
            <w:r w:rsidR="002B3DBA">
              <w:rPr>
                <w:rFonts w:asciiTheme="minorHAnsi" w:hAnsiTheme="minorHAnsi" w:cstheme="minorHAnsi"/>
              </w:rPr>
              <w:t>,</w:t>
            </w:r>
            <w:r w:rsidR="005F3101">
              <w:rPr>
                <w:rFonts w:asciiTheme="minorHAnsi" w:hAnsiTheme="minorHAnsi" w:cstheme="minorHAnsi"/>
              </w:rPr>
              <w:t xml:space="preserve"> jak bylo </w:t>
            </w:r>
            <w:r w:rsidR="002B3DBA">
              <w:rPr>
                <w:rFonts w:asciiTheme="minorHAnsi" w:hAnsiTheme="minorHAnsi" w:cstheme="minorHAnsi"/>
              </w:rPr>
              <w:t xml:space="preserve">s </w:t>
            </w:r>
            <w:r w:rsidR="002B3DBA" w:rsidRPr="002B3DBA">
              <w:rPr>
                <w:rFonts w:asciiTheme="minorHAnsi" w:hAnsiTheme="minorHAnsi" w:cstheme="minorHAnsi"/>
              </w:rPr>
              <w:t>odložený</w:t>
            </w:r>
            <w:r w:rsidR="002B3DBA">
              <w:rPr>
                <w:rFonts w:asciiTheme="minorHAnsi" w:hAnsiTheme="minorHAnsi" w:cstheme="minorHAnsi"/>
              </w:rPr>
              <w:t>mi</w:t>
            </w:r>
            <w:r w:rsidR="002B3DBA" w:rsidRPr="002B3DBA">
              <w:rPr>
                <w:rFonts w:asciiTheme="minorHAnsi" w:hAnsiTheme="minorHAnsi" w:cstheme="minorHAnsi"/>
              </w:rPr>
              <w:t xml:space="preserve"> věc</w:t>
            </w:r>
            <w:r w:rsidR="002B3DBA">
              <w:rPr>
                <w:rFonts w:asciiTheme="minorHAnsi" w:hAnsiTheme="minorHAnsi" w:cstheme="minorHAnsi"/>
              </w:rPr>
              <w:t>mi</w:t>
            </w:r>
            <w:r w:rsidR="002B3DBA" w:rsidRPr="002B3DBA">
              <w:rPr>
                <w:rFonts w:asciiTheme="minorHAnsi" w:hAnsiTheme="minorHAnsi" w:cstheme="minorHAnsi"/>
              </w:rPr>
              <w:t>, které se staly odpadem</w:t>
            </w:r>
            <w:r w:rsidR="002B3DBA">
              <w:rPr>
                <w:rFonts w:asciiTheme="minorHAnsi" w:hAnsiTheme="minorHAnsi" w:cstheme="minorHAnsi"/>
              </w:rPr>
              <w:t>,</w:t>
            </w:r>
            <w:r w:rsidR="002B3DBA" w:rsidRPr="002B3DBA">
              <w:rPr>
                <w:rFonts w:asciiTheme="minorHAnsi" w:hAnsiTheme="minorHAnsi" w:cstheme="minorHAnsi"/>
              </w:rPr>
              <w:t xml:space="preserve"> </w:t>
            </w:r>
            <w:r w:rsidR="005F3101">
              <w:rPr>
                <w:rFonts w:asciiTheme="minorHAnsi" w:hAnsiTheme="minorHAnsi" w:cstheme="minorHAnsi"/>
              </w:rPr>
              <w:t>dále naloženo</w:t>
            </w:r>
            <w:r w:rsidR="002B3DBA">
              <w:rPr>
                <w:rFonts w:asciiTheme="minorHAnsi" w:hAnsiTheme="minorHAnsi" w:cstheme="minorHAnsi"/>
              </w:rPr>
              <w:t>.</w:t>
            </w:r>
          </w:p>
          <w:p w14:paraId="30F45154" w14:textId="77777777" w:rsidR="0083026F" w:rsidRPr="00672C79" w:rsidRDefault="00896FB1" w:rsidP="003F10A4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3F10A4">
              <w:rPr>
                <w:rFonts w:asciiTheme="minorHAnsi" w:hAnsiTheme="minorHAnsi" w:cstheme="minorHAnsi"/>
              </w:rPr>
              <w:t xml:space="preserve">K předloženým dokladům je </w:t>
            </w:r>
            <w:r w:rsidR="00221006" w:rsidRPr="003F10A4">
              <w:rPr>
                <w:rFonts w:asciiTheme="minorHAnsi" w:hAnsiTheme="minorHAnsi" w:cstheme="minorHAnsi"/>
              </w:rPr>
              <w:t xml:space="preserve">Objednatel </w:t>
            </w:r>
            <w:r w:rsidRPr="00672C79">
              <w:rPr>
                <w:rFonts w:asciiTheme="minorHAnsi" w:hAnsiTheme="minorHAnsi" w:cstheme="minorHAnsi"/>
              </w:rPr>
              <w:t xml:space="preserve">oprávněn do 10 </w:t>
            </w:r>
            <w:r w:rsidR="00A732FB" w:rsidRPr="00672C79">
              <w:rPr>
                <w:rFonts w:asciiTheme="minorHAnsi" w:hAnsiTheme="minorHAnsi" w:cstheme="minorHAnsi"/>
              </w:rPr>
              <w:t xml:space="preserve">pracovních </w:t>
            </w:r>
            <w:r w:rsidRPr="00672C79">
              <w:rPr>
                <w:rFonts w:asciiTheme="minorHAnsi" w:hAnsiTheme="minorHAnsi" w:cstheme="minorHAnsi"/>
              </w:rPr>
              <w:t xml:space="preserve">dnů od jejich doručení písemně uplatnit své připomínky. V případě marného uplynutí této lhůty se má za to, že </w:t>
            </w:r>
            <w:r w:rsidR="00221006" w:rsidRPr="00672C79">
              <w:rPr>
                <w:rFonts w:asciiTheme="minorHAnsi" w:hAnsiTheme="minorHAnsi" w:cstheme="minorHAnsi"/>
              </w:rPr>
              <w:t xml:space="preserve">Objednatel </w:t>
            </w:r>
            <w:r w:rsidRPr="00672C79">
              <w:rPr>
                <w:rFonts w:asciiTheme="minorHAnsi" w:hAnsiTheme="minorHAnsi" w:cstheme="minorHAnsi"/>
              </w:rPr>
              <w:t xml:space="preserve">akceptoval poskytnutí </w:t>
            </w:r>
            <w:r w:rsidR="00221006" w:rsidRPr="00672C79">
              <w:rPr>
                <w:rFonts w:asciiTheme="minorHAnsi" w:hAnsiTheme="minorHAnsi" w:cstheme="minorHAnsi"/>
              </w:rPr>
              <w:t xml:space="preserve">Služeb </w:t>
            </w:r>
            <w:r w:rsidRPr="00672C79">
              <w:rPr>
                <w:rFonts w:asciiTheme="minorHAnsi" w:hAnsiTheme="minorHAnsi" w:cstheme="minorHAnsi"/>
              </w:rPr>
              <w:t xml:space="preserve">v plném rozsahu dle </w:t>
            </w:r>
            <w:r w:rsidR="003D71EF" w:rsidRPr="00672C79">
              <w:rPr>
                <w:rFonts w:asciiTheme="minorHAnsi" w:hAnsiTheme="minorHAnsi" w:cstheme="minorHAnsi"/>
              </w:rPr>
              <w:t>tohoto Katalogového listu</w:t>
            </w:r>
            <w:r w:rsidRPr="00672C79">
              <w:rPr>
                <w:rFonts w:asciiTheme="minorHAnsi" w:hAnsiTheme="minorHAnsi" w:cstheme="minorHAnsi"/>
              </w:rPr>
              <w:t>.</w:t>
            </w:r>
          </w:p>
          <w:p w14:paraId="27E0DC28" w14:textId="77777777" w:rsidR="00896FB1" w:rsidRPr="00196846" w:rsidRDefault="00D665B5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9" w:name="_Ref421656944"/>
            <w:r w:rsidRPr="00196846">
              <w:rPr>
                <w:rFonts w:asciiTheme="minorHAnsi" w:hAnsiTheme="minorHAnsi" w:cstheme="minorHAnsi"/>
              </w:rPr>
              <w:t xml:space="preserve">Připomínky je </w:t>
            </w:r>
            <w:r w:rsidR="00221006" w:rsidRPr="00196846">
              <w:rPr>
                <w:rFonts w:asciiTheme="minorHAnsi" w:hAnsiTheme="minorHAnsi" w:cstheme="minorHAnsi"/>
              </w:rPr>
              <w:t xml:space="preserve">Objednatel </w:t>
            </w:r>
            <w:r w:rsidRPr="00196846">
              <w:rPr>
                <w:rFonts w:asciiTheme="minorHAnsi" w:hAnsiTheme="minorHAnsi" w:cstheme="minorHAnsi"/>
              </w:rPr>
              <w:t>oprávněn uplatnit v následujících kategoriích:</w:t>
            </w:r>
            <w:bookmarkEnd w:id="9"/>
          </w:p>
          <w:p w14:paraId="786ABFCC" w14:textId="4FEBA771" w:rsidR="00D665B5" w:rsidRPr="00196846" w:rsidRDefault="000665BF" w:rsidP="00BC62F0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10" w:name="_Ref412154827"/>
            <w:r w:rsidRPr="00196846">
              <w:rPr>
                <w:rFonts w:asciiTheme="minorHAnsi" w:hAnsiTheme="minorHAnsi" w:cstheme="minorHAnsi"/>
              </w:rPr>
              <w:t xml:space="preserve">neprovedení </w:t>
            </w:r>
            <w:r w:rsidR="00221006" w:rsidRPr="00196846">
              <w:rPr>
                <w:rFonts w:asciiTheme="minorHAnsi" w:hAnsiTheme="minorHAnsi" w:cstheme="minorHAnsi"/>
              </w:rPr>
              <w:t xml:space="preserve">Služeb </w:t>
            </w:r>
            <w:r w:rsidRPr="00196846">
              <w:rPr>
                <w:rFonts w:asciiTheme="minorHAnsi" w:hAnsiTheme="minorHAnsi" w:cstheme="minorHAnsi"/>
              </w:rPr>
              <w:t xml:space="preserve">v rozsahu dle </w:t>
            </w:r>
            <w:r w:rsidR="003D71EF" w:rsidRPr="00196846">
              <w:rPr>
                <w:rFonts w:asciiTheme="minorHAnsi" w:hAnsiTheme="minorHAnsi" w:cstheme="minorHAnsi"/>
              </w:rPr>
              <w:t>tohoto Katalogového listu</w:t>
            </w:r>
            <w:r w:rsidR="002B3DBA">
              <w:rPr>
                <w:rFonts w:asciiTheme="minorHAnsi" w:hAnsiTheme="minorHAnsi" w:cstheme="minorHAnsi"/>
              </w:rPr>
              <w:t xml:space="preserve"> nebo </w:t>
            </w:r>
            <w:r w:rsidR="00A67424">
              <w:rPr>
                <w:rFonts w:asciiTheme="minorHAnsi" w:hAnsiTheme="minorHAnsi" w:cstheme="minorHAnsi"/>
              </w:rPr>
              <w:t>O</w:t>
            </w:r>
            <w:r w:rsidR="002B3DBA">
              <w:rPr>
                <w:rFonts w:asciiTheme="minorHAnsi" w:hAnsiTheme="minorHAnsi" w:cstheme="minorHAnsi"/>
              </w:rPr>
              <w:t>bjednávky</w:t>
            </w:r>
            <w:r w:rsidRPr="0036714F">
              <w:rPr>
                <w:rFonts w:asciiTheme="minorHAnsi" w:hAnsiTheme="minorHAnsi" w:cstheme="minorHAnsi"/>
              </w:rPr>
              <w:t>;</w:t>
            </w:r>
            <w:bookmarkEnd w:id="10"/>
          </w:p>
          <w:p w14:paraId="324CEA13" w14:textId="77777777" w:rsidR="000665BF" w:rsidRPr="00196846" w:rsidRDefault="003D71EF" w:rsidP="00BC62F0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11" w:name="_Ref412154961"/>
            <w:r w:rsidRPr="00196846">
              <w:rPr>
                <w:rFonts w:asciiTheme="minorHAnsi" w:hAnsiTheme="minorHAnsi" w:cstheme="minorHAnsi"/>
              </w:rPr>
              <w:t xml:space="preserve">jiné </w:t>
            </w:r>
            <w:r w:rsidR="000665BF" w:rsidRPr="00196846">
              <w:rPr>
                <w:rFonts w:asciiTheme="minorHAnsi" w:hAnsiTheme="minorHAnsi" w:cstheme="minorHAnsi"/>
              </w:rPr>
              <w:t xml:space="preserve">porušení povinností zakládajících nárok </w:t>
            </w:r>
            <w:r w:rsidR="00F204E5" w:rsidRPr="00196846">
              <w:rPr>
                <w:rFonts w:asciiTheme="minorHAnsi" w:hAnsiTheme="minorHAnsi" w:cstheme="minorHAnsi"/>
              </w:rPr>
              <w:t xml:space="preserve">Objednatele </w:t>
            </w:r>
            <w:r w:rsidR="000665BF" w:rsidRPr="00196846">
              <w:rPr>
                <w:rFonts w:asciiTheme="minorHAnsi" w:hAnsiTheme="minorHAnsi" w:cstheme="minorHAnsi"/>
              </w:rPr>
              <w:t>na smluvní pokutu;</w:t>
            </w:r>
            <w:bookmarkEnd w:id="11"/>
          </w:p>
          <w:p w14:paraId="4BBCA335" w14:textId="77777777" w:rsidR="000665BF" w:rsidRPr="00196846" w:rsidRDefault="000665BF" w:rsidP="00BC62F0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>jiné připomínky bez dopadu na výši fakturované částky a oprávnění fakturovat.</w:t>
            </w:r>
          </w:p>
          <w:p w14:paraId="1ECE0CF6" w14:textId="77777777" w:rsidR="00BD0CBB" w:rsidRPr="00196846" w:rsidRDefault="00BD0CBB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lastRenderedPageBreak/>
              <w:t xml:space="preserve">Poskytovatel je oprávněn doložit neoprávněnost připomínek ve lhůtě do 5 </w:t>
            </w:r>
            <w:r w:rsidR="00A732FB" w:rsidRPr="00196846">
              <w:rPr>
                <w:rFonts w:asciiTheme="minorHAnsi" w:hAnsiTheme="minorHAnsi" w:cstheme="minorHAnsi"/>
              </w:rPr>
              <w:t xml:space="preserve">pracovních </w:t>
            </w:r>
            <w:r w:rsidRPr="00196846">
              <w:rPr>
                <w:rFonts w:asciiTheme="minorHAnsi" w:hAnsiTheme="minorHAnsi" w:cstheme="minorHAnsi"/>
              </w:rPr>
              <w:t xml:space="preserve">dnů ode dne jejich obdržení. V takovém případě </w:t>
            </w:r>
            <w:r w:rsidR="00F204E5" w:rsidRPr="00196846">
              <w:rPr>
                <w:rFonts w:asciiTheme="minorHAnsi" w:hAnsiTheme="minorHAnsi" w:cstheme="minorHAnsi"/>
              </w:rPr>
              <w:t xml:space="preserve">Objednatel </w:t>
            </w:r>
            <w:r w:rsidRPr="00196846">
              <w:rPr>
                <w:rFonts w:asciiTheme="minorHAnsi" w:hAnsiTheme="minorHAnsi" w:cstheme="minorHAnsi"/>
              </w:rPr>
              <w:t xml:space="preserve">takto poskytnuté podklady posoudí a do </w:t>
            </w:r>
            <w:r w:rsidR="00A732FB" w:rsidRPr="00196846">
              <w:rPr>
                <w:rFonts w:asciiTheme="minorHAnsi" w:hAnsiTheme="minorHAnsi" w:cstheme="minorHAnsi"/>
              </w:rPr>
              <w:t xml:space="preserve">5 pracovních </w:t>
            </w:r>
            <w:r w:rsidRPr="00196846">
              <w:rPr>
                <w:rFonts w:asciiTheme="minorHAnsi" w:hAnsiTheme="minorHAnsi" w:cstheme="minorHAnsi"/>
              </w:rPr>
              <w:t xml:space="preserve">dnů odešle </w:t>
            </w:r>
            <w:r w:rsidR="00F204E5" w:rsidRPr="00196846">
              <w:rPr>
                <w:rFonts w:asciiTheme="minorHAnsi" w:hAnsiTheme="minorHAnsi" w:cstheme="minorHAnsi"/>
              </w:rPr>
              <w:t xml:space="preserve">Poskytovateli </w:t>
            </w:r>
            <w:r w:rsidRPr="00196846">
              <w:rPr>
                <w:rFonts w:asciiTheme="minorHAnsi" w:hAnsiTheme="minorHAnsi" w:cstheme="minorHAnsi"/>
              </w:rPr>
              <w:t>nové připomínky</w:t>
            </w:r>
            <w:r w:rsidR="00F204E5" w:rsidRPr="00196846">
              <w:rPr>
                <w:rFonts w:asciiTheme="minorHAnsi" w:hAnsiTheme="minorHAnsi" w:cstheme="minorHAnsi"/>
              </w:rPr>
              <w:t xml:space="preserve"> či sdělení o akceptaci důvodů pro neoprávněnost připomínek</w:t>
            </w:r>
            <w:r w:rsidRPr="00196846">
              <w:rPr>
                <w:rFonts w:asciiTheme="minorHAnsi" w:hAnsiTheme="minorHAnsi" w:cstheme="minorHAnsi"/>
              </w:rPr>
              <w:t>. Uvedená procedura se může opakovat i vícekrát.</w:t>
            </w:r>
          </w:p>
          <w:p w14:paraId="61D3F1A3" w14:textId="77777777" w:rsidR="00EA67DE" w:rsidRPr="00196846" w:rsidRDefault="00EA67DE" w:rsidP="00BC62F0">
            <w:pPr>
              <w:pStyle w:val="Odstavecseseznamem"/>
              <w:keepLines/>
              <w:widowControl w:val="0"/>
              <w:spacing w:before="20" w:after="20" w:line="288" w:lineRule="auto"/>
              <w:ind w:left="360"/>
              <w:contextualSpacing w:val="0"/>
              <w:rPr>
                <w:rFonts w:asciiTheme="minorHAnsi" w:hAnsiTheme="minorHAnsi" w:cstheme="minorHAnsi"/>
                <w:b/>
              </w:rPr>
            </w:pPr>
            <w:r w:rsidRPr="00196846">
              <w:rPr>
                <w:rFonts w:asciiTheme="minorHAnsi" w:hAnsiTheme="minorHAnsi" w:cstheme="minorHAnsi"/>
                <w:b/>
              </w:rPr>
              <w:t>Vystavení faktury:</w:t>
            </w:r>
          </w:p>
          <w:p w14:paraId="1AE9E3DE" w14:textId="77777777" w:rsidR="00706D8C" w:rsidRPr="00196846" w:rsidRDefault="00C92700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Nevznese-li Objednatel </w:t>
            </w:r>
            <w:r w:rsidR="003A43EB" w:rsidRPr="00196846">
              <w:rPr>
                <w:rFonts w:asciiTheme="minorHAnsi" w:hAnsiTheme="minorHAnsi" w:cstheme="minorHAnsi"/>
              </w:rPr>
              <w:t xml:space="preserve">v rámci akceptační procedury připomínky, je Poskytovatel oprávněn vystavit fakturu den následující po marném uplynutí lhůty k uplatnění připomínek. </w:t>
            </w:r>
          </w:p>
          <w:p w14:paraId="19D77379" w14:textId="77777777" w:rsidR="00706D8C" w:rsidRPr="00196846" w:rsidRDefault="00706D8C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Vnese-li Objednatel připomínky a Poskytovatel nevyužije práva doložit jejich neoprávněnost, je Poskytovatel oprávněn vystavit fakturu den po marném uplynutí lhůty k doložení neoprávněnosti připomínek. </w:t>
            </w:r>
          </w:p>
          <w:p w14:paraId="7975A8CB" w14:textId="77777777" w:rsidR="00196846" w:rsidRDefault="00E10E56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Pokud nenastane ani jedna ze situací specifikovaných v předchozích dvou </w:t>
            </w:r>
            <w:r w:rsidR="00196846">
              <w:rPr>
                <w:rFonts w:asciiTheme="minorHAnsi" w:hAnsiTheme="minorHAnsi" w:cstheme="minorHAnsi"/>
              </w:rPr>
              <w:t>odstavcích</w:t>
            </w:r>
            <w:r w:rsidRPr="00196846">
              <w:rPr>
                <w:rFonts w:asciiTheme="minorHAnsi" w:hAnsiTheme="minorHAnsi" w:cstheme="minorHAnsi"/>
              </w:rPr>
              <w:t>,</w:t>
            </w:r>
            <w:r w:rsidR="003A43EB" w:rsidRPr="00196846">
              <w:rPr>
                <w:rFonts w:asciiTheme="minorHAnsi" w:hAnsiTheme="minorHAnsi" w:cstheme="minorHAnsi"/>
              </w:rPr>
              <w:t xml:space="preserve"> je </w:t>
            </w:r>
            <w:r w:rsidR="00EA67DE" w:rsidRPr="00196846">
              <w:rPr>
                <w:rFonts w:asciiTheme="minorHAnsi" w:hAnsiTheme="minorHAnsi" w:cstheme="minorHAnsi"/>
              </w:rPr>
              <w:t xml:space="preserve">Poskytovatel </w:t>
            </w:r>
            <w:r w:rsidR="003A43EB" w:rsidRPr="00196846">
              <w:rPr>
                <w:rFonts w:asciiTheme="minorHAnsi" w:hAnsiTheme="minorHAnsi" w:cstheme="minorHAnsi"/>
              </w:rPr>
              <w:t xml:space="preserve">oprávněn vystavit </w:t>
            </w:r>
            <w:r w:rsidR="00EA67DE" w:rsidRPr="00196846">
              <w:rPr>
                <w:rFonts w:asciiTheme="minorHAnsi" w:hAnsiTheme="minorHAnsi" w:cstheme="minorHAnsi"/>
              </w:rPr>
              <w:t xml:space="preserve">fakturu za poskytování </w:t>
            </w:r>
            <w:r w:rsidR="005772C0" w:rsidRPr="00196846">
              <w:rPr>
                <w:rFonts w:asciiTheme="minorHAnsi" w:hAnsiTheme="minorHAnsi" w:cstheme="minorHAnsi"/>
              </w:rPr>
              <w:t xml:space="preserve">Služeb </w:t>
            </w:r>
            <w:r w:rsidR="00EA67DE" w:rsidRPr="00196846">
              <w:rPr>
                <w:rFonts w:asciiTheme="minorHAnsi" w:hAnsiTheme="minorHAnsi" w:cstheme="minorHAnsi"/>
              </w:rPr>
              <w:t xml:space="preserve">v příslušném měsíci </w:t>
            </w:r>
            <w:r w:rsidR="003A43EB" w:rsidRPr="00196846">
              <w:rPr>
                <w:rFonts w:asciiTheme="minorHAnsi" w:hAnsiTheme="minorHAnsi" w:cstheme="minorHAnsi"/>
              </w:rPr>
              <w:t>den po obdržení vyjádření Objednatele k</w:t>
            </w:r>
            <w:r w:rsidR="00706D8C" w:rsidRPr="00196846">
              <w:rPr>
                <w:rFonts w:asciiTheme="minorHAnsi" w:hAnsiTheme="minorHAnsi" w:cstheme="minorHAnsi"/>
              </w:rPr>
              <w:t xml:space="preserve"> předloženým </w:t>
            </w:r>
            <w:r w:rsidR="003A43EB" w:rsidRPr="00196846">
              <w:rPr>
                <w:rFonts w:asciiTheme="minorHAnsi" w:hAnsiTheme="minorHAnsi" w:cstheme="minorHAnsi"/>
              </w:rPr>
              <w:t>dokla</w:t>
            </w:r>
            <w:r w:rsidR="008F2089" w:rsidRPr="00196846">
              <w:rPr>
                <w:rFonts w:asciiTheme="minorHAnsi" w:hAnsiTheme="minorHAnsi" w:cstheme="minorHAnsi"/>
              </w:rPr>
              <w:t xml:space="preserve">dům o neoprávněnosti připomínek. </w:t>
            </w:r>
          </w:p>
          <w:p w14:paraId="31D96AA9" w14:textId="77777777" w:rsidR="00196846" w:rsidRDefault="008F2089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>V případě, že k takto obdrženému vyjádření Objednatele nemá Poskytovatel výhrady, zohlední v rámci fakturace původně uplatněné připomínky Objednatele modifikované v</w:t>
            </w:r>
            <w:r w:rsidR="00706D8C" w:rsidRPr="00196846">
              <w:rPr>
                <w:rFonts w:asciiTheme="minorHAnsi" w:hAnsiTheme="minorHAnsi" w:cstheme="minorHAnsi"/>
              </w:rPr>
              <w:t> souladu s</w:t>
            </w:r>
            <w:r w:rsidRPr="00196846">
              <w:rPr>
                <w:rFonts w:asciiTheme="minorHAnsi" w:hAnsiTheme="minorHAnsi" w:cstheme="minorHAnsi"/>
              </w:rPr>
              <w:t xml:space="preserve"> </w:t>
            </w:r>
            <w:r w:rsidR="00706D8C" w:rsidRPr="00196846">
              <w:rPr>
                <w:rFonts w:asciiTheme="minorHAnsi" w:hAnsiTheme="minorHAnsi" w:cstheme="minorHAnsi"/>
              </w:rPr>
              <w:t>vyjádřením Objednatele k jejich dokládané neoprávněnosti.</w:t>
            </w:r>
            <w:r w:rsidR="00EA67DE" w:rsidRPr="00196846">
              <w:rPr>
                <w:rFonts w:asciiTheme="minorHAnsi" w:hAnsiTheme="minorHAnsi" w:cstheme="minorHAnsi"/>
              </w:rPr>
              <w:t xml:space="preserve"> </w:t>
            </w:r>
          </w:p>
          <w:p w14:paraId="7CDD930F" w14:textId="77777777" w:rsidR="00196846" w:rsidRDefault="00706D8C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>Pokud však ohledně oprávněnosti připomínek bude nadále přetrvávat nesouhlas, zohlední Poskytovatel v rámci fakturace připomínky Objednatele</w:t>
            </w:r>
            <w:r w:rsidR="00C84A01" w:rsidRPr="00196846">
              <w:rPr>
                <w:rFonts w:asciiTheme="minorHAnsi" w:hAnsiTheme="minorHAnsi" w:cstheme="minorHAnsi"/>
              </w:rPr>
              <w:t xml:space="preserve"> </w:t>
            </w:r>
            <w:r w:rsidR="00915F12" w:rsidRPr="00196846">
              <w:rPr>
                <w:rFonts w:asciiTheme="minorHAnsi" w:hAnsiTheme="minorHAnsi" w:cstheme="minorHAnsi"/>
              </w:rPr>
              <w:t xml:space="preserve">upravené </w:t>
            </w:r>
            <w:r w:rsidR="00C84A01" w:rsidRPr="00196846">
              <w:rPr>
                <w:rFonts w:asciiTheme="minorHAnsi" w:hAnsiTheme="minorHAnsi" w:cstheme="minorHAnsi"/>
              </w:rPr>
              <w:t>v</w:t>
            </w:r>
            <w:r w:rsidR="00915F12" w:rsidRPr="00196846">
              <w:rPr>
                <w:rFonts w:asciiTheme="minorHAnsi" w:hAnsiTheme="minorHAnsi" w:cstheme="minorHAnsi"/>
              </w:rPr>
              <w:t> </w:t>
            </w:r>
            <w:r w:rsidR="00C84A01" w:rsidRPr="00196846">
              <w:rPr>
                <w:rFonts w:asciiTheme="minorHAnsi" w:hAnsiTheme="minorHAnsi" w:cstheme="minorHAnsi"/>
              </w:rPr>
              <w:t>rozsahu</w:t>
            </w:r>
            <w:r w:rsidR="00915F12" w:rsidRPr="00196846">
              <w:rPr>
                <w:rFonts w:asciiTheme="minorHAnsi" w:hAnsiTheme="minorHAnsi" w:cstheme="minorHAnsi"/>
              </w:rPr>
              <w:t>,</w:t>
            </w:r>
            <w:r w:rsidRPr="00196846">
              <w:rPr>
                <w:rFonts w:asciiTheme="minorHAnsi" w:hAnsiTheme="minorHAnsi" w:cstheme="minorHAnsi"/>
              </w:rPr>
              <w:t xml:space="preserve"> </w:t>
            </w:r>
            <w:r w:rsidR="00915F12" w:rsidRPr="00196846">
              <w:rPr>
                <w:rFonts w:asciiTheme="minorHAnsi" w:hAnsiTheme="minorHAnsi" w:cstheme="minorHAnsi"/>
              </w:rPr>
              <w:t>v jakém dle vyjádření Objednatele k předloženým dokladům o neoprávněnosti připomínek bude mezi smluvními stranami panovat shoda</w:t>
            </w:r>
            <w:r w:rsidRPr="00196846">
              <w:rPr>
                <w:rFonts w:asciiTheme="minorHAnsi" w:hAnsiTheme="minorHAnsi" w:cstheme="minorHAnsi"/>
              </w:rPr>
              <w:t xml:space="preserve">. </w:t>
            </w:r>
          </w:p>
          <w:p w14:paraId="5B5F9318" w14:textId="77777777" w:rsidR="00706D8C" w:rsidRPr="00196846" w:rsidRDefault="00706D8C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Pokud po </w:t>
            </w:r>
            <w:r w:rsidR="00196846">
              <w:rPr>
                <w:rFonts w:asciiTheme="minorHAnsi" w:hAnsiTheme="minorHAnsi" w:cstheme="minorHAnsi"/>
              </w:rPr>
              <w:t xml:space="preserve">konečném </w:t>
            </w:r>
            <w:r w:rsidRPr="00196846">
              <w:rPr>
                <w:rFonts w:asciiTheme="minorHAnsi" w:hAnsiTheme="minorHAnsi" w:cstheme="minorHAnsi"/>
              </w:rPr>
              <w:t xml:space="preserve">dosažení shody ohledně připomínek dojde ke změně jejich </w:t>
            </w:r>
            <w:r w:rsidR="00196846">
              <w:rPr>
                <w:rFonts w:asciiTheme="minorHAnsi" w:hAnsiTheme="minorHAnsi" w:cstheme="minorHAnsi"/>
              </w:rPr>
              <w:t>akceptovaného rozsahu oproti předchozímu odstavci</w:t>
            </w:r>
            <w:r w:rsidRPr="00196846">
              <w:rPr>
                <w:rFonts w:asciiTheme="minorHAnsi" w:hAnsiTheme="minorHAnsi" w:cstheme="minorHAnsi"/>
              </w:rPr>
              <w:t xml:space="preserve">, bude dopad této změny reflektován ve faktuře za měsíc, v němž bylo takové shody dosaženo. </w:t>
            </w:r>
          </w:p>
          <w:p w14:paraId="7C9AE83E" w14:textId="2448039B" w:rsidR="00EA67DE" w:rsidRPr="00196846" w:rsidRDefault="00EA67DE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12" w:name="_Ref110929681"/>
            <w:r w:rsidRPr="00196846">
              <w:rPr>
                <w:rFonts w:asciiTheme="minorHAnsi" w:hAnsiTheme="minorHAnsi" w:cstheme="minorHAnsi"/>
              </w:rPr>
              <w:t xml:space="preserve">Poskytovatel vystaví fakturu na částku odpovídající </w:t>
            </w:r>
            <w:r w:rsidR="00196846">
              <w:rPr>
                <w:rFonts w:asciiTheme="minorHAnsi" w:hAnsiTheme="minorHAnsi" w:cstheme="minorHAnsi"/>
              </w:rPr>
              <w:t xml:space="preserve">měsíční ceně provozování </w:t>
            </w:r>
            <w:r w:rsidR="002B3DBA">
              <w:rPr>
                <w:rFonts w:asciiTheme="minorHAnsi" w:hAnsiTheme="minorHAnsi" w:cstheme="minorHAnsi"/>
              </w:rPr>
              <w:t>Re-Use Centra</w:t>
            </w:r>
            <w:r w:rsidR="003D71EF" w:rsidRPr="00196846">
              <w:rPr>
                <w:rFonts w:asciiTheme="minorHAnsi" w:hAnsiTheme="minorHAnsi" w:cstheme="minorHAnsi"/>
              </w:rPr>
              <w:t xml:space="preserve"> v rozsahu dle tohoto Katalogového listu, jak je uvedena</w:t>
            </w:r>
            <w:r w:rsidRPr="00196846">
              <w:rPr>
                <w:rFonts w:asciiTheme="minorHAnsi" w:hAnsiTheme="minorHAnsi" w:cstheme="minorHAnsi"/>
              </w:rPr>
              <w:t xml:space="preserve"> v </w:t>
            </w:r>
            <w:r w:rsidR="003B2344">
              <w:rPr>
                <w:rFonts w:asciiTheme="minorHAnsi" w:hAnsiTheme="minorHAnsi" w:cstheme="minorHAnsi"/>
              </w:rPr>
              <w:t>kapitole</w:t>
            </w:r>
            <w:r w:rsidR="003B2344" w:rsidRPr="00196846">
              <w:rPr>
                <w:rFonts w:asciiTheme="minorHAnsi" w:hAnsiTheme="minorHAnsi" w:cstheme="minorHAnsi"/>
              </w:rPr>
              <w:t xml:space="preserve"> </w:t>
            </w:r>
            <w:r w:rsidRPr="00196846">
              <w:rPr>
                <w:rFonts w:asciiTheme="minorHAnsi" w:hAnsiTheme="minorHAnsi" w:cstheme="minorHAnsi"/>
              </w:rPr>
              <w:fldChar w:fldCharType="begin"/>
            </w:r>
            <w:r w:rsidRPr="00196846">
              <w:rPr>
                <w:rFonts w:asciiTheme="minorHAnsi" w:hAnsiTheme="minorHAnsi" w:cstheme="minorHAnsi"/>
              </w:rPr>
              <w:instrText xml:space="preserve"> REF _Ref412154713 \r \h </w:instrText>
            </w:r>
            <w:r w:rsidR="009666CC" w:rsidRPr="00196846">
              <w:rPr>
                <w:rFonts w:asciiTheme="minorHAnsi" w:hAnsiTheme="minorHAnsi" w:cstheme="minorHAnsi"/>
              </w:rPr>
              <w:instrText xml:space="preserve"> \* MERGEFORMAT </w:instrText>
            </w:r>
            <w:r w:rsidRPr="00196846">
              <w:rPr>
                <w:rFonts w:asciiTheme="minorHAnsi" w:hAnsiTheme="minorHAnsi" w:cstheme="minorHAnsi"/>
              </w:rPr>
            </w:r>
            <w:r w:rsidRPr="00196846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C</w:t>
            </w:r>
            <w:r w:rsidRPr="00196846">
              <w:rPr>
                <w:rFonts w:asciiTheme="minorHAnsi" w:hAnsiTheme="minorHAnsi" w:cstheme="minorHAnsi"/>
              </w:rPr>
              <w:fldChar w:fldCharType="end"/>
            </w:r>
            <w:r w:rsidRPr="00196846">
              <w:rPr>
                <w:rFonts w:asciiTheme="minorHAnsi" w:hAnsiTheme="minorHAnsi" w:cstheme="minorHAnsi"/>
              </w:rPr>
              <w:t xml:space="preserve"> tohoto katalogového listu. </w:t>
            </w:r>
            <w:r w:rsidR="00196846">
              <w:rPr>
                <w:rFonts w:asciiTheme="minorHAnsi" w:hAnsiTheme="minorHAnsi" w:cstheme="minorHAnsi"/>
              </w:rPr>
              <w:t xml:space="preserve">V případě, že v daném měsíci došlo k omezení </w:t>
            </w:r>
            <w:r w:rsidR="00B03772">
              <w:rPr>
                <w:rFonts w:asciiTheme="minorHAnsi" w:hAnsiTheme="minorHAnsi" w:cstheme="minorHAnsi"/>
              </w:rPr>
              <w:t>provozní</w:t>
            </w:r>
            <w:r w:rsidR="00196846">
              <w:rPr>
                <w:rFonts w:asciiTheme="minorHAnsi" w:hAnsiTheme="minorHAnsi" w:cstheme="minorHAnsi"/>
              </w:rPr>
              <w:t xml:space="preserve"> doby </w:t>
            </w:r>
            <w:r w:rsidR="004A0FE3">
              <w:rPr>
                <w:rFonts w:asciiTheme="minorHAnsi" w:hAnsiTheme="minorHAnsi" w:cstheme="minorHAnsi"/>
              </w:rPr>
              <w:t>Re-Use Centra</w:t>
            </w:r>
            <w:r w:rsidR="00196846">
              <w:rPr>
                <w:rFonts w:asciiTheme="minorHAnsi" w:hAnsiTheme="minorHAnsi" w:cstheme="minorHAnsi"/>
              </w:rPr>
              <w:t>,</w:t>
            </w:r>
            <w:r w:rsidR="002B3DBA">
              <w:rPr>
                <w:rFonts w:asciiTheme="minorHAnsi" w:hAnsiTheme="minorHAnsi" w:cstheme="minorHAnsi"/>
              </w:rPr>
              <w:t xml:space="preserve"> </w:t>
            </w:r>
            <w:r w:rsidR="004A0FE3">
              <w:rPr>
                <w:rFonts w:asciiTheme="minorHAnsi" w:hAnsiTheme="minorHAnsi" w:cstheme="minorHAnsi"/>
              </w:rPr>
              <w:t>nebo v případě, kdy Objednatel v </w:t>
            </w:r>
            <w:r w:rsidR="009D2170">
              <w:rPr>
                <w:rFonts w:asciiTheme="minorHAnsi" w:hAnsiTheme="minorHAnsi" w:cstheme="minorHAnsi"/>
              </w:rPr>
              <w:t>Obje</w:t>
            </w:r>
            <w:r w:rsidR="004A0FE3">
              <w:rPr>
                <w:rFonts w:asciiTheme="minorHAnsi" w:hAnsiTheme="minorHAnsi" w:cstheme="minorHAnsi"/>
              </w:rPr>
              <w:t>dnávce požadoval nižší rozsahu provozní doby,</w:t>
            </w:r>
            <w:r w:rsidR="00196846">
              <w:rPr>
                <w:rFonts w:asciiTheme="minorHAnsi" w:hAnsiTheme="minorHAnsi" w:cstheme="minorHAnsi"/>
              </w:rPr>
              <w:t xml:space="preserve"> bude tato částka vynásobena poměrem skutečné </w:t>
            </w:r>
            <w:r w:rsidR="00B03772">
              <w:rPr>
                <w:rFonts w:asciiTheme="minorHAnsi" w:hAnsiTheme="minorHAnsi" w:cstheme="minorHAnsi"/>
              </w:rPr>
              <w:t>provozní</w:t>
            </w:r>
            <w:r w:rsidR="00196846">
              <w:rPr>
                <w:rFonts w:asciiTheme="minorHAnsi" w:hAnsiTheme="minorHAnsi" w:cstheme="minorHAnsi"/>
              </w:rPr>
              <w:t xml:space="preserve"> doby v daném měsíci k maximální </w:t>
            </w:r>
            <w:r w:rsidR="00B03772">
              <w:rPr>
                <w:rFonts w:asciiTheme="minorHAnsi" w:hAnsiTheme="minorHAnsi" w:cstheme="minorHAnsi"/>
              </w:rPr>
              <w:t>provozní</w:t>
            </w:r>
            <w:r w:rsidR="00196846">
              <w:rPr>
                <w:rFonts w:asciiTheme="minorHAnsi" w:hAnsiTheme="minorHAnsi" w:cstheme="minorHAnsi"/>
              </w:rPr>
              <w:t xml:space="preserve"> době uvedené v kapitole </w:t>
            </w:r>
            <w:r w:rsidR="00196846">
              <w:rPr>
                <w:rFonts w:asciiTheme="minorHAnsi" w:hAnsiTheme="minorHAnsi" w:cstheme="minorHAnsi"/>
              </w:rPr>
              <w:fldChar w:fldCharType="begin"/>
            </w:r>
            <w:r w:rsidR="00196846">
              <w:rPr>
                <w:rFonts w:asciiTheme="minorHAnsi" w:hAnsiTheme="minorHAnsi" w:cstheme="minorHAnsi"/>
              </w:rPr>
              <w:instrText xml:space="preserve"> REF _Ref416264539 \r \h </w:instrText>
            </w:r>
            <w:r w:rsidR="00196846">
              <w:rPr>
                <w:rFonts w:asciiTheme="minorHAnsi" w:hAnsiTheme="minorHAnsi" w:cstheme="minorHAnsi"/>
              </w:rPr>
            </w:r>
            <w:r w:rsidR="00196846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B</w:t>
            </w:r>
            <w:r w:rsidR="00196846">
              <w:rPr>
                <w:rFonts w:asciiTheme="minorHAnsi" w:hAnsiTheme="minorHAnsi" w:cstheme="minorHAnsi"/>
              </w:rPr>
              <w:fldChar w:fldCharType="end"/>
            </w:r>
            <w:r w:rsidR="00196846">
              <w:rPr>
                <w:rFonts w:asciiTheme="minorHAnsi" w:hAnsiTheme="minorHAnsi" w:cstheme="minorHAnsi"/>
              </w:rPr>
              <w:t xml:space="preserve"> tohoto Katalogového listu</w:t>
            </w:r>
            <w:r w:rsidR="003B2344">
              <w:rPr>
                <w:rFonts w:asciiTheme="minorHAnsi" w:hAnsiTheme="minorHAnsi" w:cstheme="minorHAnsi"/>
              </w:rPr>
              <w:t xml:space="preserve">, přičemž však částka nesmí klesnout pod </w:t>
            </w:r>
            <w:r w:rsidR="00BA7068">
              <w:rPr>
                <w:rFonts w:asciiTheme="minorHAnsi" w:hAnsiTheme="minorHAnsi" w:cstheme="minorHAnsi"/>
              </w:rPr>
              <w:t>50</w:t>
            </w:r>
            <w:r w:rsidR="00B35B39">
              <w:rPr>
                <w:rFonts w:asciiTheme="minorHAnsi" w:hAnsiTheme="minorHAnsi" w:cstheme="minorHAnsi"/>
              </w:rPr>
              <w:t xml:space="preserve"> </w:t>
            </w:r>
            <w:r w:rsidR="003B2344">
              <w:rPr>
                <w:rFonts w:asciiTheme="minorHAnsi" w:hAnsiTheme="minorHAnsi" w:cstheme="minorHAnsi"/>
              </w:rPr>
              <w:t>% částky dle kapitoly</w:t>
            </w:r>
            <w:r w:rsidR="003B2344" w:rsidRPr="00196846">
              <w:rPr>
                <w:rFonts w:asciiTheme="minorHAnsi" w:hAnsiTheme="minorHAnsi" w:cstheme="minorHAnsi"/>
              </w:rPr>
              <w:t xml:space="preserve"> </w:t>
            </w:r>
            <w:r w:rsidR="003B2344" w:rsidRPr="00196846">
              <w:rPr>
                <w:rFonts w:asciiTheme="minorHAnsi" w:hAnsiTheme="minorHAnsi" w:cstheme="minorHAnsi"/>
              </w:rPr>
              <w:fldChar w:fldCharType="begin"/>
            </w:r>
            <w:r w:rsidR="003B2344" w:rsidRPr="00196846">
              <w:rPr>
                <w:rFonts w:asciiTheme="minorHAnsi" w:hAnsiTheme="minorHAnsi" w:cstheme="minorHAnsi"/>
              </w:rPr>
              <w:instrText xml:space="preserve"> REF _Ref412154713 \r \h  \* MERGEFORMAT </w:instrText>
            </w:r>
            <w:r w:rsidR="003B2344" w:rsidRPr="00196846">
              <w:rPr>
                <w:rFonts w:asciiTheme="minorHAnsi" w:hAnsiTheme="minorHAnsi" w:cstheme="minorHAnsi"/>
              </w:rPr>
            </w:r>
            <w:r w:rsidR="003B2344" w:rsidRPr="00196846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C</w:t>
            </w:r>
            <w:r w:rsidR="003B2344" w:rsidRPr="00196846">
              <w:rPr>
                <w:rFonts w:asciiTheme="minorHAnsi" w:hAnsiTheme="minorHAnsi" w:cstheme="minorHAnsi"/>
              </w:rPr>
              <w:fldChar w:fldCharType="end"/>
            </w:r>
            <w:r w:rsidR="003B2344" w:rsidRPr="00196846">
              <w:rPr>
                <w:rFonts w:asciiTheme="minorHAnsi" w:hAnsiTheme="minorHAnsi" w:cstheme="minorHAnsi"/>
              </w:rPr>
              <w:t xml:space="preserve"> tohoto katalogového listu</w:t>
            </w:r>
            <w:r w:rsidR="00196846">
              <w:rPr>
                <w:rFonts w:asciiTheme="minorHAnsi" w:hAnsiTheme="minorHAnsi" w:cstheme="minorHAnsi"/>
              </w:rPr>
              <w:t>.</w:t>
            </w:r>
            <w:r w:rsidR="00600AFF">
              <w:rPr>
                <w:rStyle w:val="Znakapoznpodarou"/>
                <w:rFonts w:asciiTheme="minorHAnsi" w:hAnsiTheme="minorHAnsi" w:cstheme="minorHAnsi"/>
              </w:rPr>
              <w:footnoteReference w:id="1"/>
            </w:r>
            <w:r w:rsidR="00196846">
              <w:rPr>
                <w:rFonts w:asciiTheme="minorHAnsi" w:hAnsiTheme="minorHAnsi" w:cstheme="minorHAnsi"/>
              </w:rPr>
              <w:t xml:space="preserve"> </w:t>
            </w:r>
            <w:r w:rsidRPr="00196846">
              <w:rPr>
                <w:rFonts w:asciiTheme="minorHAnsi" w:hAnsiTheme="minorHAnsi" w:cstheme="minorHAnsi"/>
              </w:rPr>
              <w:t>Takto vypočtená částka bude:</w:t>
            </w:r>
            <w:bookmarkEnd w:id="12"/>
          </w:p>
          <w:p w14:paraId="5DCC7B46" w14:textId="35ADCEF1" w:rsidR="00EA67DE" w:rsidRPr="00196846" w:rsidRDefault="00EA67DE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13" w:name="_Ref105148313"/>
            <w:r w:rsidRPr="00196846">
              <w:rPr>
                <w:rFonts w:asciiTheme="minorHAnsi" w:hAnsiTheme="minorHAnsi" w:cstheme="minorHAnsi"/>
              </w:rPr>
              <w:t>ponížena o</w:t>
            </w:r>
            <w:r w:rsidR="003D71EF" w:rsidRPr="00196846">
              <w:rPr>
                <w:rFonts w:asciiTheme="minorHAnsi" w:hAnsiTheme="minorHAnsi" w:cstheme="minorHAnsi"/>
              </w:rPr>
              <w:t xml:space="preserve"> případné smluvní pokuty z důvodu neposkytnutí Služeb</w:t>
            </w:r>
            <w:r w:rsidR="00637C76" w:rsidRPr="00196846">
              <w:rPr>
                <w:rFonts w:asciiTheme="minorHAnsi" w:hAnsiTheme="minorHAnsi" w:cstheme="minorHAnsi"/>
              </w:rPr>
              <w:t xml:space="preserve"> </w:t>
            </w:r>
            <w:r w:rsidRPr="00196846">
              <w:rPr>
                <w:rFonts w:asciiTheme="minorHAnsi" w:hAnsiTheme="minorHAnsi" w:cstheme="minorHAnsi"/>
              </w:rPr>
              <w:t xml:space="preserve">v rozsahu </w:t>
            </w:r>
            <w:r w:rsidR="003D71EF" w:rsidRPr="00196846">
              <w:rPr>
                <w:rFonts w:asciiTheme="minorHAnsi" w:hAnsiTheme="minorHAnsi" w:cstheme="minorHAnsi"/>
              </w:rPr>
              <w:t xml:space="preserve">dle tohoto Katalogového listu na základě </w:t>
            </w:r>
            <w:r w:rsidRPr="00196846">
              <w:rPr>
                <w:rFonts w:asciiTheme="minorHAnsi" w:hAnsiTheme="minorHAnsi" w:cstheme="minorHAnsi"/>
              </w:rPr>
              <w:t xml:space="preserve">připomínek dle bodu </w:t>
            </w:r>
            <w:r w:rsidR="00643BA2">
              <w:rPr>
                <w:rFonts w:asciiTheme="minorHAnsi" w:hAnsiTheme="minorHAnsi" w:cstheme="minorHAnsi"/>
              </w:rPr>
              <w:fldChar w:fldCharType="begin"/>
            </w:r>
            <w:r w:rsidR="00643BA2">
              <w:rPr>
                <w:rFonts w:asciiTheme="minorHAnsi" w:hAnsiTheme="minorHAnsi" w:cstheme="minorHAnsi"/>
              </w:rPr>
              <w:instrText xml:space="preserve"> REF _Ref421656944 \r \h </w:instrText>
            </w:r>
            <w:r w:rsidR="00643BA2">
              <w:rPr>
                <w:rFonts w:asciiTheme="minorHAnsi" w:hAnsiTheme="minorHAnsi" w:cstheme="minorHAnsi"/>
              </w:rPr>
            </w:r>
            <w:r w:rsidR="00643BA2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4</w:t>
            </w:r>
            <w:r w:rsidR="00643BA2">
              <w:rPr>
                <w:rFonts w:asciiTheme="minorHAnsi" w:hAnsiTheme="minorHAnsi" w:cstheme="minorHAnsi"/>
              </w:rPr>
              <w:fldChar w:fldCharType="end"/>
            </w:r>
            <w:r w:rsidR="00C94653">
              <w:rPr>
                <w:rFonts w:asciiTheme="minorHAnsi" w:hAnsiTheme="minorHAnsi" w:cstheme="minorHAnsi"/>
              </w:rPr>
              <w:t xml:space="preserve">. </w:t>
            </w:r>
            <w:r w:rsidRPr="00196846">
              <w:rPr>
                <w:rFonts w:asciiTheme="minorHAnsi" w:hAnsiTheme="minorHAnsi" w:cstheme="minorHAnsi"/>
              </w:rPr>
              <w:fldChar w:fldCharType="begin"/>
            </w:r>
            <w:r w:rsidRPr="00196846">
              <w:rPr>
                <w:rFonts w:asciiTheme="minorHAnsi" w:hAnsiTheme="minorHAnsi" w:cstheme="minorHAnsi"/>
              </w:rPr>
              <w:instrText xml:space="preserve"> REF _Ref412154827 \r \h </w:instrText>
            </w:r>
            <w:r w:rsidR="00A86F05" w:rsidRPr="00196846">
              <w:rPr>
                <w:rFonts w:asciiTheme="minorHAnsi" w:hAnsiTheme="minorHAnsi" w:cstheme="minorHAnsi"/>
              </w:rPr>
              <w:instrText xml:space="preserve"> \* MERGEFORMAT </w:instrText>
            </w:r>
            <w:r w:rsidRPr="00196846">
              <w:rPr>
                <w:rFonts w:asciiTheme="minorHAnsi" w:hAnsiTheme="minorHAnsi" w:cstheme="minorHAnsi"/>
              </w:rPr>
            </w:r>
            <w:r w:rsidRPr="00196846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A</w:t>
            </w:r>
            <w:r w:rsidRPr="00196846">
              <w:rPr>
                <w:rFonts w:asciiTheme="minorHAnsi" w:hAnsiTheme="minorHAnsi" w:cstheme="minorHAnsi"/>
              </w:rPr>
              <w:fldChar w:fldCharType="end"/>
            </w:r>
            <w:r w:rsidRPr="00196846">
              <w:rPr>
                <w:rFonts w:asciiTheme="minorHAnsi" w:hAnsiTheme="minorHAnsi" w:cstheme="minorHAnsi"/>
              </w:rPr>
              <w:t xml:space="preserve"> výše</w:t>
            </w:r>
            <w:r w:rsidRPr="00DA5011">
              <w:rPr>
                <w:rFonts w:asciiTheme="minorHAnsi" w:hAnsiTheme="minorHAnsi" w:cstheme="minorHAnsi"/>
              </w:rPr>
              <w:t>; následně</w:t>
            </w:r>
            <w:bookmarkEnd w:id="13"/>
          </w:p>
          <w:p w14:paraId="08A203E0" w14:textId="2BD03D03" w:rsidR="00EA67DE" w:rsidRPr="00196846" w:rsidRDefault="00EA67DE" w:rsidP="00BC62F0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bookmarkStart w:id="14" w:name="_Ref105148315"/>
            <w:r w:rsidRPr="00196846">
              <w:rPr>
                <w:rFonts w:asciiTheme="minorHAnsi" w:hAnsiTheme="minorHAnsi" w:cstheme="minorHAnsi"/>
              </w:rPr>
              <w:t xml:space="preserve">ponížena o uplatněné smluvní pokuty v rozsahu připomínek dle bodu </w:t>
            </w:r>
            <w:r w:rsidR="00643BA2">
              <w:rPr>
                <w:rFonts w:asciiTheme="minorHAnsi" w:hAnsiTheme="minorHAnsi" w:cstheme="minorHAnsi"/>
              </w:rPr>
              <w:fldChar w:fldCharType="begin"/>
            </w:r>
            <w:r w:rsidR="00643BA2">
              <w:rPr>
                <w:rFonts w:asciiTheme="minorHAnsi" w:hAnsiTheme="minorHAnsi" w:cstheme="minorHAnsi"/>
              </w:rPr>
              <w:instrText xml:space="preserve"> REF _Ref421656944 \r \h </w:instrText>
            </w:r>
            <w:r w:rsidR="00643BA2">
              <w:rPr>
                <w:rFonts w:asciiTheme="minorHAnsi" w:hAnsiTheme="minorHAnsi" w:cstheme="minorHAnsi"/>
              </w:rPr>
            </w:r>
            <w:r w:rsidR="00643BA2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4</w:t>
            </w:r>
            <w:r w:rsidR="00643BA2">
              <w:rPr>
                <w:rFonts w:asciiTheme="minorHAnsi" w:hAnsiTheme="minorHAnsi" w:cstheme="minorHAnsi"/>
              </w:rPr>
              <w:fldChar w:fldCharType="end"/>
            </w:r>
            <w:r w:rsidR="00C94653">
              <w:rPr>
                <w:rFonts w:asciiTheme="minorHAnsi" w:hAnsiTheme="minorHAnsi" w:cstheme="minorHAnsi"/>
              </w:rPr>
              <w:t xml:space="preserve">. </w:t>
            </w:r>
            <w:r w:rsidRPr="00196846">
              <w:rPr>
                <w:rFonts w:asciiTheme="minorHAnsi" w:hAnsiTheme="minorHAnsi" w:cstheme="minorHAnsi"/>
              </w:rPr>
              <w:fldChar w:fldCharType="begin"/>
            </w:r>
            <w:r w:rsidRPr="00196846">
              <w:rPr>
                <w:rFonts w:asciiTheme="minorHAnsi" w:hAnsiTheme="minorHAnsi" w:cstheme="minorHAnsi"/>
              </w:rPr>
              <w:instrText xml:space="preserve"> REF _Ref412154961 \r \h </w:instrText>
            </w:r>
            <w:r w:rsidR="00A86F05" w:rsidRPr="00196846">
              <w:rPr>
                <w:rFonts w:asciiTheme="minorHAnsi" w:hAnsiTheme="minorHAnsi" w:cstheme="minorHAnsi"/>
              </w:rPr>
              <w:instrText xml:space="preserve"> \* MERGEFORMAT </w:instrText>
            </w:r>
            <w:r w:rsidRPr="00196846">
              <w:rPr>
                <w:rFonts w:asciiTheme="minorHAnsi" w:hAnsiTheme="minorHAnsi" w:cstheme="minorHAnsi"/>
              </w:rPr>
            </w:r>
            <w:r w:rsidRPr="00196846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B</w:t>
            </w:r>
            <w:r w:rsidRPr="00196846">
              <w:rPr>
                <w:rFonts w:asciiTheme="minorHAnsi" w:hAnsiTheme="minorHAnsi" w:cstheme="minorHAnsi"/>
              </w:rPr>
              <w:fldChar w:fldCharType="end"/>
            </w:r>
            <w:r w:rsidRPr="00196846">
              <w:rPr>
                <w:rFonts w:asciiTheme="minorHAnsi" w:hAnsiTheme="minorHAnsi" w:cstheme="minorHAnsi"/>
              </w:rPr>
              <w:t xml:space="preserve"> výše.</w:t>
            </w:r>
            <w:bookmarkEnd w:id="14"/>
          </w:p>
          <w:p w14:paraId="1712AAFC" w14:textId="09FECAD7" w:rsidR="006D5B79" w:rsidRPr="003F10A4" w:rsidRDefault="006D5B79" w:rsidP="00A67424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3F10A4">
              <w:rPr>
                <w:rFonts w:asciiTheme="minorHAnsi" w:hAnsiTheme="minorHAnsi" w:cstheme="minorHAnsi"/>
              </w:rPr>
              <w:lastRenderedPageBreak/>
              <w:t xml:space="preserve">V případě, kdy dojde k omezení provozu </w:t>
            </w:r>
            <w:r w:rsidR="004A0FE3">
              <w:rPr>
                <w:rFonts w:asciiTheme="minorHAnsi" w:hAnsiTheme="minorHAnsi" w:cstheme="minorHAnsi"/>
              </w:rPr>
              <w:t>Re-Use Centra</w:t>
            </w:r>
            <w:r w:rsidRPr="003F10A4">
              <w:rPr>
                <w:rFonts w:asciiTheme="minorHAnsi" w:hAnsiTheme="minorHAnsi" w:cstheme="minorHAnsi"/>
              </w:rPr>
              <w:t xml:space="preserve"> či jeho úplnému uzavření z důvodu na straně </w:t>
            </w:r>
            <w:r w:rsidR="00216226" w:rsidRPr="003F10A4">
              <w:rPr>
                <w:rFonts w:asciiTheme="minorHAnsi" w:hAnsiTheme="minorHAnsi" w:cstheme="minorHAnsi"/>
              </w:rPr>
              <w:t>P</w:t>
            </w:r>
            <w:r w:rsidRPr="00672C79">
              <w:rPr>
                <w:rFonts w:asciiTheme="minorHAnsi" w:hAnsiTheme="minorHAnsi" w:cstheme="minorHAnsi"/>
              </w:rPr>
              <w:t>oskytovatele (např. z důvodu havárie, nemoci zaměstnanců apod.)</w:t>
            </w:r>
            <w:r w:rsidR="00216226" w:rsidRPr="00672C79">
              <w:rPr>
                <w:rFonts w:asciiTheme="minorHAnsi" w:hAnsiTheme="minorHAnsi" w:cstheme="minorHAnsi"/>
              </w:rPr>
              <w:t>, je Poskytovatel</w:t>
            </w:r>
            <w:r w:rsidR="00414C90">
              <w:rPr>
                <w:rFonts w:asciiTheme="minorHAnsi" w:hAnsiTheme="minorHAnsi" w:cstheme="minorHAnsi"/>
              </w:rPr>
              <w:t xml:space="preserve"> odlišně od bodu </w:t>
            </w:r>
            <w:r w:rsidR="00414C90">
              <w:rPr>
                <w:rFonts w:asciiTheme="minorHAnsi" w:hAnsiTheme="minorHAnsi" w:cstheme="minorHAnsi"/>
              </w:rPr>
              <w:fldChar w:fldCharType="begin"/>
            </w:r>
            <w:r w:rsidR="00414C90">
              <w:rPr>
                <w:rFonts w:asciiTheme="minorHAnsi" w:hAnsiTheme="minorHAnsi" w:cstheme="minorHAnsi"/>
              </w:rPr>
              <w:instrText xml:space="preserve"> REF _Ref110929681 \r \h </w:instrText>
            </w:r>
            <w:r w:rsidR="00414C90">
              <w:rPr>
                <w:rFonts w:asciiTheme="minorHAnsi" w:hAnsiTheme="minorHAnsi" w:cstheme="minorHAnsi"/>
              </w:rPr>
            </w:r>
            <w:r w:rsidR="00414C90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9</w:t>
            </w:r>
            <w:r w:rsidR="00414C90">
              <w:rPr>
                <w:rFonts w:asciiTheme="minorHAnsi" w:hAnsiTheme="minorHAnsi" w:cstheme="minorHAnsi"/>
              </w:rPr>
              <w:fldChar w:fldCharType="end"/>
            </w:r>
            <w:r w:rsidR="00414C90">
              <w:rPr>
                <w:rFonts w:asciiTheme="minorHAnsi" w:hAnsiTheme="minorHAnsi" w:cstheme="minorHAnsi"/>
              </w:rPr>
              <w:t xml:space="preserve">. kapitoly </w:t>
            </w:r>
            <w:r w:rsidR="00414C90">
              <w:rPr>
                <w:rFonts w:asciiTheme="minorHAnsi" w:hAnsiTheme="minorHAnsi" w:cstheme="minorHAnsi"/>
              </w:rPr>
              <w:fldChar w:fldCharType="begin"/>
            </w:r>
            <w:r w:rsidR="00414C90">
              <w:rPr>
                <w:rFonts w:asciiTheme="minorHAnsi" w:hAnsiTheme="minorHAnsi" w:cstheme="minorHAnsi"/>
              </w:rPr>
              <w:instrText xml:space="preserve"> REF _Ref412157153 \r \h </w:instrText>
            </w:r>
            <w:r w:rsidR="00414C90">
              <w:rPr>
                <w:rFonts w:asciiTheme="minorHAnsi" w:hAnsiTheme="minorHAnsi" w:cstheme="minorHAnsi"/>
              </w:rPr>
            </w:r>
            <w:r w:rsidR="00414C90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E</w:t>
            </w:r>
            <w:r w:rsidR="00414C90">
              <w:rPr>
                <w:rFonts w:asciiTheme="minorHAnsi" w:hAnsiTheme="minorHAnsi" w:cstheme="minorHAnsi"/>
              </w:rPr>
              <w:fldChar w:fldCharType="end"/>
            </w:r>
            <w:r w:rsidR="00414C90">
              <w:rPr>
                <w:rFonts w:asciiTheme="minorHAnsi" w:hAnsiTheme="minorHAnsi" w:cstheme="minorHAnsi"/>
              </w:rPr>
              <w:t xml:space="preserve"> výše</w:t>
            </w:r>
            <w:r w:rsidR="00216226" w:rsidRPr="00672C79">
              <w:rPr>
                <w:rFonts w:asciiTheme="minorHAnsi" w:hAnsiTheme="minorHAnsi" w:cstheme="minorHAnsi"/>
              </w:rPr>
              <w:t xml:space="preserve"> oprávněn fakturovat pouze částku, která odpovídá ceně uvedené v kapitole </w:t>
            </w:r>
            <w:r w:rsidR="00216226" w:rsidRPr="003F10A4">
              <w:rPr>
                <w:rFonts w:asciiTheme="minorHAnsi" w:hAnsiTheme="minorHAnsi" w:cstheme="minorHAnsi"/>
              </w:rPr>
              <w:fldChar w:fldCharType="begin"/>
            </w:r>
            <w:r w:rsidR="00216226" w:rsidRPr="00672C79">
              <w:rPr>
                <w:rFonts w:asciiTheme="minorHAnsi" w:hAnsiTheme="minorHAnsi" w:cstheme="minorHAnsi"/>
              </w:rPr>
              <w:instrText xml:space="preserve"> REF _Ref412154713 \r \h  \* MERGEFORMAT </w:instrText>
            </w:r>
            <w:r w:rsidR="00216226" w:rsidRPr="003F10A4">
              <w:rPr>
                <w:rFonts w:asciiTheme="minorHAnsi" w:hAnsiTheme="minorHAnsi" w:cstheme="minorHAnsi"/>
              </w:rPr>
            </w:r>
            <w:r w:rsidR="00216226" w:rsidRPr="003F10A4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C</w:t>
            </w:r>
            <w:r w:rsidR="00216226" w:rsidRPr="003F10A4">
              <w:rPr>
                <w:rFonts w:asciiTheme="minorHAnsi" w:hAnsiTheme="minorHAnsi" w:cstheme="minorHAnsi"/>
              </w:rPr>
              <w:fldChar w:fldCharType="end"/>
            </w:r>
            <w:r w:rsidR="00216226" w:rsidRPr="003F10A4">
              <w:rPr>
                <w:rFonts w:asciiTheme="minorHAnsi" w:hAnsiTheme="minorHAnsi" w:cstheme="minorHAnsi"/>
              </w:rPr>
              <w:t xml:space="preserve"> tohoto katalogového listu vynásobené poměrem skutečné pro</w:t>
            </w:r>
            <w:r w:rsidR="00216226" w:rsidRPr="00672C79">
              <w:rPr>
                <w:rFonts w:asciiTheme="minorHAnsi" w:hAnsiTheme="minorHAnsi" w:cstheme="minorHAnsi"/>
              </w:rPr>
              <w:t xml:space="preserve">vozní doby </w:t>
            </w:r>
            <w:r w:rsidR="004A0FE3">
              <w:rPr>
                <w:rFonts w:asciiTheme="minorHAnsi" w:hAnsiTheme="minorHAnsi" w:cstheme="minorHAnsi"/>
              </w:rPr>
              <w:t>Re-Use Centra</w:t>
            </w:r>
            <w:r w:rsidR="00216226" w:rsidRPr="003F10A4">
              <w:rPr>
                <w:rFonts w:asciiTheme="minorHAnsi" w:hAnsiTheme="minorHAnsi" w:cstheme="minorHAnsi"/>
              </w:rPr>
              <w:t xml:space="preserve"> v daném měsíci k maximální provozní době uvedené v kapitole </w:t>
            </w:r>
            <w:r w:rsidR="00216226" w:rsidRPr="003F10A4">
              <w:rPr>
                <w:rFonts w:asciiTheme="minorHAnsi" w:hAnsiTheme="minorHAnsi" w:cstheme="minorHAnsi"/>
              </w:rPr>
              <w:fldChar w:fldCharType="begin"/>
            </w:r>
            <w:r w:rsidR="00216226" w:rsidRPr="00672C79">
              <w:rPr>
                <w:rFonts w:asciiTheme="minorHAnsi" w:hAnsiTheme="minorHAnsi" w:cstheme="minorHAnsi"/>
              </w:rPr>
              <w:instrText xml:space="preserve"> REF _Ref416264539 \r \h </w:instrText>
            </w:r>
            <w:r w:rsidR="00216226" w:rsidRPr="003F10A4">
              <w:rPr>
                <w:rFonts w:asciiTheme="minorHAnsi" w:hAnsiTheme="minorHAnsi" w:cstheme="minorHAnsi"/>
              </w:rPr>
            </w:r>
            <w:r w:rsidR="00216226" w:rsidRPr="003F10A4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B</w:t>
            </w:r>
            <w:r w:rsidR="00216226" w:rsidRPr="003F10A4">
              <w:rPr>
                <w:rFonts w:asciiTheme="minorHAnsi" w:hAnsiTheme="minorHAnsi" w:cstheme="minorHAnsi"/>
              </w:rPr>
              <w:fldChar w:fldCharType="end"/>
            </w:r>
            <w:r w:rsidR="00216226" w:rsidRPr="003F10A4">
              <w:rPr>
                <w:rFonts w:asciiTheme="minorHAnsi" w:hAnsiTheme="minorHAnsi" w:cstheme="minorHAnsi"/>
              </w:rPr>
              <w:t xml:space="preserve"> tohoto Katalogového listu. V takovém případě se omezení dolní hranice fakturované částky neuplatní.</w:t>
            </w:r>
            <w:r w:rsidR="00600AFF"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="00216226" w:rsidRPr="003F10A4">
              <w:rPr>
                <w:rFonts w:asciiTheme="minorHAnsi" w:hAnsiTheme="minorHAnsi" w:cstheme="minorHAnsi"/>
              </w:rPr>
              <w:t xml:space="preserve"> Výše uvedeným není dotčeno právo Objednatele na náhradu škody či smluvní pokutu z důvodu porušení smluvních povinností Poskytovatele dle Smlouvy nebo tohoto Katalogového listu. Ponížení fakturované částky dle </w:t>
            </w:r>
            <w:r w:rsidR="00BF6AC5" w:rsidRPr="00672C79">
              <w:rPr>
                <w:rFonts w:asciiTheme="minorHAnsi" w:hAnsiTheme="minorHAnsi" w:cstheme="minorHAnsi"/>
              </w:rPr>
              <w:t xml:space="preserve">odst. </w:t>
            </w:r>
            <w:r w:rsidR="00216226" w:rsidRPr="003F10A4">
              <w:rPr>
                <w:rFonts w:asciiTheme="minorHAnsi" w:hAnsiTheme="minorHAnsi" w:cstheme="minorHAnsi"/>
              </w:rPr>
              <w:fldChar w:fldCharType="begin"/>
            </w:r>
            <w:r w:rsidR="00216226" w:rsidRPr="00672C79">
              <w:rPr>
                <w:rFonts w:asciiTheme="minorHAnsi" w:hAnsiTheme="minorHAnsi" w:cstheme="minorHAnsi"/>
              </w:rPr>
              <w:instrText xml:space="preserve"> REF _Ref105148313 \r \h </w:instrText>
            </w:r>
            <w:r w:rsidR="00216226" w:rsidRPr="003F10A4">
              <w:rPr>
                <w:rFonts w:asciiTheme="minorHAnsi" w:hAnsiTheme="minorHAnsi" w:cstheme="minorHAnsi"/>
              </w:rPr>
            </w:r>
            <w:r w:rsidR="00216226" w:rsidRPr="003F10A4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9.1</w:t>
            </w:r>
            <w:r w:rsidR="00216226" w:rsidRPr="003F10A4">
              <w:rPr>
                <w:rFonts w:asciiTheme="minorHAnsi" w:hAnsiTheme="minorHAnsi" w:cstheme="minorHAnsi"/>
              </w:rPr>
              <w:fldChar w:fldCharType="end"/>
            </w:r>
            <w:r w:rsidR="00C96C6F">
              <w:rPr>
                <w:rFonts w:asciiTheme="minorHAnsi" w:hAnsiTheme="minorHAnsi" w:cstheme="minorHAnsi"/>
              </w:rPr>
              <w:t xml:space="preserve"> a</w:t>
            </w:r>
            <w:r w:rsidR="00216226" w:rsidRPr="003F10A4">
              <w:rPr>
                <w:rFonts w:asciiTheme="minorHAnsi" w:hAnsiTheme="minorHAnsi" w:cstheme="minorHAnsi"/>
              </w:rPr>
              <w:t xml:space="preserve"> </w:t>
            </w:r>
            <w:r w:rsidR="00216226" w:rsidRPr="003F10A4">
              <w:rPr>
                <w:rFonts w:asciiTheme="minorHAnsi" w:hAnsiTheme="minorHAnsi" w:cstheme="minorHAnsi"/>
              </w:rPr>
              <w:fldChar w:fldCharType="begin"/>
            </w:r>
            <w:r w:rsidR="00216226" w:rsidRPr="00672C79">
              <w:rPr>
                <w:rFonts w:asciiTheme="minorHAnsi" w:hAnsiTheme="minorHAnsi" w:cstheme="minorHAnsi"/>
              </w:rPr>
              <w:instrText xml:space="preserve"> REF _Ref105148315 \r \h </w:instrText>
            </w:r>
            <w:r w:rsidR="00216226" w:rsidRPr="003F10A4">
              <w:rPr>
                <w:rFonts w:asciiTheme="minorHAnsi" w:hAnsiTheme="minorHAnsi" w:cstheme="minorHAnsi"/>
              </w:rPr>
            </w:r>
            <w:r w:rsidR="00216226" w:rsidRPr="003F10A4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9.2</w:t>
            </w:r>
            <w:r w:rsidR="00216226" w:rsidRPr="003F10A4">
              <w:rPr>
                <w:rFonts w:asciiTheme="minorHAnsi" w:hAnsiTheme="minorHAnsi" w:cstheme="minorHAnsi"/>
              </w:rPr>
              <w:fldChar w:fldCharType="end"/>
            </w:r>
            <w:r w:rsidR="00216226" w:rsidRPr="003F10A4">
              <w:rPr>
                <w:rFonts w:asciiTheme="minorHAnsi" w:hAnsiTheme="minorHAnsi" w:cstheme="minorHAnsi"/>
              </w:rPr>
              <w:t xml:space="preserve"> </w:t>
            </w:r>
            <w:r w:rsidR="00BF6AC5" w:rsidRPr="003F10A4">
              <w:rPr>
                <w:rFonts w:asciiTheme="minorHAnsi" w:hAnsiTheme="minorHAnsi" w:cstheme="minorHAnsi"/>
              </w:rPr>
              <w:t xml:space="preserve">kapitoly </w:t>
            </w:r>
            <w:r w:rsidR="00BF6AC5" w:rsidRPr="003F10A4">
              <w:rPr>
                <w:rFonts w:asciiTheme="minorHAnsi" w:hAnsiTheme="minorHAnsi" w:cstheme="minorHAnsi"/>
              </w:rPr>
              <w:fldChar w:fldCharType="begin"/>
            </w:r>
            <w:r w:rsidR="00BF6AC5" w:rsidRPr="00672C79">
              <w:rPr>
                <w:rFonts w:asciiTheme="minorHAnsi" w:hAnsiTheme="minorHAnsi" w:cstheme="minorHAnsi"/>
              </w:rPr>
              <w:instrText xml:space="preserve"> REF _Ref412157153 \r \h </w:instrText>
            </w:r>
            <w:r w:rsidR="00BF6AC5" w:rsidRPr="003F10A4">
              <w:rPr>
                <w:rFonts w:asciiTheme="minorHAnsi" w:hAnsiTheme="minorHAnsi" w:cstheme="minorHAnsi"/>
              </w:rPr>
            </w:r>
            <w:r w:rsidR="00BF6AC5" w:rsidRPr="003F10A4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E</w:t>
            </w:r>
            <w:r w:rsidR="00BF6AC5" w:rsidRPr="003F10A4">
              <w:rPr>
                <w:rFonts w:asciiTheme="minorHAnsi" w:hAnsiTheme="minorHAnsi" w:cstheme="minorHAnsi"/>
              </w:rPr>
              <w:fldChar w:fldCharType="end"/>
            </w:r>
            <w:r w:rsidR="00216226" w:rsidRPr="003F10A4">
              <w:rPr>
                <w:rFonts w:asciiTheme="minorHAnsi" w:hAnsiTheme="minorHAnsi" w:cstheme="minorHAnsi"/>
              </w:rPr>
              <w:t xml:space="preserve"> se v tomto případě uplatní obdobně.</w:t>
            </w:r>
          </w:p>
          <w:p w14:paraId="795A2D8C" w14:textId="77777777" w:rsidR="000A7360" w:rsidRPr="00196846" w:rsidRDefault="009666CC" w:rsidP="00BC62F0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196846">
              <w:rPr>
                <w:rFonts w:asciiTheme="minorHAnsi" w:hAnsiTheme="minorHAnsi" w:cstheme="minorHAnsi"/>
              </w:rPr>
              <w:t xml:space="preserve">Výše uvedený mechanismus bude zachycen ve struktuře faktury. Přílohou faktury </w:t>
            </w:r>
            <w:r w:rsidR="003D71EF" w:rsidRPr="00196846">
              <w:rPr>
                <w:rFonts w:asciiTheme="minorHAnsi" w:hAnsiTheme="minorHAnsi" w:cstheme="minorHAnsi"/>
              </w:rPr>
              <w:t xml:space="preserve">budou </w:t>
            </w:r>
            <w:r w:rsidRPr="00196846">
              <w:rPr>
                <w:rFonts w:asciiTheme="minorHAnsi" w:hAnsiTheme="minorHAnsi" w:cstheme="minorHAnsi"/>
              </w:rPr>
              <w:t xml:space="preserve">připomínky </w:t>
            </w:r>
            <w:r w:rsidR="00D9014E" w:rsidRPr="00196846">
              <w:rPr>
                <w:rFonts w:asciiTheme="minorHAnsi" w:hAnsiTheme="minorHAnsi" w:cstheme="minorHAnsi"/>
              </w:rPr>
              <w:t xml:space="preserve">Objednatele </w:t>
            </w:r>
            <w:r w:rsidRPr="00196846">
              <w:rPr>
                <w:rFonts w:asciiTheme="minorHAnsi" w:hAnsiTheme="minorHAnsi" w:cstheme="minorHAnsi"/>
              </w:rPr>
              <w:t>vznesené v rámci shora specifikované akceptační procedury</w:t>
            </w:r>
            <w:r w:rsidR="001977E8" w:rsidRPr="00196846">
              <w:rPr>
                <w:rFonts w:asciiTheme="minorHAnsi" w:hAnsiTheme="minorHAnsi" w:cstheme="minorHAnsi"/>
              </w:rPr>
              <w:t>, doklady o jejich neoprávněnosti (jsou-li vzneseny) a vyjádření Objednatele k těmto dokladům</w:t>
            </w:r>
            <w:r w:rsidRPr="00196846">
              <w:rPr>
                <w:rFonts w:asciiTheme="minorHAnsi" w:hAnsiTheme="minorHAnsi" w:cstheme="minorHAnsi"/>
              </w:rPr>
              <w:t>.</w:t>
            </w:r>
          </w:p>
        </w:tc>
      </w:tr>
      <w:tr w:rsidR="00321388" w:rsidRPr="00A86F05" w14:paraId="131411E1" w14:textId="77777777" w:rsidTr="00A67424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C264438" w14:textId="6FEB5B15" w:rsidR="00321388" w:rsidRPr="00A86F05" w:rsidRDefault="00226F0D" w:rsidP="00226F0D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5" w:name="_Ref418109843"/>
            <w:r w:rsidRPr="00A86F0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lastRenderedPageBreak/>
              <w:t>Kvalitativní parametry služby</w:t>
            </w:r>
            <w:bookmarkEnd w:id="15"/>
          </w:p>
        </w:tc>
      </w:tr>
      <w:tr w:rsidR="00187843" w:rsidRPr="00A86F05" w14:paraId="2B67D36A" w14:textId="77777777" w:rsidTr="00A67424">
        <w:trPr>
          <w:trHeight w:val="456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5992F6" w14:textId="032282E6" w:rsidR="00187843" w:rsidRPr="00216D51" w:rsidRDefault="004A0FE3" w:rsidP="00ED76B9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FE3">
              <w:rPr>
                <w:rFonts w:asciiTheme="minorHAnsi" w:hAnsiTheme="minorHAnsi" w:cstheme="minorHAnsi"/>
                <w:i/>
              </w:rPr>
              <w:t>Neuplatní se.</w:t>
            </w:r>
          </w:p>
        </w:tc>
      </w:tr>
      <w:tr w:rsidR="00187843" w:rsidRPr="00A86F05" w14:paraId="6056A3A8" w14:textId="77777777" w:rsidTr="00A67424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92660A6" w14:textId="77777777" w:rsidR="00187843" w:rsidRPr="00A86F05" w:rsidRDefault="00187843" w:rsidP="001A194A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A86F0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SMLUVNÍ POKUTY</w:t>
            </w:r>
          </w:p>
        </w:tc>
      </w:tr>
      <w:tr w:rsidR="00187843" w:rsidRPr="00A86F05" w14:paraId="3E83EE05" w14:textId="77777777" w:rsidTr="004A0FE3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15EB0" w14:textId="10C07EA3" w:rsidR="00187843" w:rsidRPr="00A86F05" w:rsidRDefault="00187843" w:rsidP="009E3168">
            <w:pPr>
              <w:keepLines/>
              <w:widowControl w:val="0"/>
              <w:spacing w:before="20" w:after="20" w:line="288" w:lineRule="auto"/>
              <w:jc w:val="both"/>
              <w:rPr>
                <w:rFonts w:cstheme="minorHAnsi"/>
              </w:rPr>
            </w:pPr>
            <w:r w:rsidRPr="00A86F05">
              <w:rPr>
                <w:rFonts w:cstheme="minorHAnsi"/>
              </w:rPr>
              <w:t xml:space="preserve">Objednateli náleží následující smluvní pokuty za porušení povinností při poskytování </w:t>
            </w:r>
            <w:r>
              <w:rPr>
                <w:rFonts w:cstheme="minorHAnsi"/>
              </w:rPr>
              <w:t>S</w:t>
            </w:r>
            <w:r w:rsidRPr="00A86F05">
              <w:rPr>
                <w:rFonts w:cstheme="minorHAnsi"/>
              </w:rPr>
              <w:t>lužeb dle tohoto katalogového listu</w:t>
            </w:r>
            <w:r w:rsidR="004A0FE3">
              <w:rPr>
                <w:rFonts w:cstheme="minorHAnsi"/>
              </w:rPr>
              <w:t xml:space="preserve"> a </w:t>
            </w:r>
            <w:r w:rsidR="00A67424">
              <w:rPr>
                <w:rFonts w:cstheme="minorHAnsi"/>
              </w:rPr>
              <w:t>O</w:t>
            </w:r>
            <w:r w:rsidR="004A0FE3">
              <w:rPr>
                <w:rFonts w:cstheme="minorHAnsi"/>
              </w:rPr>
              <w:t>bjednávky</w:t>
            </w:r>
            <w:r w:rsidRPr="00A86F05">
              <w:rPr>
                <w:rFonts w:cstheme="minorHAnsi"/>
              </w:rPr>
              <w:t>:</w:t>
            </w:r>
          </w:p>
          <w:p w14:paraId="592A6D0A" w14:textId="5A5EAF2D" w:rsidR="00EA17CA" w:rsidRPr="00EA17CA" w:rsidRDefault="00EA17CA" w:rsidP="00E46FB6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 w:val="0"/>
              <w:rPr>
                <w:rFonts w:asciiTheme="minorHAnsi" w:hAnsiTheme="minorHAnsi" w:cstheme="minorHAnsi"/>
              </w:rPr>
            </w:pPr>
            <w:r w:rsidRPr="00F92D9C">
              <w:rPr>
                <w:rFonts w:asciiTheme="minorHAnsi" w:hAnsiTheme="minorHAnsi" w:cstheme="minorHAnsi"/>
              </w:rPr>
              <w:t>V případě nedodržení</w:t>
            </w:r>
            <w:r>
              <w:rPr>
                <w:rFonts w:asciiTheme="minorHAnsi" w:hAnsiTheme="minorHAnsi" w:cstheme="minorHAnsi"/>
              </w:rPr>
              <w:t xml:space="preserve"> lhůty k zahájení poskytování Služeb dle tohoto Katalogového listu</w:t>
            </w:r>
            <w:r w:rsidR="004A0FE3">
              <w:rPr>
                <w:rFonts w:asciiTheme="minorHAnsi" w:hAnsiTheme="minorHAnsi" w:cstheme="minorHAnsi"/>
              </w:rPr>
              <w:t xml:space="preserve"> a </w:t>
            </w:r>
            <w:r w:rsidR="00A67424">
              <w:rPr>
                <w:rFonts w:asciiTheme="minorHAnsi" w:hAnsiTheme="minorHAnsi" w:cstheme="minorHAnsi"/>
              </w:rPr>
              <w:t>O</w:t>
            </w:r>
            <w:r w:rsidR="004A0FE3">
              <w:rPr>
                <w:rFonts w:asciiTheme="minorHAnsi" w:hAnsiTheme="minorHAnsi" w:cstheme="minorHAnsi"/>
              </w:rPr>
              <w:t>bjednávky</w:t>
            </w:r>
            <w:r>
              <w:rPr>
                <w:rFonts w:asciiTheme="minorHAnsi" w:hAnsiTheme="minorHAnsi" w:cstheme="minorHAnsi"/>
              </w:rPr>
              <w:t xml:space="preserve"> ve smyslu bodu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REF _Ref420393911 \r \h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. kapitoly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REF _Ref412156130 \r \h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tohoto Katalogového listu</w:t>
            </w:r>
            <w:r w:rsidR="004B234E">
              <w:rPr>
                <w:rFonts w:asciiTheme="minorHAnsi" w:hAnsiTheme="minorHAnsi" w:cstheme="minorHAnsi"/>
              </w:rPr>
              <w:t xml:space="preserve"> jednorázová</w:t>
            </w:r>
            <w:r>
              <w:rPr>
                <w:rFonts w:asciiTheme="minorHAnsi" w:hAnsiTheme="minorHAnsi" w:cstheme="minorHAnsi"/>
              </w:rPr>
              <w:t xml:space="preserve"> pokuta v částce </w:t>
            </w:r>
            <w:r w:rsidR="004036C2">
              <w:rPr>
                <w:rFonts w:asciiTheme="minorHAnsi" w:hAnsiTheme="minorHAnsi" w:cstheme="minorHAnsi"/>
              </w:rPr>
              <w:t>1</w:t>
            </w:r>
            <w:r w:rsidR="004036C2" w:rsidRPr="003E749B">
              <w:rPr>
                <w:rFonts w:asciiTheme="minorHAnsi" w:hAnsiTheme="minorHAnsi" w:cstheme="minorHAnsi"/>
              </w:rPr>
              <w:t>00</w:t>
            </w:r>
            <w:r w:rsidR="004B234E" w:rsidRPr="003E749B">
              <w:rPr>
                <w:rFonts w:asciiTheme="minorHAnsi" w:hAnsiTheme="minorHAnsi" w:cstheme="minorHAnsi"/>
              </w:rPr>
              <w:t>.000</w:t>
            </w:r>
            <w:r w:rsidR="004B234E">
              <w:rPr>
                <w:rFonts w:asciiTheme="minorHAnsi" w:hAnsiTheme="minorHAnsi" w:cstheme="minorHAnsi"/>
              </w:rPr>
              <w:t xml:space="preserve"> Kč a dále pokuta ve výši </w:t>
            </w:r>
            <w:r w:rsidR="004B234E" w:rsidRPr="003E749B">
              <w:rPr>
                <w:rFonts w:asciiTheme="minorHAnsi" w:hAnsiTheme="minorHAnsi" w:cstheme="minorHAnsi"/>
              </w:rPr>
              <w:t>1/</w:t>
            </w:r>
            <w:r w:rsidR="004A0FE3">
              <w:rPr>
                <w:rFonts w:asciiTheme="minorHAnsi" w:hAnsiTheme="minorHAnsi" w:cstheme="minorHAnsi"/>
              </w:rPr>
              <w:t>6</w:t>
            </w:r>
            <w:r w:rsidR="004B234E" w:rsidRPr="003E749B">
              <w:rPr>
                <w:rFonts w:asciiTheme="minorHAnsi" w:hAnsiTheme="minorHAnsi" w:cstheme="minorHAnsi"/>
              </w:rPr>
              <w:t>0</w:t>
            </w:r>
            <w:r w:rsidR="004B234E">
              <w:rPr>
                <w:rFonts w:asciiTheme="minorHAnsi" w:hAnsiTheme="minorHAnsi" w:cstheme="minorHAnsi"/>
              </w:rPr>
              <w:t xml:space="preserve"> částky měsíční ceny za poskytování Služeb bez DPH dle kapitoly </w:t>
            </w:r>
            <w:r w:rsidR="004B234E">
              <w:rPr>
                <w:rFonts w:asciiTheme="minorHAnsi" w:hAnsiTheme="minorHAnsi" w:cstheme="minorHAnsi"/>
              </w:rPr>
              <w:fldChar w:fldCharType="begin"/>
            </w:r>
            <w:r w:rsidR="004B234E">
              <w:rPr>
                <w:rFonts w:asciiTheme="minorHAnsi" w:hAnsiTheme="minorHAnsi" w:cstheme="minorHAnsi"/>
              </w:rPr>
              <w:instrText xml:space="preserve"> REF _Ref412154713 \r \h </w:instrText>
            </w:r>
            <w:r w:rsidR="004B234E">
              <w:rPr>
                <w:rFonts w:asciiTheme="minorHAnsi" w:hAnsiTheme="minorHAnsi" w:cstheme="minorHAnsi"/>
              </w:rPr>
            </w:r>
            <w:r w:rsidR="004B234E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C</w:t>
            </w:r>
            <w:r w:rsidR="004B234E">
              <w:rPr>
                <w:rFonts w:asciiTheme="minorHAnsi" w:hAnsiTheme="minorHAnsi" w:cstheme="minorHAnsi"/>
              </w:rPr>
              <w:fldChar w:fldCharType="end"/>
            </w:r>
            <w:r w:rsidR="004B234E">
              <w:rPr>
                <w:rFonts w:asciiTheme="minorHAnsi" w:hAnsiTheme="minorHAnsi" w:cstheme="minorHAnsi"/>
              </w:rPr>
              <w:t xml:space="preserve"> tohoto Katalogového listu za každý započatý den prodlení s plněním této smluvní povinnosti. V této souvislosti Poskytovatel a Objednatel berou na vědomí, že případné nevydání povolení k provozování </w:t>
            </w:r>
            <w:r w:rsidR="004A0FE3">
              <w:rPr>
                <w:rFonts w:asciiTheme="minorHAnsi" w:hAnsiTheme="minorHAnsi" w:cstheme="minorHAnsi"/>
              </w:rPr>
              <w:t>Re-Use Centra</w:t>
            </w:r>
            <w:r w:rsidR="004B234E">
              <w:rPr>
                <w:rFonts w:asciiTheme="minorHAnsi" w:hAnsiTheme="minorHAnsi" w:cstheme="minorHAnsi"/>
              </w:rPr>
              <w:t xml:space="preserve"> či jiného obdobného právního aktu ve lhůtě dle bodu </w:t>
            </w:r>
            <w:r w:rsidR="004B234E">
              <w:rPr>
                <w:rFonts w:asciiTheme="minorHAnsi" w:hAnsiTheme="minorHAnsi" w:cstheme="minorHAnsi"/>
              </w:rPr>
              <w:fldChar w:fldCharType="begin"/>
            </w:r>
            <w:r w:rsidR="004B234E">
              <w:rPr>
                <w:rFonts w:asciiTheme="minorHAnsi" w:hAnsiTheme="minorHAnsi" w:cstheme="minorHAnsi"/>
              </w:rPr>
              <w:instrText xml:space="preserve"> REF _Ref420393911 \r \h </w:instrText>
            </w:r>
            <w:r w:rsidR="004B234E">
              <w:rPr>
                <w:rFonts w:asciiTheme="minorHAnsi" w:hAnsiTheme="minorHAnsi" w:cstheme="minorHAnsi"/>
              </w:rPr>
            </w:r>
            <w:r w:rsidR="004B234E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11</w:t>
            </w:r>
            <w:r w:rsidR="004B234E">
              <w:rPr>
                <w:rFonts w:asciiTheme="minorHAnsi" w:hAnsiTheme="minorHAnsi" w:cstheme="minorHAnsi"/>
              </w:rPr>
              <w:fldChar w:fldCharType="end"/>
            </w:r>
            <w:r w:rsidR="004B234E">
              <w:rPr>
                <w:rFonts w:asciiTheme="minorHAnsi" w:hAnsiTheme="minorHAnsi" w:cstheme="minorHAnsi"/>
              </w:rPr>
              <w:t xml:space="preserve">. kapitoly </w:t>
            </w:r>
            <w:r w:rsidR="004B234E">
              <w:rPr>
                <w:rFonts w:asciiTheme="minorHAnsi" w:hAnsiTheme="minorHAnsi" w:cstheme="minorHAnsi"/>
              </w:rPr>
              <w:fldChar w:fldCharType="begin"/>
            </w:r>
            <w:r w:rsidR="004B234E">
              <w:rPr>
                <w:rFonts w:asciiTheme="minorHAnsi" w:hAnsiTheme="minorHAnsi" w:cstheme="minorHAnsi"/>
              </w:rPr>
              <w:instrText xml:space="preserve"> REF _Ref412156130 \r \h </w:instrText>
            </w:r>
            <w:r w:rsidR="004B234E">
              <w:rPr>
                <w:rFonts w:asciiTheme="minorHAnsi" w:hAnsiTheme="minorHAnsi" w:cstheme="minorHAnsi"/>
              </w:rPr>
            </w:r>
            <w:r w:rsidR="004B234E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D</w:t>
            </w:r>
            <w:r w:rsidR="004B234E">
              <w:rPr>
                <w:rFonts w:asciiTheme="minorHAnsi" w:hAnsiTheme="minorHAnsi" w:cstheme="minorHAnsi"/>
              </w:rPr>
              <w:fldChar w:fldCharType="end"/>
            </w:r>
            <w:r w:rsidR="004B234E">
              <w:rPr>
                <w:rFonts w:asciiTheme="minorHAnsi" w:hAnsiTheme="minorHAnsi" w:cstheme="minorHAnsi"/>
              </w:rPr>
              <w:t xml:space="preserve"> tohoto Katalogového listu se nepovažuje za okolnost vylučující odpovědnost ve smyslu</w:t>
            </w:r>
            <w:r w:rsidR="00CD3911">
              <w:rPr>
                <w:rFonts w:asciiTheme="minorHAnsi" w:hAnsiTheme="minorHAnsi" w:cstheme="minorHAnsi"/>
              </w:rPr>
              <w:t xml:space="preserve"> § 2913 odst. 2 občanského zákoníku.</w:t>
            </w:r>
          </w:p>
          <w:p w14:paraId="4BA5F013" w14:textId="466C40B0" w:rsidR="00B35B39" w:rsidRPr="00A67424" w:rsidRDefault="00B35B39" w:rsidP="00B35B39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 w:val="0"/>
              <w:rPr>
                <w:rFonts w:cstheme="minorHAnsi"/>
              </w:rPr>
            </w:pPr>
            <w:r w:rsidRPr="00E46FB6">
              <w:rPr>
                <w:rFonts w:asciiTheme="minorHAnsi" w:hAnsiTheme="minorHAnsi" w:cstheme="minorHAnsi"/>
              </w:rPr>
              <w:t>V případě nedodržení pr</w:t>
            </w:r>
            <w:r>
              <w:rPr>
                <w:rFonts w:asciiTheme="minorHAnsi" w:hAnsiTheme="minorHAnsi" w:cstheme="minorHAnsi"/>
              </w:rPr>
              <w:t>ovozní</w:t>
            </w:r>
            <w:r w:rsidRPr="00E46FB6">
              <w:rPr>
                <w:rFonts w:asciiTheme="minorHAnsi" w:hAnsiTheme="minorHAnsi" w:cstheme="minorHAnsi"/>
              </w:rPr>
              <w:t xml:space="preserve"> doby dle kapitoly </w:t>
            </w:r>
            <w:r w:rsidRPr="00E46FB6">
              <w:rPr>
                <w:rFonts w:asciiTheme="minorHAnsi" w:hAnsiTheme="minorHAnsi" w:cstheme="minorHAnsi"/>
              </w:rPr>
              <w:fldChar w:fldCharType="begin"/>
            </w:r>
            <w:r w:rsidRPr="00E46FB6">
              <w:rPr>
                <w:rFonts w:asciiTheme="minorHAnsi" w:hAnsiTheme="minorHAnsi" w:cstheme="minorHAnsi"/>
              </w:rPr>
              <w:instrText xml:space="preserve"> REF _Ref416264539 \r \h </w:instrText>
            </w:r>
            <w:r>
              <w:rPr>
                <w:rFonts w:asciiTheme="minorHAnsi" w:hAnsiTheme="minorHAnsi" w:cstheme="minorHAnsi"/>
              </w:rPr>
              <w:instrText xml:space="preserve"> \* MERGEFORMAT </w:instrText>
            </w:r>
            <w:r w:rsidRPr="00E46FB6">
              <w:rPr>
                <w:rFonts w:asciiTheme="minorHAnsi" w:hAnsiTheme="minorHAnsi" w:cstheme="minorHAnsi"/>
              </w:rPr>
            </w:r>
            <w:r w:rsidRPr="00E46FB6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B</w:t>
            </w:r>
            <w:r w:rsidRPr="00E46FB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tohoto Katalogového listu</w:t>
            </w:r>
            <w:r w:rsidR="004A0FE3">
              <w:rPr>
                <w:rFonts w:asciiTheme="minorHAnsi" w:hAnsiTheme="minorHAnsi" w:cstheme="minorHAnsi"/>
              </w:rPr>
              <w:t xml:space="preserve"> nebo </w:t>
            </w:r>
            <w:r w:rsidR="00A67424">
              <w:rPr>
                <w:rFonts w:asciiTheme="minorHAnsi" w:hAnsiTheme="minorHAnsi" w:cstheme="minorHAnsi"/>
              </w:rPr>
              <w:t>Objednávky</w:t>
            </w:r>
            <w:r>
              <w:rPr>
                <w:rFonts w:asciiTheme="minorHAnsi" w:hAnsiTheme="minorHAnsi" w:cstheme="minorHAnsi"/>
              </w:rPr>
              <w:t>, případně omezené</w:t>
            </w:r>
            <w:r w:rsidR="004A0FE3">
              <w:rPr>
                <w:rFonts w:asciiTheme="minorHAnsi" w:hAnsiTheme="minorHAnsi" w:cstheme="minorHAnsi"/>
              </w:rPr>
              <w:t xml:space="preserve"> či prodloužené</w:t>
            </w:r>
            <w:r>
              <w:rPr>
                <w:rFonts w:asciiTheme="minorHAnsi" w:hAnsiTheme="minorHAnsi" w:cstheme="minorHAnsi"/>
              </w:rPr>
              <w:t xml:space="preserve"> dle požadavku Objednatele, </w:t>
            </w:r>
            <w:r w:rsidRPr="00E46FB6">
              <w:rPr>
                <w:rFonts w:asciiTheme="minorHAnsi" w:hAnsiTheme="minorHAnsi" w:cstheme="minorHAnsi"/>
              </w:rPr>
              <w:t xml:space="preserve">pokuta v částce </w:t>
            </w:r>
            <w:r w:rsidR="004A0FE3">
              <w:rPr>
                <w:rFonts w:asciiTheme="minorHAnsi" w:hAnsiTheme="minorHAnsi" w:cstheme="minorHAnsi"/>
              </w:rPr>
              <w:t>2</w:t>
            </w:r>
            <w:r w:rsidR="003E749B">
              <w:rPr>
                <w:rFonts w:asciiTheme="minorHAnsi" w:hAnsiTheme="minorHAnsi" w:cstheme="minorHAnsi"/>
              </w:rPr>
              <w:t>.</w:t>
            </w:r>
            <w:r w:rsidR="004A0FE3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00</w:t>
            </w:r>
            <w:r w:rsidRPr="00E46FB6">
              <w:rPr>
                <w:rFonts w:asciiTheme="minorHAnsi" w:hAnsiTheme="minorHAnsi" w:cstheme="minorHAnsi"/>
              </w:rPr>
              <w:t xml:space="preserve"> Kč za každou započatou hodinu pr</w:t>
            </w:r>
            <w:r>
              <w:rPr>
                <w:rFonts w:asciiTheme="minorHAnsi" w:hAnsiTheme="minorHAnsi" w:cstheme="minorHAnsi"/>
              </w:rPr>
              <w:t>ovozní</w:t>
            </w:r>
            <w:r w:rsidRPr="00E46FB6">
              <w:rPr>
                <w:rFonts w:asciiTheme="minorHAnsi" w:hAnsiTheme="minorHAnsi" w:cstheme="minorHAnsi"/>
              </w:rPr>
              <w:t xml:space="preserve"> doby </w:t>
            </w:r>
            <w:r w:rsidR="004A0FE3">
              <w:rPr>
                <w:rFonts w:asciiTheme="minorHAnsi" w:hAnsiTheme="minorHAnsi" w:cstheme="minorHAnsi"/>
              </w:rPr>
              <w:t>Re-Use Centra</w:t>
            </w:r>
            <w:r w:rsidRPr="00E46FB6">
              <w:rPr>
                <w:rFonts w:asciiTheme="minorHAnsi" w:hAnsiTheme="minorHAnsi" w:cstheme="minorHAnsi"/>
              </w:rPr>
              <w:t xml:space="preserve">, v níž </w:t>
            </w:r>
            <w:r w:rsidR="004A0FE3">
              <w:rPr>
                <w:rFonts w:asciiTheme="minorHAnsi" w:hAnsiTheme="minorHAnsi" w:cstheme="minorHAnsi"/>
              </w:rPr>
              <w:t>nebylo Re-Use Centrum</w:t>
            </w:r>
            <w:r w:rsidRPr="00E46FB6">
              <w:rPr>
                <w:rFonts w:asciiTheme="minorHAnsi" w:hAnsiTheme="minorHAnsi" w:cstheme="minorHAnsi"/>
              </w:rPr>
              <w:t xml:space="preserve"> v</w:t>
            </w:r>
            <w:r>
              <w:rPr>
                <w:rFonts w:asciiTheme="minorHAnsi" w:hAnsiTheme="minorHAnsi" w:cstheme="minorHAnsi"/>
              </w:rPr>
              <w:t> </w:t>
            </w:r>
            <w:r w:rsidRPr="00E46FB6">
              <w:rPr>
                <w:rFonts w:asciiTheme="minorHAnsi" w:hAnsiTheme="minorHAnsi" w:cstheme="minorHAnsi"/>
              </w:rPr>
              <w:t>provozu</w:t>
            </w:r>
            <w:r>
              <w:rPr>
                <w:rFonts w:asciiTheme="minorHAnsi" w:hAnsiTheme="minorHAnsi" w:cstheme="minorHAnsi"/>
              </w:rPr>
              <w:t>, nejedná-li se o vlastní omezení provozní doby na základě požadavku Objednatele</w:t>
            </w:r>
            <w:r w:rsidRPr="00E46FB6">
              <w:rPr>
                <w:rFonts w:asciiTheme="minorHAnsi" w:hAnsiTheme="minorHAnsi" w:cstheme="minorHAnsi"/>
              </w:rPr>
              <w:t>.</w:t>
            </w:r>
          </w:p>
          <w:p w14:paraId="37F7E1C5" w14:textId="4AD1DCDE" w:rsidR="00B35B39" w:rsidRPr="00542F26" w:rsidRDefault="00B35B39" w:rsidP="00B35B39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 w:val="0"/>
              <w:rPr>
                <w:rFonts w:cstheme="minorHAnsi"/>
              </w:rPr>
            </w:pPr>
            <w:r w:rsidRPr="00E46FB6">
              <w:rPr>
                <w:rFonts w:asciiTheme="minorHAnsi" w:hAnsiTheme="minorHAnsi" w:cstheme="minorHAnsi"/>
              </w:rPr>
              <w:t xml:space="preserve">V případě nepřijetí </w:t>
            </w:r>
            <w:r w:rsidR="003F10A4">
              <w:rPr>
                <w:rFonts w:asciiTheme="minorHAnsi" w:hAnsiTheme="minorHAnsi" w:cstheme="minorHAnsi"/>
              </w:rPr>
              <w:t>odložené věcí</w:t>
            </w:r>
            <w:r w:rsidRPr="00E46FB6">
              <w:rPr>
                <w:rFonts w:asciiTheme="minorHAnsi" w:hAnsiTheme="minorHAnsi" w:cstheme="minorHAnsi"/>
              </w:rPr>
              <w:t>, kter</w:t>
            </w:r>
            <w:r w:rsidR="003F10A4">
              <w:rPr>
                <w:rFonts w:asciiTheme="minorHAnsi" w:hAnsiTheme="minorHAnsi" w:cstheme="minorHAnsi"/>
              </w:rPr>
              <w:t>á</w:t>
            </w:r>
            <w:r w:rsidRPr="00E46FB6">
              <w:rPr>
                <w:rFonts w:asciiTheme="minorHAnsi" w:hAnsiTheme="minorHAnsi" w:cstheme="minorHAnsi"/>
              </w:rPr>
              <w:t xml:space="preserve"> má být dle tohoto Katalogového listu </w:t>
            </w:r>
            <w:r w:rsidR="003F10A4">
              <w:rPr>
                <w:rFonts w:asciiTheme="minorHAnsi" w:hAnsiTheme="minorHAnsi" w:cstheme="minorHAnsi"/>
              </w:rPr>
              <w:t>Re-Use Centrem</w:t>
            </w:r>
            <w:r w:rsidRPr="00E46FB6">
              <w:rPr>
                <w:rFonts w:asciiTheme="minorHAnsi" w:hAnsiTheme="minorHAnsi" w:cstheme="minorHAnsi"/>
              </w:rPr>
              <w:t xml:space="preserve"> přijímán</w:t>
            </w:r>
            <w:r w:rsidR="003F10A4">
              <w:rPr>
                <w:rFonts w:asciiTheme="minorHAnsi" w:hAnsiTheme="minorHAnsi" w:cstheme="minorHAnsi"/>
              </w:rPr>
              <w:t>a</w:t>
            </w:r>
            <w:r w:rsidRPr="00E46FB6">
              <w:rPr>
                <w:rFonts w:asciiTheme="minorHAnsi" w:hAnsiTheme="minorHAnsi" w:cstheme="minorHAnsi"/>
              </w:rPr>
              <w:t xml:space="preserve">, pokuta v částce </w:t>
            </w:r>
            <w:r>
              <w:rPr>
                <w:rFonts w:asciiTheme="minorHAnsi" w:hAnsiTheme="minorHAnsi" w:cstheme="minorHAnsi"/>
              </w:rPr>
              <w:t>1</w:t>
            </w:r>
            <w:r w:rsidR="003E749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000</w:t>
            </w:r>
            <w:r w:rsidRPr="00E46FB6">
              <w:rPr>
                <w:rFonts w:asciiTheme="minorHAnsi" w:hAnsiTheme="minorHAnsi" w:cstheme="minorHAnsi"/>
              </w:rPr>
              <w:t xml:space="preserve"> Kč za každý jednotlivý případ.</w:t>
            </w:r>
          </w:p>
          <w:p w14:paraId="3B9D0661" w14:textId="5818B757" w:rsidR="00B35B39" w:rsidRPr="00312706" w:rsidRDefault="00B35B39" w:rsidP="00B35B39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 w:val="0"/>
              <w:rPr>
                <w:rFonts w:cstheme="minorHAnsi"/>
              </w:rPr>
            </w:pPr>
            <w:r w:rsidRPr="00E46FB6">
              <w:rPr>
                <w:rFonts w:asciiTheme="minorHAnsi" w:hAnsiTheme="minorHAnsi" w:cstheme="minorHAnsi"/>
              </w:rPr>
              <w:t xml:space="preserve">V případě přijetí </w:t>
            </w:r>
            <w:r w:rsidR="003F10A4">
              <w:rPr>
                <w:rFonts w:asciiTheme="minorHAnsi" w:hAnsiTheme="minorHAnsi" w:cstheme="minorHAnsi"/>
              </w:rPr>
              <w:t>odložené věcí</w:t>
            </w:r>
            <w:r w:rsidRPr="00E46FB6">
              <w:rPr>
                <w:rFonts w:asciiTheme="minorHAnsi" w:hAnsiTheme="minorHAnsi" w:cstheme="minorHAnsi"/>
              </w:rPr>
              <w:t>, kter</w:t>
            </w:r>
            <w:r w:rsidR="003F10A4">
              <w:rPr>
                <w:rFonts w:asciiTheme="minorHAnsi" w:hAnsiTheme="minorHAnsi" w:cstheme="minorHAnsi"/>
              </w:rPr>
              <w:t>á</w:t>
            </w:r>
            <w:r w:rsidRPr="00E46F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</w:t>
            </w:r>
            <w:r w:rsidRPr="00E46FB6">
              <w:rPr>
                <w:rFonts w:asciiTheme="minorHAnsi" w:hAnsiTheme="minorHAnsi" w:cstheme="minorHAnsi"/>
              </w:rPr>
              <w:t xml:space="preserve">má být dle tohoto Katalogového listu </w:t>
            </w:r>
            <w:r w:rsidR="003F10A4">
              <w:rPr>
                <w:rFonts w:asciiTheme="minorHAnsi" w:hAnsiTheme="minorHAnsi" w:cstheme="minorHAnsi"/>
              </w:rPr>
              <w:t>Re-Use Centrem</w:t>
            </w:r>
            <w:r w:rsidRPr="00E46FB6">
              <w:rPr>
                <w:rFonts w:asciiTheme="minorHAnsi" w:hAnsiTheme="minorHAnsi" w:cstheme="minorHAnsi"/>
              </w:rPr>
              <w:t xml:space="preserve"> přijímán</w:t>
            </w:r>
            <w:r w:rsidR="003F10A4">
              <w:rPr>
                <w:rFonts w:asciiTheme="minorHAnsi" w:hAnsiTheme="minorHAnsi" w:cstheme="minorHAnsi"/>
              </w:rPr>
              <w:t>a</w:t>
            </w:r>
            <w:r w:rsidRPr="00E46FB6">
              <w:rPr>
                <w:rFonts w:asciiTheme="minorHAnsi" w:hAnsiTheme="minorHAnsi" w:cstheme="minorHAnsi"/>
              </w:rPr>
              <w:t xml:space="preserve">, pokuta v částce </w:t>
            </w:r>
            <w:r>
              <w:rPr>
                <w:rFonts w:asciiTheme="minorHAnsi" w:hAnsiTheme="minorHAnsi" w:cstheme="minorHAnsi"/>
              </w:rPr>
              <w:t>5</w:t>
            </w:r>
            <w:r w:rsidR="003E749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000</w:t>
            </w:r>
            <w:r w:rsidRPr="00E46FB6">
              <w:rPr>
                <w:rFonts w:asciiTheme="minorHAnsi" w:hAnsiTheme="minorHAnsi" w:cstheme="minorHAnsi"/>
              </w:rPr>
              <w:t xml:space="preserve"> Kč za každý jednotlivý případ.</w:t>
            </w:r>
          </w:p>
          <w:p w14:paraId="120A797A" w14:textId="3F03609E" w:rsidR="00B35B39" w:rsidRPr="00312706" w:rsidRDefault="00B35B39" w:rsidP="00B35B39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 w:val="0"/>
              <w:rPr>
                <w:rFonts w:cstheme="minorHAnsi"/>
              </w:rPr>
            </w:pPr>
            <w:r w:rsidRPr="00E46FB6">
              <w:rPr>
                <w:rFonts w:asciiTheme="minorHAnsi" w:hAnsiTheme="minorHAnsi" w:cstheme="minorHAnsi"/>
              </w:rPr>
              <w:t>V případě nedodržení dokumentační povinnosti dle bodu</w:t>
            </w:r>
            <w:r w:rsidR="00643BA2">
              <w:rPr>
                <w:rFonts w:asciiTheme="minorHAnsi" w:hAnsiTheme="minorHAnsi" w:cstheme="minorHAnsi"/>
              </w:rPr>
              <w:t xml:space="preserve"> </w:t>
            </w:r>
            <w:r w:rsidR="00643BA2">
              <w:rPr>
                <w:rFonts w:asciiTheme="minorHAnsi" w:hAnsiTheme="minorHAnsi" w:cstheme="minorHAnsi"/>
              </w:rPr>
              <w:fldChar w:fldCharType="begin"/>
            </w:r>
            <w:r w:rsidR="00643BA2">
              <w:rPr>
                <w:rFonts w:asciiTheme="minorHAnsi" w:hAnsiTheme="minorHAnsi" w:cstheme="minorHAnsi"/>
              </w:rPr>
              <w:instrText xml:space="preserve"> REF _Ref421657061 \r \h </w:instrText>
            </w:r>
            <w:r w:rsidR="00643BA2">
              <w:rPr>
                <w:rFonts w:asciiTheme="minorHAnsi" w:hAnsiTheme="minorHAnsi" w:cstheme="minorHAnsi"/>
              </w:rPr>
            </w:r>
            <w:r w:rsidR="00643BA2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8</w:t>
            </w:r>
            <w:r w:rsidR="00643BA2">
              <w:rPr>
                <w:rFonts w:asciiTheme="minorHAnsi" w:hAnsiTheme="minorHAnsi" w:cstheme="minorHAnsi"/>
              </w:rPr>
              <w:fldChar w:fldCharType="end"/>
            </w:r>
            <w:r w:rsidRPr="00E46FB6">
              <w:rPr>
                <w:rFonts w:asciiTheme="minorHAnsi" w:hAnsiTheme="minorHAnsi" w:cstheme="minorHAnsi"/>
              </w:rPr>
              <w:t xml:space="preserve">. kapitoly </w:t>
            </w:r>
            <w:r w:rsidRPr="00E46FB6">
              <w:rPr>
                <w:rFonts w:asciiTheme="minorHAnsi" w:hAnsiTheme="minorHAnsi" w:cstheme="minorHAnsi"/>
              </w:rPr>
              <w:fldChar w:fldCharType="begin"/>
            </w:r>
            <w:r w:rsidRPr="00E46FB6">
              <w:rPr>
                <w:rFonts w:asciiTheme="minorHAnsi" w:hAnsiTheme="minorHAnsi" w:cstheme="minorHAnsi"/>
              </w:rPr>
              <w:instrText xml:space="preserve"> REF _Ref412156130 \r \h  \* MERGEFORMAT </w:instrText>
            </w:r>
            <w:r w:rsidRPr="00E46FB6">
              <w:rPr>
                <w:rFonts w:asciiTheme="minorHAnsi" w:hAnsiTheme="minorHAnsi" w:cstheme="minorHAnsi"/>
              </w:rPr>
            </w:r>
            <w:r w:rsidRPr="00E46FB6">
              <w:rPr>
                <w:rFonts w:asciiTheme="minorHAnsi" w:hAnsiTheme="minorHAnsi" w:cstheme="minorHAnsi"/>
              </w:rPr>
              <w:fldChar w:fldCharType="separate"/>
            </w:r>
            <w:r w:rsidR="00C760E4">
              <w:rPr>
                <w:rFonts w:asciiTheme="minorHAnsi" w:hAnsiTheme="minorHAnsi" w:cstheme="minorHAnsi"/>
              </w:rPr>
              <w:t>D</w:t>
            </w:r>
            <w:r w:rsidRPr="00E46FB6">
              <w:rPr>
                <w:rFonts w:asciiTheme="minorHAnsi" w:hAnsiTheme="minorHAnsi" w:cstheme="minorHAnsi"/>
              </w:rPr>
              <w:fldChar w:fldCharType="end"/>
            </w:r>
            <w:r w:rsidRPr="00E46FB6">
              <w:rPr>
                <w:rFonts w:asciiTheme="minorHAnsi" w:hAnsiTheme="minorHAnsi" w:cstheme="minorHAnsi"/>
              </w:rPr>
              <w:t xml:space="preserve"> tohoto Katalogového listu pokuta v částce </w:t>
            </w:r>
            <w:r w:rsidR="003F10A4">
              <w:rPr>
                <w:rFonts w:asciiTheme="minorHAnsi" w:hAnsiTheme="minorHAnsi" w:cstheme="minorHAnsi"/>
              </w:rPr>
              <w:t>2</w:t>
            </w:r>
            <w:r w:rsidR="003E749B">
              <w:rPr>
                <w:rFonts w:asciiTheme="minorHAnsi" w:hAnsiTheme="minorHAnsi" w:cstheme="minorHAnsi"/>
              </w:rPr>
              <w:t>.</w:t>
            </w:r>
            <w:r w:rsidR="003F10A4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00</w:t>
            </w:r>
            <w:r w:rsidRPr="00E46FB6">
              <w:rPr>
                <w:rFonts w:asciiTheme="minorHAnsi" w:hAnsiTheme="minorHAnsi" w:cstheme="minorHAnsi"/>
              </w:rPr>
              <w:t xml:space="preserve"> Kč za každý jednotlivý případ.</w:t>
            </w:r>
          </w:p>
          <w:p w14:paraId="36E306AD" w14:textId="7F6CB5B1" w:rsidR="00187843" w:rsidRPr="00A86F05" w:rsidRDefault="00B35B39" w:rsidP="00CD3911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 w:val="0"/>
              <w:rPr>
                <w:rFonts w:cstheme="minorHAnsi"/>
              </w:rPr>
            </w:pPr>
            <w:r w:rsidRPr="00E46FB6">
              <w:rPr>
                <w:rFonts w:asciiTheme="minorHAnsi" w:hAnsiTheme="minorHAnsi" w:cstheme="minorHAnsi"/>
              </w:rPr>
              <w:lastRenderedPageBreak/>
              <w:t xml:space="preserve">V případě porušení jakékoli jiné povinnosti vyplývající pro Poskytovatele z tohoto katalogového listu pokuta v částce </w:t>
            </w:r>
            <w:r w:rsidR="003F10A4">
              <w:rPr>
                <w:rFonts w:asciiTheme="minorHAnsi" w:hAnsiTheme="minorHAnsi" w:cstheme="minorHAnsi"/>
              </w:rPr>
              <w:t>2.5</w:t>
            </w:r>
            <w:r>
              <w:rPr>
                <w:rFonts w:asciiTheme="minorHAnsi" w:hAnsiTheme="minorHAnsi" w:cstheme="minorHAnsi"/>
              </w:rPr>
              <w:t>00</w:t>
            </w:r>
            <w:r w:rsidRPr="00E46FB6">
              <w:rPr>
                <w:rFonts w:asciiTheme="minorHAnsi" w:hAnsiTheme="minorHAnsi" w:cstheme="minorHAnsi"/>
              </w:rPr>
              <w:t xml:space="preserve"> Kč za každý jednotlivý případ takového porušení.</w:t>
            </w:r>
          </w:p>
        </w:tc>
      </w:tr>
      <w:tr w:rsidR="00187843" w:rsidRPr="00A86F05" w14:paraId="7FEACACA" w14:textId="77777777" w:rsidTr="00A67424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64F011E" w14:textId="77777777" w:rsidR="00187843" w:rsidRPr="00A86F05" w:rsidRDefault="00187843" w:rsidP="008C3BE4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legislativa, normy apod. AplikovatelnÉ NA SLUŽBU DLE TOHOTO KATALOGOVÉHO LISTU</w:t>
            </w:r>
          </w:p>
        </w:tc>
      </w:tr>
      <w:tr w:rsidR="00187843" w:rsidRPr="00A86F05" w14:paraId="08532A6C" w14:textId="77777777" w:rsidTr="00A67424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2152C6" w14:textId="18416868" w:rsidR="006F0E01" w:rsidRDefault="006F0E01" w:rsidP="006F0E01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582910">
              <w:rPr>
                <w:rFonts w:asciiTheme="minorHAnsi" w:hAnsiTheme="minorHAnsi" w:cstheme="minorHAnsi"/>
              </w:rPr>
              <w:t xml:space="preserve">zákon č. </w:t>
            </w:r>
            <w:r>
              <w:rPr>
                <w:rFonts w:asciiTheme="minorHAnsi" w:hAnsiTheme="minorHAnsi" w:cstheme="minorHAnsi"/>
              </w:rPr>
              <w:t>541</w:t>
            </w:r>
            <w:r w:rsidRPr="00582910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582910">
              <w:rPr>
                <w:rFonts w:asciiTheme="minorHAnsi" w:hAnsiTheme="minorHAnsi" w:cstheme="minorHAnsi"/>
              </w:rPr>
              <w:t xml:space="preserve"> Sb., </w:t>
            </w:r>
            <w:r w:rsidRPr="00C70DE8">
              <w:rPr>
                <w:rFonts w:asciiTheme="minorHAnsi" w:hAnsiTheme="minorHAnsi" w:cstheme="minorHAnsi"/>
              </w:rPr>
              <w:t>o odpadech, ve znění pozdějších předpisů;</w:t>
            </w:r>
          </w:p>
          <w:p w14:paraId="204F154E" w14:textId="3B39BBF2" w:rsidR="00084BD7" w:rsidRPr="00084BD7" w:rsidRDefault="00084BD7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rPr>
                <w:rFonts w:asciiTheme="minorHAnsi" w:hAnsiTheme="minorHAnsi" w:cstheme="minorHAnsi"/>
              </w:rPr>
            </w:pPr>
            <w:r w:rsidRPr="00A67424">
              <w:rPr>
                <w:rFonts w:asciiTheme="minorHAnsi" w:hAnsiTheme="minorHAnsi" w:cstheme="minorHAnsi"/>
              </w:rPr>
              <w:t>zákon</w:t>
            </w:r>
            <w:r w:rsidRPr="00084BD7">
              <w:rPr>
                <w:rFonts w:asciiTheme="minorHAnsi" w:hAnsiTheme="minorHAnsi" w:cstheme="minorHAnsi"/>
              </w:rPr>
              <w:t xml:space="preserve"> č.</w:t>
            </w:r>
            <w:r w:rsidRPr="00A67424">
              <w:rPr>
                <w:rFonts w:asciiTheme="minorHAnsi" w:hAnsiTheme="minorHAnsi" w:cstheme="minorHAnsi"/>
              </w:rPr>
              <w:t xml:space="preserve"> 542/2020 Sb., o výrobcích s ukončenou životností, ve znění pozdějších předpisů</w:t>
            </w:r>
            <w:r w:rsidRPr="00084BD7">
              <w:rPr>
                <w:rFonts w:asciiTheme="minorHAnsi" w:hAnsiTheme="minorHAnsi" w:cstheme="minorHAnsi"/>
              </w:rPr>
              <w:t>;</w:t>
            </w:r>
          </w:p>
          <w:p w14:paraId="30713279" w14:textId="77777777" w:rsidR="006F0E01" w:rsidRPr="005B67D8" w:rsidRDefault="006F0E01" w:rsidP="006F0E01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rPr>
                <w:rFonts w:asciiTheme="minorHAnsi" w:hAnsiTheme="minorHAnsi" w:cstheme="minorHAnsi"/>
                <w:caps/>
              </w:rPr>
            </w:pPr>
            <w:r w:rsidRPr="005626CF">
              <w:rPr>
                <w:rFonts w:asciiTheme="minorHAnsi" w:hAnsiTheme="minorHAnsi" w:cstheme="minorHAnsi"/>
              </w:rPr>
              <w:t>vyhlášk</w:t>
            </w:r>
            <w:r w:rsidRPr="00335105">
              <w:rPr>
                <w:rFonts w:asciiTheme="minorHAnsi" w:hAnsiTheme="minorHAnsi" w:cstheme="minorHAnsi"/>
              </w:rPr>
              <w:t>a MŽP</w:t>
            </w:r>
            <w:r>
              <w:rPr>
                <w:rFonts w:asciiTheme="minorHAnsi" w:hAnsiTheme="minorHAnsi" w:cstheme="minorHAnsi"/>
              </w:rPr>
              <w:t xml:space="preserve"> a MZ</w:t>
            </w:r>
            <w:r w:rsidRPr="00335105">
              <w:rPr>
                <w:rFonts w:asciiTheme="minorHAnsi" w:hAnsiTheme="minorHAnsi" w:cstheme="minorHAnsi"/>
              </w:rPr>
              <w:t xml:space="preserve"> č. </w:t>
            </w:r>
            <w:r>
              <w:rPr>
                <w:rFonts w:asciiTheme="minorHAnsi" w:hAnsiTheme="minorHAnsi" w:cstheme="minorHAnsi"/>
              </w:rPr>
              <w:t>8</w:t>
            </w:r>
            <w:r w:rsidRPr="00335105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Pr="00335105">
              <w:rPr>
                <w:rFonts w:asciiTheme="minorHAnsi" w:hAnsiTheme="minorHAnsi" w:cstheme="minorHAnsi"/>
              </w:rPr>
              <w:t>1 Sb.,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335105">
              <w:rPr>
                <w:rFonts w:asciiTheme="minorHAnsi" w:hAnsiTheme="minorHAnsi" w:cstheme="minorHAnsi"/>
              </w:rPr>
              <w:t xml:space="preserve"> </w:t>
            </w:r>
            <w:r w:rsidRPr="00B82C17">
              <w:rPr>
                <w:rFonts w:asciiTheme="minorHAnsi" w:hAnsiTheme="minorHAnsi" w:cstheme="minorHAnsi"/>
              </w:rPr>
              <w:t>Katalogu odpadů a posuzování vlastností odpadů</w:t>
            </w:r>
            <w:r w:rsidRPr="00B82C17" w:rsidDel="00B82C17">
              <w:rPr>
                <w:rFonts w:asciiTheme="minorHAnsi" w:hAnsiTheme="minorHAnsi" w:cstheme="minorHAnsi"/>
              </w:rPr>
              <w:t xml:space="preserve"> </w:t>
            </w:r>
            <w:r w:rsidRPr="00335105">
              <w:rPr>
                <w:rFonts w:asciiTheme="minorHAnsi" w:hAnsiTheme="minorHAnsi" w:cstheme="minorHAnsi"/>
              </w:rPr>
              <w:t>(Katalog odpadů), ve znění pozdějších předpisů;</w:t>
            </w:r>
          </w:p>
          <w:p w14:paraId="01AA1CD0" w14:textId="77777777" w:rsidR="006F0E01" w:rsidRPr="005B67D8" w:rsidRDefault="006F0E01" w:rsidP="006F0E01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rPr>
                <w:rFonts w:asciiTheme="minorHAnsi" w:hAnsiTheme="minorHAnsi" w:cstheme="minorHAnsi"/>
                <w:caps/>
              </w:rPr>
            </w:pPr>
            <w:r w:rsidRPr="00582910">
              <w:rPr>
                <w:rFonts w:asciiTheme="minorHAnsi" w:hAnsiTheme="minorHAnsi" w:cstheme="minorHAnsi"/>
              </w:rPr>
              <w:t xml:space="preserve">vyhláška </w:t>
            </w:r>
            <w:r>
              <w:rPr>
                <w:rFonts w:asciiTheme="minorHAnsi" w:hAnsiTheme="minorHAnsi" w:cstheme="minorHAnsi"/>
              </w:rPr>
              <w:t>MŽP</w:t>
            </w:r>
            <w:r w:rsidRPr="00582910">
              <w:rPr>
                <w:rFonts w:asciiTheme="minorHAnsi" w:hAnsiTheme="minorHAnsi" w:cstheme="minorHAnsi"/>
              </w:rPr>
              <w:t xml:space="preserve"> č. </w:t>
            </w:r>
            <w:r>
              <w:rPr>
                <w:rFonts w:asciiTheme="minorHAnsi" w:hAnsiTheme="minorHAnsi" w:cstheme="minorHAnsi"/>
              </w:rPr>
              <w:t>273</w:t>
            </w:r>
            <w:r w:rsidRPr="00582910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Pr="00582910">
              <w:rPr>
                <w:rFonts w:asciiTheme="minorHAnsi" w:hAnsiTheme="minorHAnsi" w:cstheme="minorHAnsi"/>
              </w:rPr>
              <w:t xml:space="preserve">1 Sb., o podrobnostech nakládání s odpady, </w:t>
            </w:r>
            <w:r>
              <w:rPr>
                <w:rFonts w:asciiTheme="minorHAnsi" w:hAnsiTheme="minorHAnsi" w:cstheme="minorHAnsi"/>
              </w:rPr>
              <w:t>ve znění pozdějších předpisů</w:t>
            </w:r>
            <w:r w:rsidRPr="00A67424">
              <w:rPr>
                <w:rFonts w:asciiTheme="minorHAnsi" w:hAnsiTheme="minorHAnsi" w:cstheme="minorHAnsi"/>
              </w:rPr>
              <w:t>;</w:t>
            </w:r>
          </w:p>
          <w:p w14:paraId="6BF1BE4E" w14:textId="337B53BB" w:rsidR="006F0E01" w:rsidRPr="00A67424" w:rsidRDefault="006F0E01" w:rsidP="006F0E01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contextualSpacing w:val="0"/>
              <w:rPr>
                <w:rFonts w:eastAsiaTheme="minorEastAsia"/>
              </w:rPr>
            </w:pPr>
            <w:r w:rsidRPr="005B67D8">
              <w:rPr>
                <w:rFonts w:asciiTheme="minorHAnsi" w:hAnsiTheme="minorHAnsi" w:cstheme="minorHAnsi"/>
                <w:caps/>
              </w:rPr>
              <w:t xml:space="preserve">OZV </w:t>
            </w:r>
            <w:r w:rsidRPr="00AA6593">
              <w:rPr>
                <w:rFonts w:asciiTheme="minorHAnsi" w:eastAsiaTheme="minorEastAsia" w:hAnsiTheme="minorHAnsi" w:cstheme="minorHAnsi"/>
                <w:bCs/>
              </w:rPr>
              <w:t>č. 3/2021, o stanovení obecního systému odpadového hospodářství, v platném znění</w:t>
            </w:r>
            <w:r w:rsidRPr="00AA6593" w:rsidDel="00B82C17">
              <w:rPr>
                <w:rFonts w:asciiTheme="minorHAnsi" w:eastAsiaTheme="minorEastAsia" w:hAnsiTheme="minorHAnsi" w:cstheme="minorHAnsi"/>
                <w:bCs/>
              </w:rPr>
              <w:t xml:space="preserve"> </w:t>
            </w:r>
            <w:r w:rsidRPr="005B67D8">
              <w:rPr>
                <w:rFonts w:asciiTheme="minorHAnsi" w:eastAsiaTheme="minorEastAsia" w:hAnsiTheme="minorHAnsi" w:cstheme="minorHAnsi"/>
                <w:bCs/>
              </w:rPr>
              <w:t>(vyhláška o odpadech)</w:t>
            </w:r>
            <w:r w:rsidR="006758B5">
              <w:rPr>
                <w:rFonts w:asciiTheme="minorHAnsi" w:eastAsiaTheme="minorEastAsia" w:hAnsiTheme="minorHAnsi" w:cstheme="minorHAnsi"/>
                <w:bCs/>
              </w:rPr>
              <w:t>;</w:t>
            </w:r>
          </w:p>
          <w:p w14:paraId="7E8F7791" w14:textId="26305610" w:rsidR="00666284" w:rsidRPr="00A67424" w:rsidRDefault="006F0E01" w:rsidP="006F0E01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contextualSpacing w:val="0"/>
              <w:rPr>
                <w:rFonts w:eastAsiaTheme="minorEastAsia"/>
              </w:rPr>
            </w:pPr>
            <w:r>
              <w:rPr>
                <w:rFonts w:asciiTheme="minorHAnsi" w:hAnsiTheme="minorHAnsi" w:cstheme="minorHAnsi"/>
              </w:rPr>
              <w:t>zákon č. 110/2019 Sb., o zpracování osobních</w:t>
            </w:r>
            <w:r w:rsidR="009D2170">
              <w:rPr>
                <w:rFonts w:asciiTheme="minorHAnsi" w:hAnsiTheme="minorHAnsi" w:cstheme="minorHAnsi"/>
              </w:rPr>
              <w:t xml:space="preserve"> údajů</w:t>
            </w:r>
            <w:r>
              <w:rPr>
                <w:rFonts w:asciiTheme="minorHAnsi" w:hAnsiTheme="minorHAnsi" w:cstheme="minorHAnsi"/>
              </w:rPr>
              <w:t>, ve znění pozdějších předpisů</w:t>
            </w:r>
            <w:r w:rsidR="006758B5">
              <w:rPr>
                <w:rFonts w:asciiTheme="minorHAnsi" w:hAnsiTheme="minorHAnsi" w:cstheme="minorHAnsi"/>
              </w:rPr>
              <w:t>;</w:t>
            </w:r>
          </w:p>
          <w:p w14:paraId="14652BEF" w14:textId="51B65ADA" w:rsidR="00187843" w:rsidRPr="005109B3" w:rsidDel="00E34BE5" w:rsidRDefault="006F0E01" w:rsidP="006F0E01">
            <w:pPr>
              <w:pStyle w:val="Odstavecseseznamem"/>
              <w:keepLines/>
              <w:widowControl w:val="0"/>
              <w:numPr>
                <w:ilvl w:val="0"/>
                <w:numId w:val="21"/>
              </w:numPr>
              <w:spacing w:before="20" w:after="20" w:line="288" w:lineRule="auto"/>
              <w:contextualSpacing w:val="0"/>
              <w:rPr>
                <w:rFonts w:eastAsiaTheme="minorEastAsia"/>
              </w:rPr>
            </w:pPr>
            <w:r w:rsidRPr="00B50EDF">
              <w:rPr>
                <w:rFonts w:asciiTheme="minorHAnsi" w:hAnsiTheme="minorHAnsi" w:cstheme="minorHAnsi"/>
              </w:rPr>
      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      </w:r>
            <w:r>
              <w:rPr>
                <w:rFonts w:asciiTheme="minorHAnsi" w:hAnsiTheme="minorHAnsi" w:cstheme="minorHAnsi"/>
              </w:rPr>
              <w:t>, v platném znění</w:t>
            </w:r>
            <w:r w:rsidR="006758B5">
              <w:rPr>
                <w:rFonts w:asciiTheme="minorHAnsi" w:hAnsiTheme="minorHAnsi" w:cstheme="minorHAnsi"/>
              </w:rPr>
              <w:t>.</w:t>
            </w:r>
          </w:p>
        </w:tc>
      </w:tr>
      <w:tr w:rsidR="00187843" w:rsidRPr="00A86F05" w14:paraId="0578A519" w14:textId="77777777" w:rsidTr="00A67424">
        <w:trPr>
          <w:trHeight w:val="347"/>
        </w:trPr>
        <w:tc>
          <w:tcPr>
            <w:tcW w:w="9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8F31DB" w14:textId="4B601E56" w:rsidR="00187843" w:rsidRPr="00E212DF" w:rsidRDefault="00E212DF" w:rsidP="00E212DF">
            <w:pPr>
              <w:pStyle w:val="Zkladntext"/>
              <w:keepLines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bookmarkStart w:id="16" w:name="_Ref420396039"/>
            <w:r w:rsidRPr="004B5FF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Místo plnění</w:t>
            </w:r>
            <w:bookmarkEnd w:id="16"/>
          </w:p>
        </w:tc>
      </w:tr>
      <w:tr w:rsidR="00E212DF" w:rsidRPr="002E78D4" w14:paraId="3A1D5B7D" w14:textId="77777777" w:rsidTr="00A6742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6255A0" w14:textId="77777777" w:rsidR="00E212DF" w:rsidRDefault="00E21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Místo plnění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7B8EAD" w14:textId="129F24D5" w:rsidR="00E212DF" w:rsidRPr="002E78D4" w:rsidRDefault="003F10A4" w:rsidP="002E7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Sběrný dvůr 1 nebo 2, dle určení Poskytovatele po obdržení </w:t>
            </w:r>
            <w:r w:rsidR="00A6742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bjednávky.</w:t>
            </w:r>
          </w:p>
        </w:tc>
      </w:tr>
    </w:tbl>
    <w:p w14:paraId="2A5622CF" w14:textId="55845356" w:rsidR="004F396A" w:rsidRPr="00A86F05" w:rsidRDefault="004F396A">
      <w:pPr>
        <w:rPr>
          <w:rFonts w:cstheme="minorHAnsi"/>
        </w:rPr>
      </w:pPr>
    </w:p>
    <w:sectPr w:rsidR="004F396A" w:rsidRPr="00A86F05" w:rsidSect="004F3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9C1C" w14:textId="77777777" w:rsidR="00EA557D" w:rsidRDefault="00EA557D" w:rsidP="00D567AC">
      <w:pPr>
        <w:spacing w:after="0" w:line="240" w:lineRule="auto"/>
      </w:pPr>
      <w:r>
        <w:separator/>
      </w:r>
    </w:p>
  </w:endnote>
  <w:endnote w:type="continuationSeparator" w:id="0">
    <w:p w14:paraId="0517A7CC" w14:textId="77777777" w:rsidR="00EA557D" w:rsidRDefault="00EA557D" w:rsidP="00D5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E7E" w14:textId="77777777" w:rsidR="009A3EFB" w:rsidRDefault="009A3E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E275" w14:textId="77777777" w:rsidR="009A3EFB" w:rsidRDefault="009A3E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11BA" w14:textId="77777777" w:rsidR="009A3EFB" w:rsidRDefault="009A3E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7E9E" w14:textId="77777777" w:rsidR="00EA557D" w:rsidRDefault="00EA557D" w:rsidP="00D567AC">
      <w:pPr>
        <w:spacing w:after="0" w:line="240" w:lineRule="auto"/>
      </w:pPr>
      <w:r>
        <w:separator/>
      </w:r>
    </w:p>
  </w:footnote>
  <w:footnote w:type="continuationSeparator" w:id="0">
    <w:p w14:paraId="12A53664" w14:textId="77777777" w:rsidR="00EA557D" w:rsidRDefault="00EA557D" w:rsidP="00D567AC">
      <w:pPr>
        <w:spacing w:after="0" w:line="240" w:lineRule="auto"/>
      </w:pPr>
      <w:r>
        <w:continuationSeparator/>
      </w:r>
    </w:p>
  </w:footnote>
  <w:footnote w:id="1">
    <w:p w14:paraId="5F7B3FBC" w14:textId="77777777" w:rsidR="00600AFF" w:rsidRDefault="00600AFF" w:rsidP="00600AFF">
      <w:pPr>
        <w:pStyle w:val="Textpoznpodarou"/>
      </w:pPr>
      <w:r>
        <w:rPr>
          <w:rStyle w:val="Znakapoznpodarou"/>
        </w:rPr>
        <w:footnoteRef/>
      </w:r>
      <w:r>
        <w:t xml:space="preserve"> Vzor výpočtu výsledné ceny za měsíc:</w:t>
      </w:r>
    </w:p>
    <w:p w14:paraId="1648F354" w14:textId="77777777" w:rsidR="00600AFF" w:rsidRDefault="00600AFF" w:rsidP="00600AFF">
      <w:pPr>
        <w:pStyle w:val="Textpoznpodarou"/>
      </w:pPr>
      <w:r>
        <w:t xml:space="preserve">Maximální provozní doba = počet dní provozu dle kapitoly </w:t>
      </w:r>
      <w:r>
        <w:fldChar w:fldCharType="begin"/>
      </w:r>
      <w:r>
        <w:instrText xml:space="preserve"> REF _Ref416264539 \r \h </w:instrText>
      </w:r>
      <w:r>
        <w:fldChar w:fldCharType="separate"/>
      </w:r>
      <w:r>
        <w:t>B</w:t>
      </w:r>
      <w:r>
        <w:fldChar w:fldCharType="end"/>
      </w:r>
      <w:r>
        <w:t xml:space="preserve"> = MPD</w:t>
      </w:r>
    </w:p>
    <w:p w14:paraId="07ABA3CD" w14:textId="77777777" w:rsidR="00600AFF" w:rsidRDefault="00600AFF" w:rsidP="00600AFF">
      <w:pPr>
        <w:pStyle w:val="Textpoznpodarou"/>
      </w:pPr>
      <w:r>
        <w:t>Skutečná provozní doba = skutečný počet dní provozu = SPD</w:t>
      </w:r>
    </w:p>
    <w:p w14:paraId="5EB7B17C" w14:textId="7E54B2A0" w:rsidR="00600AFF" w:rsidRDefault="00600AFF" w:rsidP="00600AFF">
      <w:pPr>
        <w:pStyle w:val="Textpoznpodarou"/>
      </w:pPr>
      <w:r>
        <w:t xml:space="preserve">Cena dle kapitoly </w:t>
      </w:r>
      <w:r>
        <w:fldChar w:fldCharType="begin"/>
      </w:r>
      <w:r>
        <w:instrText xml:space="preserve"> REF _Ref412154713 \r \h </w:instrText>
      </w:r>
      <w:r>
        <w:fldChar w:fldCharType="separate"/>
      </w:r>
      <w:r>
        <w:t>C</w:t>
      </w:r>
      <w:r>
        <w:fldChar w:fldCharType="end"/>
      </w:r>
      <w:r>
        <w:t xml:space="preserve"> = CCS (celková cena za zajištění provozování </w:t>
      </w:r>
      <w:r w:rsidR="004A0FE3">
        <w:t>Re-Use Centra</w:t>
      </w:r>
      <w:r>
        <w:t>)</w:t>
      </w:r>
    </w:p>
    <w:p w14:paraId="4820BCDC" w14:textId="77777777" w:rsidR="00600AFF" w:rsidRDefault="00600AFF" w:rsidP="00600AFF">
      <w:pPr>
        <w:pStyle w:val="Textpoznpodarou"/>
      </w:pPr>
      <w:r>
        <w:t>Výsledná cena za měsíc = CCF (celková cena k fakturaci)</w:t>
      </w:r>
    </w:p>
    <w:p w14:paraId="2AFA2375" w14:textId="77777777" w:rsidR="00600AFF" w:rsidRDefault="00600AFF" w:rsidP="00600AFF">
      <w:pPr>
        <w:pStyle w:val="Textpoznpodarou"/>
      </w:pPr>
      <w:r>
        <w:t>CCF = CCS*SPD/MPD</w:t>
      </w:r>
    </w:p>
    <w:p w14:paraId="592F09AF" w14:textId="77777777" w:rsidR="00600AFF" w:rsidRDefault="00600AFF" w:rsidP="00600AFF">
      <w:pPr>
        <w:pStyle w:val="Textpoznpodarou"/>
      </w:pPr>
      <w:r>
        <w:t>Pokud CCF &lt; ½ CCS pak CCF = ½ CCS</w:t>
      </w:r>
    </w:p>
    <w:p w14:paraId="7C9351AB" w14:textId="77777777" w:rsidR="00600AFF" w:rsidRDefault="00600AFF" w:rsidP="00600AFF">
      <w:pPr>
        <w:pStyle w:val="Textpoznpodarou"/>
      </w:pPr>
      <w:r>
        <w:t xml:space="preserve">V případě omezení provozu pouze v počtu hodin bude pro účely výpočtu místo počtu dní provozu kalkulováno s počtem hodin provozu. </w:t>
      </w:r>
    </w:p>
  </w:footnote>
  <w:footnote w:id="2">
    <w:p w14:paraId="7E9DE5CF" w14:textId="77777777" w:rsidR="00600AFF" w:rsidRDefault="00600AFF" w:rsidP="00600AFF">
      <w:pPr>
        <w:pStyle w:val="Textpoznpodarou"/>
      </w:pPr>
      <w:r>
        <w:rPr>
          <w:rStyle w:val="Znakapoznpodarou"/>
        </w:rPr>
        <w:footnoteRef/>
      </w:r>
      <w:r>
        <w:t xml:space="preserve"> Vzor výpočtu výsledné ceny za měsíc:</w:t>
      </w:r>
    </w:p>
    <w:p w14:paraId="0A863C66" w14:textId="77777777" w:rsidR="00600AFF" w:rsidRDefault="00600AFF" w:rsidP="00600AFF">
      <w:pPr>
        <w:pStyle w:val="Textpoznpodarou"/>
      </w:pPr>
      <w:r>
        <w:t xml:space="preserve">Maximální provozní doba = počet dní provozu dle kapitoly </w:t>
      </w:r>
      <w:r>
        <w:fldChar w:fldCharType="begin"/>
      </w:r>
      <w:r>
        <w:instrText xml:space="preserve"> REF _Ref416264539 \r \h </w:instrText>
      </w:r>
      <w:r>
        <w:fldChar w:fldCharType="separate"/>
      </w:r>
      <w:r>
        <w:t>B</w:t>
      </w:r>
      <w:r>
        <w:fldChar w:fldCharType="end"/>
      </w:r>
      <w:r>
        <w:t xml:space="preserve"> = MPD</w:t>
      </w:r>
    </w:p>
    <w:p w14:paraId="5AC7D4D1" w14:textId="77777777" w:rsidR="00600AFF" w:rsidRDefault="00600AFF" w:rsidP="00600AFF">
      <w:pPr>
        <w:pStyle w:val="Textpoznpodarou"/>
      </w:pPr>
      <w:r>
        <w:t>Skutečná provozní doba = skutečný počet dní provozu = SPD</w:t>
      </w:r>
    </w:p>
    <w:p w14:paraId="3F3C45DE" w14:textId="1255AD9F" w:rsidR="00600AFF" w:rsidRDefault="00600AFF" w:rsidP="00600AFF">
      <w:pPr>
        <w:pStyle w:val="Textpoznpodarou"/>
      </w:pPr>
      <w:r>
        <w:t xml:space="preserve">Cena dle kapitoly </w:t>
      </w:r>
      <w:r>
        <w:fldChar w:fldCharType="begin"/>
      </w:r>
      <w:r>
        <w:instrText xml:space="preserve"> REF _Ref412154713 \r \h </w:instrText>
      </w:r>
      <w:r>
        <w:fldChar w:fldCharType="separate"/>
      </w:r>
      <w:r>
        <w:t>C</w:t>
      </w:r>
      <w:r>
        <w:fldChar w:fldCharType="end"/>
      </w:r>
      <w:r>
        <w:t xml:space="preserve"> = CCS (celková cena za zajištění provozování </w:t>
      </w:r>
      <w:r w:rsidR="004A0FE3">
        <w:t>Re-Use Centra</w:t>
      </w:r>
      <w:r>
        <w:t>)</w:t>
      </w:r>
    </w:p>
    <w:p w14:paraId="06513DBA" w14:textId="77777777" w:rsidR="00600AFF" w:rsidRDefault="00600AFF" w:rsidP="00600AFF">
      <w:pPr>
        <w:pStyle w:val="Textpoznpodarou"/>
      </w:pPr>
      <w:r>
        <w:t>Výsledná cena za měsíc = CCF (celková cena k fakturaci)</w:t>
      </w:r>
    </w:p>
    <w:p w14:paraId="75B9C782" w14:textId="77777777" w:rsidR="00600AFF" w:rsidRDefault="00600AFF" w:rsidP="00600AFF">
      <w:pPr>
        <w:pStyle w:val="Textpoznpodarou"/>
      </w:pPr>
      <w:r>
        <w:t>CCF = CCS*SPD/MPD</w:t>
      </w:r>
    </w:p>
    <w:p w14:paraId="198A1242" w14:textId="7327B63E" w:rsidR="00600AFF" w:rsidRDefault="00600AFF" w:rsidP="00600AFF">
      <w:pPr>
        <w:pStyle w:val="Textpoznpodarou"/>
      </w:pPr>
      <w:r>
        <w:t>V případě omezení provozu pouze v počtu hodin bude pro účely výpočtu místo počtu dní provozu kalkulováno s počtem hodin provozu.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15D3" w14:textId="77777777" w:rsidR="009A3EFB" w:rsidRDefault="009A3E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076" w14:textId="77777777" w:rsidR="009A3EFB" w:rsidRDefault="009A3E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4583" w14:textId="77777777" w:rsidR="009A3EFB" w:rsidRDefault="009A3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2.8pt;height:140.85pt" o:bullet="t">
        <v:imagedata r:id="rId1" o:title="odrazka"/>
      </v:shape>
    </w:pict>
  </w:numPicBullet>
  <w:abstractNum w:abstractNumId="0" w15:restartNumberingAfterBreak="0">
    <w:nsid w:val="EBCBC4FE"/>
    <w:multiLevelType w:val="hybridMultilevel"/>
    <w:tmpl w:val="96156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C6051"/>
    <w:multiLevelType w:val="hybridMultilevel"/>
    <w:tmpl w:val="95706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4C4"/>
    <w:multiLevelType w:val="hybridMultilevel"/>
    <w:tmpl w:val="E2383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424"/>
    <w:multiLevelType w:val="hybridMultilevel"/>
    <w:tmpl w:val="1F40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A73"/>
    <w:multiLevelType w:val="multilevel"/>
    <w:tmpl w:val="EF1EF78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0B07D6"/>
    <w:multiLevelType w:val="hybridMultilevel"/>
    <w:tmpl w:val="9E5A57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145"/>
    <w:multiLevelType w:val="multilevel"/>
    <w:tmpl w:val="E794B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8F0FA2"/>
    <w:multiLevelType w:val="multilevel"/>
    <w:tmpl w:val="4C6E9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362380"/>
    <w:multiLevelType w:val="hybridMultilevel"/>
    <w:tmpl w:val="241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251"/>
    <w:multiLevelType w:val="multilevel"/>
    <w:tmpl w:val="D85861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06784F"/>
    <w:multiLevelType w:val="hybridMultilevel"/>
    <w:tmpl w:val="9A949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BFE"/>
    <w:multiLevelType w:val="hybridMultilevel"/>
    <w:tmpl w:val="B1A23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2D74"/>
    <w:multiLevelType w:val="hybridMultilevel"/>
    <w:tmpl w:val="F87A2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B73A0"/>
    <w:multiLevelType w:val="hybridMultilevel"/>
    <w:tmpl w:val="05BA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664F"/>
    <w:multiLevelType w:val="hybridMultilevel"/>
    <w:tmpl w:val="81508338"/>
    <w:lvl w:ilvl="0" w:tplc="9824253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895048"/>
    <w:multiLevelType w:val="hybridMultilevel"/>
    <w:tmpl w:val="FBDCF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8" w15:restartNumberingAfterBreak="0">
    <w:nsid w:val="53CE422D"/>
    <w:multiLevelType w:val="multilevel"/>
    <w:tmpl w:val="D85861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2D1719"/>
    <w:multiLevelType w:val="multilevel"/>
    <w:tmpl w:val="4C6E9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25469"/>
    <w:multiLevelType w:val="multilevel"/>
    <w:tmpl w:val="4C6E9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DF038A"/>
    <w:multiLevelType w:val="hybridMultilevel"/>
    <w:tmpl w:val="C690FA04"/>
    <w:lvl w:ilvl="0" w:tplc="8BB4F7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5"/>
  </w:num>
  <w:num w:numId="4">
    <w:abstractNumId w:val="15"/>
  </w:num>
  <w:num w:numId="5">
    <w:abstractNumId w:val="17"/>
  </w:num>
  <w:num w:numId="6">
    <w:abstractNumId w:val="1"/>
  </w:num>
  <w:num w:numId="7">
    <w:abstractNumId w:val="21"/>
  </w:num>
  <w:num w:numId="8">
    <w:abstractNumId w:val="13"/>
  </w:num>
  <w:num w:numId="9">
    <w:abstractNumId w:val="11"/>
  </w:num>
  <w:num w:numId="10">
    <w:abstractNumId w:val="16"/>
  </w:num>
  <w:num w:numId="11">
    <w:abstractNumId w:val="10"/>
  </w:num>
  <w:num w:numId="12">
    <w:abstractNumId w:val="20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  <w:num w:numId="18">
    <w:abstractNumId w:val="12"/>
  </w:num>
  <w:num w:numId="19">
    <w:abstractNumId w:val="18"/>
  </w:num>
  <w:num w:numId="20">
    <w:abstractNumId w:val="0"/>
  </w:num>
  <w:num w:numId="21">
    <w:abstractNumId w:val="9"/>
  </w:num>
  <w:num w:numId="22">
    <w:abstractNumId w:val="19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85"/>
    <w:rsid w:val="00000DE3"/>
    <w:rsid w:val="00003EF2"/>
    <w:rsid w:val="000072DF"/>
    <w:rsid w:val="000122A2"/>
    <w:rsid w:val="00017A1A"/>
    <w:rsid w:val="0002659A"/>
    <w:rsid w:val="0002784E"/>
    <w:rsid w:val="000306ED"/>
    <w:rsid w:val="00033788"/>
    <w:rsid w:val="00044631"/>
    <w:rsid w:val="000454C1"/>
    <w:rsid w:val="00060A91"/>
    <w:rsid w:val="000665BF"/>
    <w:rsid w:val="00084BD7"/>
    <w:rsid w:val="000A7360"/>
    <w:rsid w:val="000C09C3"/>
    <w:rsid w:val="000C45B7"/>
    <w:rsid w:val="000C5BC0"/>
    <w:rsid w:val="000E4919"/>
    <w:rsid w:val="000F42DE"/>
    <w:rsid w:val="00100E77"/>
    <w:rsid w:val="00104189"/>
    <w:rsid w:val="00104DEB"/>
    <w:rsid w:val="001202AE"/>
    <w:rsid w:val="0012081C"/>
    <w:rsid w:val="00120D40"/>
    <w:rsid w:val="00124BA9"/>
    <w:rsid w:val="00124CCF"/>
    <w:rsid w:val="00126411"/>
    <w:rsid w:val="00126E1F"/>
    <w:rsid w:val="00127F48"/>
    <w:rsid w:val="001340A9"/>
    <w:rsid w:val="00147283"/>
    <w:rsid w:val="00164DC1"/>
    <w:rsid w:val="00171338"/>
    <w:rsid w:val="001841E5"/>
    <w:rsid w:val="00187843"/>
    <w:rsid w:val="0019259C"/>
    <w:rsid w:val="0019312F"/>
    <w:rsid w:val="00196846"/>
    <w:rsid w:val="00197101"/>
    <w:rsid w:val="001977E8"/>
    <w:rsid w:val="001A0F76"/>
    <w:rsid w:val="001A194A"/>
    <w:rsid w:val="001A1EB3"/>
    <w:rsid w:val="001D47AE"/>
    <w:rsid w:val="001E392A"/>
    <w:rsid w:val="001F0F55"/>
    <w:rsid w:val="001F2EDE"/>
    <w:rsid w:val="00216226"/>
    <w:rsid w:val="00217027"/>
    <w:rsid w:val="00221006"/>
    <w:rsid w:val="00225A26"/>
    <w:rsid w:val="00226F0D"/>
    <w:rsid w:val="00235C51"/>
    <w:rsid w:val="00237DB5"/>
    <w:rsid w:val="00253A7B"/>
    <w:rsid w:val="00256CFB"/>
    <w:rsid w:val="00261A95"/>
    <w:rsid w:val="00261EB2"/>
    <w:rsid w:val="00267D88"/>
    <w:rsid w:val="002748B9"/>
    <w:rsid w:val="00274DD9"/>
    <w:rsid w:val="0027616B"/>
    <w:rsid w:val="00281C2C"/>
    <w:rsid w:val="00297204"/>
    <w:rsid w:val="002A41D2"/>
    <w:rsid w:val="002B3DBA"/>
    <w:rsid w:val="002B67AE"/>
    <w:rsid w:val="002C3F04"/>
    <w:rsid w:val="002C7141"/>
    <w:rsid w:val="002E1BF4"/>
    <w:rsid w:val="002E78D4"/>
    <w:rsid w:val="002F32F5"/>
    <w:rsid w:val="002F71FA"/>
    <w:rsid w:val="00305EE4"/>
    <w:rsid w:val="00307CDC"/>
    <w:rsid w:val="00312706"/>
    <w:rsid w:val="00321388"/>
    <w:rsid w:val="0032239B"/>
    <w:rsid w:val="003468ED"/>
    <w:rsid w:val="0036714F"/>
    <w:rsid w:val="00372C36"/>
    <w:rsid w:val="00374188"/>
    <w:rsid w:val="003765CA"/>
    <w:rsid w:val="00392304"/>
    <w:rsid w:val="00394F3A"/>
    <w:rsid w:val="003A43EB"/>
    <w:rsid w:val="003B2344"/>
    <w:rsid w:val="003D5A20"/>
    <w:rsid w:val="003D71EF"/>
    <w:rsid w:val="003E749B"/>
    <w:rsid w:val="003F02AC"/>
    <w:rsid w:val="003F10A4"/>
    <w:rsid w:val="003F5E23"/>
    <w:rsid w:val="003F7E21"/>
    <w:rsid w:val="00401DBC"/>
    <w:rsid w:val="004036C2"/>
    <w:rsid w:val="00414C90"/>
    <w:rsid w:val="0047174D"/>
    <w:rsid w:val="00473D38"/>
    <w:rsid w:val="00490D09"/>
    <w:rsid w:val="004A0FE3"/>
    <w:rsid w:val="004A5921"/>
    <w:rsid w:val="004B1F39"/>
    <w:rsid w:val="004B234E"/>
    <w:rsid w:val="004B5FF6"/>
    <w:rsid w:val="004B7F7F"/>
    <w:rsid w:val="004D0015"/>
    <w:rsid w:val="004D6BB8"/>
    <w:rsid w:val="004E0AD2"/>
    <w:rsid w:val="004F184F"/>
    <w:rsid w:val="004F396A"/>
    <w:rsid w:val="00501E56"/>
    <w:rsid w:val="005035D7"/>
    <w:rsid w:val="00503F48"/>
    <w:rsid w:val="005109B3"/>
    <w:rsid w:val="00515729"/>
    <w:rsid w:val="005163B6"/>
    <w:rsid w:val="005232BF"/>
    <w:rsid w:val="005255E2"/>
    <w:rsid w:val="00533449"/>
    <w:rsid w:val="005346E6"/>
    <w:rsid w:val="00546F39"/>
    <w:rsid w:val="005625A0"/>
    <w:rsid w:val="005627ED"/>
    <w:rsid w:val="005738EA"/>
    <w:rsid w:val="00575923"/>
    <w:rsid w:val="005772C0"/>
    <w:rsid w:val="00581D9F"/>
    <w:rsid w:val="00586873"/>
    <w:rsid w:val="00590021"/>
    <w:rsid w:val="00591F86"/>
    <w:rsid w:val="005A3DCA"/>
    <w:rsid w:val="005B0BDB"/>
    <w:rsid w:val="005C033B"/>
    <w:rsid w:val="005D5B4A"/>
    <w:rsid w:val="005E5730"/>
    <w:rsid w:val="005F3101"/>
    <w:rsid w:val="00600AFF"/>
    <w:rsid w:val="006060C4"/>
    <w:rsid w:val="00616B10"/>
    <w:rsid w:val="00630398"/>
    <w:rsid w:val="006366F9"/>
    <w:rsid w:val="00637C76"/>
    <w:rsid w:val="00643BA2"/>
    <w:rsid w:val="00666284"/>
    <w:rsid w:val="00666359"/>
    <w:rsid w:val="00672C79"/>
    <w:rsid w:val="006758B5"/>
    <w:rsid w:val="00677563"/>
    <w:rsid w:val="00691D02"/>
    <w:rsid w:val="00694FBD"/>
    <w:rsid w:val="00696BA3"/>
    <w:rsid w:val="006A2BDD"/>
    <w:rsid w:val="006A4712"/>
    <w:rsid w:val="006A683C"/>
    <w:rsid w:val="006B5097"/>
    <w:rsid w:val="006B773E"/>
    <w:rsid w:val="006C602F"/>
    <w:rsid w:val="006D212D"/>
    <w:rsid w:val="006D5B79"/>
    <w:rsid w:val="006E2821"/>
    <w:rsid w:val="006F0E01"/>
    <w:rsid w:val="00701711"/>
    <w:rsid w:val="00706D8C"/>
    <w:rsid w:val="00717053"/>
    <w:rsid w:val="00721440"/>
    <w:rsid w:val="007260C9"/>
    <w:rsid w:val="0073163C"/>
    <w:rsid w:val="0073780C"/>
    <w:rsid w:val="00737CF5"/>
    <w:rsid w:val="00752D6F"/>
    <w:rsid w:val="00753538"/>
    <w:rsid w:val="0075373F"/>
    <w:rsid w:val="00766E92"/>
    <w:rsid w:val="00774D4A"/>
    <w:rsid w:val="00781F81"/>
    <w:rsid w:val="00786C23"/>
    <w:rsid w:val="007937D6"/>
    <w:rsid w:val="007C25CE"/>
    <w:rsid w:val="007C308A"/>
    <w:rsid w:val="007C4CF8"/>
    <w:rsid w:val="007E067F"/>
    <w:rsid w:val="007F4185"/>
    <w:rsid w:val="007F52B3"/>
    <w:rsid w:val="00802E99"/>
    <w:rsid w:val="00811908"/>
    <w:rsid w:val="0083026F"/>
    <w:rsid w:val="00833F23"/>
    <w:rsid w:val="008424EB"/>
    <w:rsid w:val="008441E4"/>
    <w:rsid w:val="008451A4"/>
    <w:rsid w:val="00850066"/>
    <w:rsid w:val="00854E7E"/>
    <w:rsid w:val="008624C8"/>
    <w:rsid w:val="00862CD4"/>
    <w:rsid w:val="008679A3"/>
    <w:rsid w:val="00877F00"/>
    <w:rsid w:val="00880B16"/>
    <w:rsid w:val="0088201A"/>
    <w:rsid w:val="00882A2E"/>
    <w:rsid w:val="008917EC"/>
    <w:rsid w:val="008926E7"/>
    <w:rsid w:val="00896FB1"/>
    <w:rsid w:val="008A32E8"/>
    <w:rsid w:val="008A5635"/>
    <w:rsid w:val="008A7435"/>
    <w:rsid w:val="008B1F41"/>
    <w:rsid w:val="008C3BE4"/>
    <w:rsid w:val="008C713E"/>
    <w:rsid w:val="008D1C7C"/>
    <w:rsid w:val="008E1C99"/>
    <w:rsid w:val="008F2089"/>
    <w:rsid w:val="00915F12"/>
    <w:rsid w:val="00920CE5"/>
    <w:rsid w:val="00921CD5"/>
    <w:rsid w:val="009248F5"/>
    <w:rsid w:val="00925F6D"/>
    <w:rsid w:val="009427AD"/>
    <w:rsid w:val="00951D27"/>
    <w:rsid w:val="00955779"/>
    <w:rsid w:val="009666CC"/>
    <w:rsid w:val="0096761A"/>
    <w:rsid w:val="0098252C"/>
    <w:rsid w:val="009846C2"/>
    <w:rsid w:val="009A3EFB"/>
    <w:rsid w:val="009B3327"/>
    <w:rsid w:val="009B3485"/>
    <w:rsid w:val="009B5997"/>
    <w:rsid w:val="009B5CD8"/>
    <w:rsid w:val="009B741F"/>
    <w:rsid w:val="009D2170"/>
    <w:rsid w:val="009E2503"/>
    <w:rsid w:val="009E3168"/>
    <w:rsid w:val="009E341C"/>
    <w:rsid w:val="009E432D"/>
    <w:rsid w:val="009E479A"/>
    <w:rsid w:val="009F405D"/>
    <w:rsid w:val="009F7ED4"/>
    <w:rsid w:val="00A22B2A"/>
    <w:rsid w:val="00A25095"/>
    <w:rsid w:val="00A31D0B"/>
    <w:rsid w:val="00A33B7E"/>
    <w:rsid w:val="00A370D6"/>
    <w:rsid w:val="00A419B9"/>
    <w:rsid w:val="00A60312"/>
    <w:rsid w:val="00A62E77"/>
    <w:rsid w:val="00A65638"/>
    <w:rsid w:val="00A67424"/>
    <w:rsid w:val="00A732FB"/>
    <w:rsid w:val="00A77F24"/>
    <w:rsid w:val="00A86F05"/>
    <w:rsid w:val="00A9740E"/>
    <w:rsid w:val="00AA7A91"/>
    <w:rsid w:val="00AB033F"/>
    <w:rsid w:val="00AC3625"/>
    <w:rsid w:val="00AC5507"/>
    <w:rsid w:val="00AD460D"/>
    <w:rsid w:val="00AE5D96"/>
    <w:rsid w:val="00AF3525"/>
    <w:rsid w:val="00B03772"/>
    <w:rsid w:val="00B06E0A"/>
    <w:rsid w:val="00B104C2"/>
    <w:rsid w:val="00B20E4E"/>
    <w:rsid w:val="00B246E2"/>
    <w:rsid w:val="00B304C2"/>
    <w:rsid w:val="00B35B39"/>
    <w:rsid w:val="00B45817"/>
    <w:rsid w:val="00B4775D"/>
    <w:rsid w:val="00B50EDF"/>
    <w:rsid w:val="00B526C7"/>
    <w:rsid w:val="00B5436C"/>
    <w:rsid w:val="00B5518D"/>
    <w:rsid w:val="00B74099"/>
    <w:rsid w:val="00B75BE1"/>
    <w:rsid w:val="00B8743C"/>
    <w:rsid w:val="00BA1DC4"/>
    <w:rsid w:val="00BA7068"/>
    <w:rsid w:val="00BB2F26"/>
    <w:rsid w:val="00BB6F09"/>
    <w:rsid w:val="00BC1411"/>
    <w:rsid w:val="00BC62F0"/>
    <w:rsid w:val="00BD076E"/>
    <w:rsid w:val="00BD0CBB"/>
    <w:rsid w:val="00BE2C79"/>
    <w:rsid w:val="00BE33E5"/>
    <w:rsid w:val="00BF1BF1"/>
    <w:rsid w:val="00BF54B8"/>
    <w:rsid w:val="00BF6AC5"/>
    <w:rsid w:val="00C15B8A"/>
    <w:rsid w:val="00C21763"/>
    <w:rsid w:val="00C24EDE"/>
    <w:rsid w:val="00C26BDC"/>
    <w:rsid w:val="00C30110"/>
    <w:rsid w:val="00C44D79"/>
    <w:rsid w:val="00C45EE3"/>
    <w:rsid w:val="00C52B83"/>
    <w:rsid w:val="00C52CFC"/>
    <w:rsid w:val="00C54E6A"/>
    <w:rsid w:val="00C738D5"/>
    <w:rsid w:val="00C760E4"/>
    <w:rsid w:val="00C818CA"/>
    <w:rsid w:val="00C82536"/>
    <w:rsid w:val="00C84A01"/>
    <w:rsid w:val="00C90D09"/>
    <w:rsid w:val="00C92700"/>
    <w:rsid w:val="00C94653"/>
    <w:rsid w:val="00C96C6F"/>
    <w:rsid w:val="00CB79C2"/>
    <w:rsid w:val="00CD3911"/>
    <w:rsid w:val="00CE0623"/>
    <w:rsid w:val="00CE756A"/>
    <w:rsid w:val="00D0334D"/>
    <w:rsid w:val="00D05D9F"/>
    <w:rsid w:val="00D14014"/>
    <w:rsid w:val="00D14C50"/>
    <w:rsid w:val="00D16346"/>
    <w:rsid w:val="00D257C8"/>
    <w:rsid w:val="00D37705"/>
    <w:rsid w:val="00D46AD5"/>
    <w:rsid w:val="00D52A3B"/>
    <w:rsid w:val="00D536EA"/>
    <w:rsid w:val="00D567AC"/>
    <w:rsid w:val="00D62627"/>
    <w:rsid w:val="00D646B0"/>
    <w:rsid w:val="00D665B5"/>
    <w:rsid w:val="00D77DB0"/>
    <w:rsid w:val="00D84BA2"/>
    <w:rsid w:val="00D9014E"/>
    <w:rsid w:val="00DA2CB0"/>
    <w:rsid w:val="00DA5011"/>
    <w:rsid w:val="00DB2A77"/>
    <w:rsid w:val="00DB6CED"/>
    <w:rsid w:val="00DC046D"/>
    <w:rsid w:val="00DC180D"/>
    <w:rsid w:val="00DD0CD1"/>
    <w:rsid w:val="00DD7B65"/>
    <w:rsid w:val="00DE2D88"/>
    <w:rsid w:val="00DE706B"/>
    <w:rsid w:val="00E04A97"/>
    <w:rsid w:val="00E10E56"/>
    <w:rsid w:val="00E17B70"/>
    <w:rsid w:val="00E212DF"/>
    <w:rsid w:val="00E24758"/>
    <w:rsid w:val="00E34BE5"/>
    <w:rsid w:val="00E35743"/>
    <w:rsid w:val="00E46FB6"/>
    <w:rsid w:val="00E473F4"/>
    <w:rsid w:val="00E534E0"/>
    <w:rsid w:val="00E55F8C"/>
    <w:rsid w:val="00E57F5E"/>
    <w:rsid w:val="00E6002F"/>
    <w:rsid w:val="00E64CD3"/>
    <w:rsid w:val="00E653B2"/>
    <w:rsid w:val="00E82F78"/>
    <w:rsid w:val="00EA17CA"/>
    <w:rsid w:val="00EA2AED"/>
    <w:rsid w:val="00EA3BA3"/>
    <w:rsid w:val="00EA557D"/>
    <w:rsid w:val="00EA67DE"/>
    <w:rsid w:val="00EB5B3E"/>
    <w:rsid w:val="00EB6257"/>
    <w:rsid w:val="00EC1CF3"/>
    <w:rsid w:val="00EC524C"/>
    <w:rsid w:val="00ED1E27"/>
    <w:rsid w:val="00ED5A61"/>
    <w:rsid w:val="00ED76B9"/>
    <w:rsid w:val="00EE15F5"/>
    <w:rsid w:val="00EE4DA9"/>
    <w:rsid w:val="00EF6703"/>
    <w:rsid w:val="00F004AD"/>
    <w:rsid w:val="00F009E3"/>
    <w:rsid w:val="00F02A93"/>
    <w:rsid w:val="00F10CB0"/>
    <w:rsid w:val="00F13D54"/>
    <w:rsid w:val="00F20013"/>
    <w:rsid w:val="00F204E5"/>
    <w:rsid w:val="00F215FD"/>
    <w:rsid w:val="00F21EE5"/>
    <w:rsid w:val="00F22FD8"/>
    <w:rsid w:val="00F5213F"/>
    <w:rsid w:val="00F71DFC"/>
    <w:rsid w:val="00F75DBE"/>
    <w:rsid w:val="00F81274"/>
    <w:rsid w:val="00F84E5A"/>
    <w:rsid w:val="00F850F4"/>
    <w:rsid w:val="00F92D9C"/>
    <w:rsid w:val="00F95C5D"/>
    <w:rsid w:val="00FA046F"/>
    <w:rsid w:val="00FB3125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9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321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</w:pPr>
    <w:rPr>
      <w:spacing w:val="-4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</w:pPr>
    <w:rPr>
      <w:b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line="340" w:lineRule="exact"/>
    </w:pPr>
  </w:style>
  <w:style w:type="character" w:customStyle="1" w:styleId="Nadpis3Char">
    <w:name w:val="Nadpis 3 Char"/>
    <w:basedOn w:val="Standardnpsmoodstavce"/>
    <w:link w:val="Nadpis3"/>
    <w:uiPriority w:val="99"/>
    <w:rsid w:val="003213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99"/>
    <w:rsid w:val="00321388"/>
    <w:pPr>
      <w:spacing w:after="120" w:line="280" w:lineRule="exact"/>
    </w:pPr>
    <w:rPr>
      <w:rFonts w:ascii="Garamond" w:eastAsia="Times New Roman" w:hAnsi="Garamond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1388"/>
    <w:rPr>
      <w:rFonts w:ascii="Garamond" w:eastAsia="Times New Roman" w:hAnsi="Garamond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21388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Times New Roman" w:eastAsia="MS ??" w:hAnsi="Times New Roman" w:cs="Times New Roman"/>
    </w:rPr>
  </w:style>
  <w:style w:type="paragraph" w:customStyle="1" w:styleId="Default">
    <w:name w:val="Default"/>
    <w:rsid w:val="00321388"/>
    <w:pPr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5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7AC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D5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7AC"/>
    <w:rPr>
      <w:rFonts w:eastAsia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AE5D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5D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5D96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D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D96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D96"/>
    <w:rPr>
      <w:rFonts w:ascii="Tahoma" w:eastAsiaTheme="minorHAnsi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8C3BE4"/>
  </w:style>
  <w:style w:type="character" w:styleId="Hypertextovodkaz">
    <w:name w:val="Hyperlink"/>
    <w:basedOn w:val="Standardnpsmoodstavce"/>
    <w:uiPriority w:val="99"/>
    <w:semiHidden/>
    <w:unhideWhenUsed/>
    <w:rsid w:val="008C3BE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3BE4"/>
    <w:rPr>
      <w:color w:val="800080"/>
      <w:u w:val="single"/>
    </w:rPr>
  </w:style>
  <w:style w:type="paragraph" w:customStyle="1" w:styleId="xl65">
    <w:name w:val="xl65"/>
    <w:basedOn w:val="Normln"/>
    <w:rsid w:val="008C3B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8C3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8C3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F10CB0"/>
    <w:pPr>
      <w:spacing w:after="100"/>
      <w:ind w:left="220"/>
    </w:pPr>
  </w:style>
  <w:style w:type="paragraph" w:styleId="Revize">
    <w:name w:val="Revision"/>
    <w:hidden/>
    <w:uiPriority w:val="99"/>
    <w:semiHidden/>
    <w:rsid w:val="008451A4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70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70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7068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4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4BD7"/>
    <w:rPr>
      <w:rFonts w:ascii="Courier New" w:eastAsia="Times New Roman" w:hAnsi="Courier New" w:cs="Courier New"/>
      <w:sz w:val="20"/>
      <w:szCs w:val="20"/>
    </w:rPr>
  </w:style>
  <w:style w:type="character" w:customStyle="1" w:styleId="difference">
    <w:name w:val="difference"/>
    <w:basedOn w:val="Standardnpsmoodstavce"/>
    <w:rsid w:val="0008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5e6c6c5c-474c-4ef7-b7d6-59a0e77cc256" xsi:nil="true"/>
    <Notes1 xmlns="5e6c6c5c-474c-4ef7-b7d6-59a0e77cc256" xsi:nil="true"/>
    <Related_x0020_Documents xmlns="5e6c6c5c-474c-4ef7-b7d6-59a0e77cc256" xsi:nil="true"/>
    <Acquired_x0020_on xmlns="8662c659-72ab-411b-b755-fbef5cbbde18" xsi:nil="true"/>
    <Category1 xmlns="5e6c6c5c-474c-4ef7-b7d6-59a0e77cc256" xsi:nil="true"/>
    <_Source xmlns="4085a4f5-5f40-4143-b221-75ee5dde648a" xsi:nil="true"/>
    <Procedural_x0020_State xmlns="5e6c6c5c-474c-4ef7-b7d6-59a0e77cc256" xsi:nil="true"/>
    <In_x0020_fact_x0020_created_x0020_on xmlns="8662c659-72ab-411b-b755-fbef5cbbde18" xsi:nil="true"/>
    <Date_x0020_of_x0020_Delivery xmlns="8662c659-72ab-411b-b755-fbef5cbbde18" xsi:nil="true"/>
    <Real_x0020_Author xmlns="5e6c6c5c-474c-4ef7-b7d6-59a0e77cc256" xsi:nil="true"/>
    <English_x0020_Title xmlns="5e6c6c5c-474c-4ef7-b7d6-59a0e77cc2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2DEDD359B05418EBA44D638AC4033" ma:contentTypeVersion="23" ma:contentTypeDescription="Create a new document." ma:contentTypeScope="" ma:versionID="3442b45de2d1e21b64f3164b9cdc747e">
  <xsd:schema xmlns:xsd="http://www.w3.org/2001/XMLSchema" xmlns:xs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fc9cfd0106ed1efd52014b57c779d0e0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 minOccurs="0"/>
                <xsd:element ref="ns2:Document_x0020_State" minOccurs="0"/>
                <xsd:element ref="ns2:Category1" minOccurs="0"/>
                <xsd:element ref="ns3:_Source" minOccurs="0"/>
                <xsd:element ref="ns2:Procedural_x0020_State" minOccurs="0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6c5c-474c-4ef7-b7d6-59a0e77cc256" elementFormDefault="qualified">
    <xsd:import namespace="http://schemas.microsoft.com/office/2006/documentManagement/types"/>
    <xsd:import namespace="http://schemas.microsoft.com/office/infopath/2007/PartnerControls"/>
    <xsd:element name="English_x0020_Title" ma:index="8" nillable="true" ma:displayName="English Title" ma:internalName="English_x0020_Title" ma:readOnly="false">
      <xsd:simpleType>
        <xsd:restriction base="dms:Text">
          <xsd:maxLength value="255"/>
        </xsd:restriction>
      </xsd:simpleType>
    </xsd:element>
    <xsd:element name="Document_x0020_State" ma:index="9" nillable="true" ma:displayName="Document State" ma:format="Dropdown" ma:internalName="Document_x0020_State" ma:readOnly="fals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nillable="true" ma:displayName="Category" ma:format="Dropdown" ma:internalName="Category1" ma:readOnly="fals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nillable="true" ma:displayName="Procedural State" ma:format="Dropdown" ma:internalName="Procedural_x0020_State" ma:readOnly="fals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>
          <xsd:maxLength value="255"/>
        </xsd:restriction>
      </xsd:simpleType>
    </xsd:element>
    <xsd:element name="Notes1" ma:index="18" nillable="true" ma:displayName="Notes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a4f5-5f40-4143-b221-75ee5dde648a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Source" ma:format="Dropdown" ma:internalName="_Source" ma:readOnly="fals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c659-72ab-411b-b755-fbef5cbbde18" elementFormDefault="qualified">
    <xsd:import namespace="http://schemas.microsoft.com/office/2006/documentManagement/types"/>
    <xsd:import namespace="http://schemas.microsoft.com/office/infopath/2007/PartnerControl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E324-ED80-436D-AE66-912E75A30553}">
  <ds:schemaRefs>
    <ds:schemaRef ds:uri="http://schemas.microsoft.com/office/2006/metadata/properties"/>
    <ds:schemaRef ds:uri="http://schemas.microsoft.com/office/infopath/2007/PartnerControls"/>
    <ds:schemaRef ds:uri="5e6c6c5c-474c-4ef7-b7d6-59a0e77cc256"/>
    <ds:schemaRef ds:uri="8662c659-72ab-411b-b755-fbef5cbbde18"/>
    <ds:schemaRef ds:uri="4085a4f5-5f40-4143-b221-75ee5dde648a"/>
  </ds:schemaRefs>
</ds:datastoreItem>
</file>

<file path=customXml/itemProps2.xml><?xml version="1.0" encoding="utf-8"?>
<ds:datastoreItem xmlns:ds="http://schemas.openxmlformats.org/officeDocument/2006/customXml" ds:itemID="{2E9855DB-CF07-439F-9D6E-873D404A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B3BF8-5572-4E1C-B98F-0983284FE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8D3E5-3C9F-4426-8F38-26A38ED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2792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2023-01-17T13:37:00Z</dcterms:created>
  <dcterms:modified xsi:type="dcterms:W3CDTF">2023-01-18T16:53:00Z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0x010100EAB2DEDD359B05418EBA44D638AC4033</vt:lpwstr>
  </property>
</Properties>
</file>