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802"/>
        <w:gridCol w:w="1417"/>
        <w:gridCol w:w="2127"/>
        <w:gridCol w:w="2942"/>
      </w:tblGrid>
      <w:tr w:rsidR="00964628" w:rsidRPr="00A86F05" w14:paraId="7159D312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046D54C6" w14:textId="77777777" w:rsidR="00964628" w:rsidRPr="005A1D90" w:rsidRDefault="00783E80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1D90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5A1D90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FD4691" w:rsidRPr="005A1D90">
              <w:rPr>
                <w:rFonts w:ascii="Arial" w:hAnsi="Arial" w:cs="Arial"/>
                <w:color w:val="auto"/>
                <w:sz w:val="28"/>
                <w:szCs w:val="28"/>
              </w:rPr>
              <w:t>1</w:t>
            </w:r>
          </w:p>
        </w:tc>
      </w:tr>
      <w:tr w:rsidR="00701711" w:rsidRPr="00A86F05" w14:paraId="4653A06E" w14:textId="77777777" w:rsidTr="005A67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8" w:type="pct"/>
          </w:tcPr>
          <w:p w14:paraId="1E033AA6" w14:textId="77777777" w:rsidR="00701711" w:rsidRPr="005A1D90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5A1D90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5A1D90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92" w:type="pct"/>
            <w:gridSpan w:val="3"/>
          </w:tcPr>
          <w:p w14:paraId="7CEDB55D" w14:textId="77777777" w:rsidR="00701711" w:rsidRPr="005A1D90" w:rsidRDefault="008A0FA8" w:rsidP="000D1C08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5A1D90">
              <w:rPr>
                <w:rFonts w:ascii="Arial" w:hAnsi="Arial" w:cs="Arial"/>
                <w:b/>
                <w:sz w:val="22"/>
                <w:szCs w:val="22"/>
              </w:rPr>
              <w:t xml:space="preserve">Lokální opravy </w:t>
            </w:r>
            <w:r w:rsidR="000D1C08" w:rsidRPr="005A1D90">
              <w:rPr>
                <w:rFonts w:ascii="Arial" w:hAnsi="Arial" w:cs="Arial"/>
                <w:b/>
                <w:sz w:val="22"/>
                <w:szCs w:val="22"/>
              </w:rPr>
              <w:t>konstrukcí</w:t>
            </w:r>
            <w:r w:rsidRPr="005A1D90">
              <w:rPr>
                <w:rFonts w:ascii="Arial" w:hAnsi="Arial" w:cs="Arial"/>
                <w:b/>
                <w:sz w:val="22"/>
                <w:szCs w:val="22"/>
              </w:rPr>
              <w:t xml:space="preserve"> vozovek</w:t>
            </w:r>
          </w:p>
        </w:tc>
      </w:tr>
      <w:tr w:rsidR="00321388" w:rsidRPr="00A86F05" w14:paraId="2234A26D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13E6851" w14:textId="77777777" w:rsidR="00321388" w:rsidRPr="005A1D90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5A1D90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5A1D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5ABC4C1B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847EF83" w14:textId="77777777" w:rsidR="001C37C1" w:rsidRPr="005A1D90" w:rsidRDefault="001C37C1" w:rsidP="0048657A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044631" w:rsidRPr="00A86F05" w14:paraId="359640B8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4C087A5" w14:textId="77777777" w:rsidR="0048657A" w:rsidRPr="005A1D90" w:rsidRDefault="008A0FA8" w:rsidP="0048657A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Lokální opravy </w:t>
            </w:r>
            <w:r w:rsidR="000D1C08" w:rsidRPr="005A1D90">
              <w:rPr>
                <w:rFonts w:ascii="Arial" w:hAnsi="Arial" w:cs="Arial"/>
                <w:b w:val="0"/>
                <w:sz w:val="20"/>
                <w:szCs w:val="20"/>
              </w:rPr>
              <w:t>konstrukcí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vozovek spočívají v opravách jednotlivých vad či skupin vad vozovek</w:t>
            </w:r>
            <w:r w:rsidR="000D1C08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zasahujících přes obrusnou a ložnou vrstvu až do konstrukce vozovky.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 </w:t>
            </w:r>
            <w:r w:rsidR="00B90D39" w:rsidRPr="005A1D90">
              <w:rPr>
                <w:rFonts w:ascii="Arial" w:hAnsi="Arial" w:cs="Arial"/>
                <w:b w:val="0"/>
                <w:sz w:val="20"/>
                <w:szCs w:val="20"/>
              </w:rPr>
              <w:t>Oprava spočívá v odstranění narušených vrstev a jejich nahrazení vrstvami novými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134DFD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Postup prací bude </w:t>
            </w:r>
            <w:r w:rsidR="00B90D39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přiměřeně </w:t>
            </w:r>
            <w:r w:rsidR="00134DFD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realizován dle </w:t>
            </w:r>
            <w:r w:rsidR="000D3D9F" w:rsidRPr="005A1D90">
              <w:rPr>
                <w:rFonts w:ascii="Arial" w:hAnsi="Arial" w:cs="Arial"/>
                <w:b w:val="0"/>
                <w:sz w:val="20"/>
                <w:szCs w:val="20"/>
              </w:rPr>
              <w:t>VTL 6</w:t>
            </w:r>
            <w:r w:rsidR="00134DFD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Technických podmínek TP 87 – Navrhování údržby a oprav netuhých vozovek takto:</w:t>
            </w:r>
          </w:p>
          <w:p w14:paraId="692084A1" w14:textId="77777777" w:rsidR="008D5396" w:rsidRPr="005A1D90" w:rsidRDefault="00B90D39" w:rsidP="008D5396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Zaříznutí až po neporušené vrstvy; zaříznutí se provede tak, aby vznikly pravidelné obrazce (obdélníky, čtverce, lichoběžníky); podélné hrany budou pokud možno rovnoběžně s osou komunikace, příčné hrany budou pokud možno kolmo na osu komunikace</w:t>
            </w:r>
          </w:p>
          <w:p w14:paraId="1F8CFD77" w14:textId="77777777" w:rsidR="008D5396" w:rsidRPr="005A1D90" w:rsidRDefault="00B90D39" w:rsidP="008D5396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Vybourání zbylého materiálu bouracím kladivem a odklizení</w:t>
            </w:r>
          </w:p>
          <w:p w14:paraId="7EE4840F" w14:textId="77777777" w:rsidR="0048657A" w:rsidRPr="005A1D90" w:rsidRDefault="006A407B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očištění</w:t>
            </w:r>
          </w:p>
          <w:p w14:paraId="1FAB3EBE" w14:textId="65BF3ACA" w:rsidR="0048657A" w:rsidRPr="005A1D90" w:rsidRDefault="006A407B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případn</w:t>
            </w:r>
            <w:r w:rsidR="002E38D5" w:rsidRPr="005A1D90">
              <w:rPr>
                <w:rFonts w:ascii="Arial" w:hAnsi="Arial" w:cs="Arial"/>
                <w:b w:val="0"/>
                <w:sz w:val="20"/>
                <w:szCs w:val="20"/>
              </w:rPr>
              <w:t>á oprava</w:t>
            </w:r>
            <w:r w:rsidR="00385A01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2E38D5" w:rsidRPr="005A1D90">
              <w:rPr>
                <w:rFonts w:ascii="Arial" w:hAnsi="Arial" w:cs="Arial"/>
                <w:b w:val="0"/>
                <w:sz w:val="20"/>
                <w:szCs w:val="20"/>
              </w:rPr>
              <w:t>(</w:t>
            </w:r>
            <w:r w:rsidR="00385A01" w:rsidRPr="005A1D90">
              <w:rPr>
                <w:rFonts w:ascii="Arial" w:hAnsi="Arial" w:cs="Arial"/>
                <w:b w:val="0"/>
                <w:sz w:val="20"/>
                <w:szCs w:val="20"/>
              </w:rPr>
              <w:t>doplnění</w:t>
            </w:r>
            <w:r w:rsidR="002E38D5" w:rsidRPr="005A1D90"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  <w:r w:rsidR="00385A01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podkladní vrstvy se zhutněním</w:t>
            </w:r>
          </w:p>
          <w:p w14:paraId="0792CC47" w14:textId="77777777" w:rsidR="00CD4234" w:rsidRPr="005A1D90" w:rsidRDefault="006A407B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provedení infiltračního a spojovacího postřiku podle ČSN 73 6129 v množství dle ČSN 73 6121</w:t>
            </w:r>
          </w:p>
          <w:p w14:paraId="25B37DB0" w14:textId="77777777" w:rsidR="008D5396" w:rsidRPr="005A1D90" w:rsidRDefault="006A407B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pokládka ložní vrstvy </w:t>
            </w:r>
            <w:r w:rsidR="00982C9F" w:rsidRPr="005A1D90">
              <w:rPr>
                <w:rFonts w:ascii="Arial" w:hAnsi="Arial" w:cs="Arial"/>
                <w:b w:val="0"/>
                <w:sz w:val="20"/>
                <w:szCs w:val="20"/>
              </w:rPr>
              <w:t>ACL 22 S v tloušťce dle okolních nebouraných vrstev (ČSN 73 6121 a TKP, kap. 7)</w:t>
            </w:r>
            <w:r w:rsidR="00346883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se zhutněním</w:t>
            </w:r>
          </w:p>
          <w:p w14:paraId="71E97DC2" w14:textId="77777777" w:rsidR="00982C9F" w:rsidRPr="005A1D90" w:rsidRDefault="00982C9F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spojovací postřik </w:t>
            </w:r>
            <w:r w:rsidR="00346883" w:rsidRPr="005A1D90">
              <w:rPr>
                <w:rFonts w:ascii="Arial" w:hAnsi="Arial" w:cs="Arial"/>
                <w:b w:val="0"/>
                <w:sz w:val="20"/>
                <w:szCs w:val="20"/>
              </w:rPr>
              <w:t>v dávkování podle ČSN 73 6121, provedení podle ČSN 73 6129</w:t>
            </w:r>
          </w:p>
          <w:p w14:paraId="258A7DDB" w14:textId="77777777" w:rsidR="00346883" w:rsidRPr="005A1D90" w:rsidRDefault="00346883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pokládka obrusné vrstvy ACO 11 S v tloušťce dle okolních nebouraných vrstev (ČSN 73 6121 a TKP, kap. 7) se zhutněním</w:t>
            </w:r>
          </w:p>
          <w:p w14:paraId="4D0AF022" w14:textId="77777777" w:rsidR="00346883" w:rsidRPr="005A1D90" w:rsidRDefault="00346883" w:rsidP="0048657A">
            <w:pPr>
              <w:pStyle w:val="Zkladntext"/>
              <w:keepLines/>
              <w:widowControl w:val="0"/>
              <w:numPr>
                <w:ilvl w:val="0"/>
                <w:numId w:val="2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ošetření spár</w:t>
            </w:r>
          </w:p>
          <w:p w14:paraId="37AB1D52" w14:textId="77777777" w:rsidR="008D5396" w:rsidRPr="005A1D90" w:rsidRDefault="008D5396" w:rsidP="00346883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Lokální opravy </w:t>
            </w:r>
            <w:r w:rsidR="00A36405" w:rsidRPr="005A1D90">
              <w:rPr>
                <w:rFonts w:ascii="Arial" w:hAnsi="Arial" w:cs="Arial"/>
                <w:b w:val="0"/>
                <w:sz w:val="20"/>
                <w:szCs w:val="20"/>
              </w:rPr>
              <w:t>konstrukcí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vozovek budou realizovány </w:t>
            </w:r>
            <w:r w:rsidR="00764C67" w:rsidRPr="005A1D90">
              <w:rPr>
                <w:rFonts w:ascii="Arial" w:hAnsi="Arial" w:cs="Arial"/>
                <w:b w:val="0"/>
                <w:sz w:val="20"/>
                <w:szCs w:val="20"/>
              </w:rPr>
              <w:t>v rá</w:t>
            </w:r>
            <w:r w:rsidR="00346883" w:rsidRPr="005A1D90">
              <w:rPr>
                <w:rFonts w:ascii="Arial" w:hAnsi="Arial" w:cs="Arial"/>
                <w:b w:val="0"/>
                <w:sz w:val="20"/>
                <w:szCs w:val="20"/>
              </w:rPr>
              <w:t>mci jednotlivých Zakázek údržby</w:t>
            </w:r>
            <w:r w:rsidR="002665D6"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346883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Provádění prací je rozděleno do dvou skupin:</w:t>
            </w:r>
          </w:p>
          <w:p w14:paraId="3A90ABE1" w14:textId="77777777" w:rsidR="00346883" w:rsidRPr="005A1D90" w:rsidRDefault="00346883" w:rsidP="0034688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havárie</w:t>
            </w:r>
          </w:p>
          <w:p w14:paraId="5B1EAF74" w14:textId="77777777" w:rsidR="00346883" w:rsidRPr="005A1D90" w:rsidRDefault="00346883" w:rsidP="0034688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plánovaná oprava</w:t>
            </w:r>
          </w:p>
          <w:p w14:paraId="433DD161" w14:textId="77777777" w:rsidR="00783E80" w:rsidRPr="005A1D90" w:rsidRDefault="00783E80" w:rsidP="00783E8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36 měsíců.</w:t>
            </w:r>
          </w:p>
        </w:tc>
      </w:tr>
      <w:tr w:rsidR="00321388" w:rsidRPr="00A86F05" w14:paraId="368164FE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03D9B73" w14:textId="77777777" w:rsidR="00321388" w:rsidRPr="005A1D90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5A1D90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77F74461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D0C326D" w14:textId="77777777" w:rsidR="00880B16" w:rsidRPr="005A1D90" w:rsidRDefault="001C2EEA" w:rsidP="00346883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sz w:val="20"/>
                <w:szCs w:val="20"/>
              </w:rPr>
              <w:t xml:space="preserve">Lokální opravy </w:t>
            </w:r>
            <w:r w:rsidR="00346883" w:rsidRPr="005A1D90">
              <w:rPr>
                <w:rFonts w:ascii="Arial" w:hAnsi="Arial" w:cs="Arial"/>
                <w:sz w:val="20"/>
                <w:szCs w:val="20"/>
              </w:rPr>
              <w:t xml:space="preserve">konstrukcí </w:t>
            </w:r>
            <w:r w:rsidRPr="005A1D90">
              <w:rPr>
                <w:rFonts w:ascii="Arial" w:hAnsi="Arial" w:cs="Arial"/>
                <w:sz w:val="20"/>
                <w:szCs w:val="20"/>
              </w:rPr>
              <w:t>vozovek</w:t>
            </w:r>
          </w:p>
        </w:tc>
      </w:tr>
      <w:tr w:rsidR="002665D6" w:rsidRPr="00A86F05" w14:paraId="23FA6657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640733B3" w14:textId="77777777" w:rsidR="002665D6" w:rsidRPr="005A1D90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03573A9D" w14:textId="77777777" w:rsidR="002665D6" w:rsidRPr="005A1D90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1D90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447051AE" w14:textId="77777777" w:rsidR="002665D6" w:rsidRPr="005A1D90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5A1D90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791D06D3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5834E12F" w14:textId="566AD35A" w:rsidR="002E6716" w:rsidRPr="005A1D90" w:rsidRDefault="002E6716" w:rsidP="00346883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Lokální opravy </w:t>
            </w:r>
            <w:r w:rsidR="00346883" w:rsidRPr="005A1D90">
              <w:rPr>
                <w:rFonts w:ascii="Arial" w:hAnsi="Arial" w:cs="Arial"/>
                <w:b w:val="0"/>
                <w:sz w:val="20"/>
                <w:szCs w:val="20"/>
              </w:rPr>
              <w:t>konstrukcí vozovek</w:t>
            </w:r>
            <w:r w:rsidR="001963B6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2E38D5" w:rsidRPr="005A1D90">
              <w:rPr>
                <w:rFonts w:ascii="Arial" w:hAnsi="Arial" w:cs="Arial"/>
                <w:b w:val="0"/>
                <w:sz w:val="20"/>
                <w:szCs w:val="20"/>
              </w:rPr>
              <w:t>bez úpravy</w:t>
            </w:r>
            <w:r w:rsidR="001963B6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podkladní vrstvy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7FAFB025" w14:textId="77777777" w:rsidR="002E6716" w:rsidRPr="005A1D90" w:rsidRDefault="009528CD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5A1D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5A1D9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1205871C" w14:textId="77777777" w:rsidR="002E6716" w:rsidRPr="005A1D90" w:rsidRDefault="00423532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5A1D9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5A1D90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5A1D9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1963B6" w:rsidRPr="00A86F05" w14:paraId="240D693A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699BBBB2" w14:textId="5AA5559B" w:rsidR="001963B6" w:rsidRPr="005A1D90" w:rsidRDefault="001963B6" w:rsidP="00346883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1" w:name="_Hlk179184014"/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Lokální opravy konstrukcí vozovek </w:t>
            </w:r>
            <w:r w:rsidR="002E38D5" w:rsidRPr="005A1D90">
              <w:rPr>
                <w:rFonts w:ascii="Arial" w:hAnsi="Arial" w:cs="Arial"/>
                <w:b w:val="0"/>
                <w:sz w:val="20"/>
                <w:szCs w:val="20"/>
              </w:rPr>
              <w:t>s úpravou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podkladní vrstvy</w:t>
            </w:r>
            <w:r w:rsidR="002E38D5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z kameniva drceného (ŠD)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167C7D00" w14:textId="77777777" w:rsidR="001963B6" w:rsidRPr="005A1D90" w:rsidRDefault="001963B6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1D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5A1D9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vAlign w:val="center"/>
          </w:tcPr>
          <w:p w14:paraId="40D41A9A" w14:textId="77777777" w:rsidR="001963B6" w:rsidRPr="005A1D90" w:rsidRDefault="00423532" w:rsidP="00837A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1D9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1963B6" w:rsidRPr="005A1D90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5A1D9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E38D5" w:rsidRPr="008C0815" w14:paraId="27592FF0" w14:textId="77777777" w:rsidTr="002E38D5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  <w:tcBorders>
              <w:bottom w:val="single" w:sz="8" w:space="0" w:color="9BBB59" w:themeColor="accent3"/>
            </w:tcBorders>
          </w:tcPr>
          <w:p w14:paraId="01D25C5F" w14:textId="5EA39B5D" w:rsidR="002E38D5" w:rsidRPr="005A1D90" w:rsidRDefault="002E38D5" w:rsidP="00D177E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2156130"/>
            <w:bookmarkEnd w:id="1"/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Lokální opravy konstrukcí vozovek s úpravou podkladní vrstvy z betonu prostého (CB)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tcBorders>
              <w:bottom w:val="single" w:sz="8" w:space="0" w:color="9BBB59" w:themeColor="accent3"/>
            </w:tcBorders>
            <w:vAlign w:val="center"/>
          </w:tcPr>
          <w:p w14:paraId="7E2E52D8" w14:textId="77777777" w:rsidR="002E38D5" w:rsidRPr="005A1D90" w:rsidRDefault="002E38D5" w:rsidP="00D177E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1D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5A1D90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84" w:type="pct"/>
            <w:tcBorders>
              <w:bottom w:val="single" w:sz="8" w:space="0" w:color="9BBB59" w:themeColor="accent3"/>
            </w:tcBorders>
            <w:vAlign w:val="center"/>
          </w:tcPr>
          <w:p w14:paraId="522D1A5C" w14:textId="77777777" w:rsidR="002E38D5" w:rsidRPr="005A1D90" w:rsidRDefault="002E38D5" w:rsidP="00D177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1D9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Pr="005A1D90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5A1D90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E38D5" w:rsidRPr="008C0815" w14:paraId="4204327F" w14:textId="77777777" w:rsidTr="002E38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  <w:tcBorders>
              <w:bottom w:val="nil"/>
              <w:right w:val="nil"/>
            </w:tcBorders>
          </w:tcPr>
          <w:p w14:paraId="29180A2D" w14:textId="77777777" w:rsidR="002E38D5" w:rsidRPr="005A1D90" w:rsidRDefault="002E38D5" w:rsidP="00D17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tcBorders>
              <w:left w:val="nil"/>
              <w:bottom w:val="nil"/>
              <w:right w:val="nil"/>
            </w:tcBorders>
            <w:vAlign w:val="center"/>
          </w:tcPr>
          <w:p w14:paraId="1A4B1699" w14:textId="77777777" w:rsidR="002E38D5" w:rsidRPr="005A1D90" w:rsidRDefault="002E38D5" w:rsidP="00D177E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pct"/>
            <w:tcBorders>
              <w:left w:val="nil"/>
              <w:bottom w:val="nil"/>
            </w:tcBorders>
            <w:vAlign w:val="center"/>
          </w:tcPr>
          <w:p w14:paraId="4DAEB28A" w14:textId="77777777" w:rsidR="002E38D5" w:rsidRPr="005A1D90" w:rsidRDefault="002E38D5" w:rsidP="00D177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E38D5" w:rsidRPr="008C0815" w14:paraId="7DF3E83C" w14:textId="77777777" w:rsidTr="002E38D5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  <w:tcBorders>
              <w:top w:val="nil"/>
              <w:bottom w:val="single" w:sz="8" w:space="0" w:color="9BBB59" w:themeColor="accent3"/>
              <w:right w:val="nil"/>
            </w:tcBorders>
          </w:tcPr>
          <w:p w14:paraId="77E22DA3" w14:textId="77777777" w:rsidR="002E38D5" w:rsidRPr="005A1D90" w:rsidRDefault="002E38D5" w:rsidP="00D177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tcBorders>
              <w:top w:val="nil"/>
              <w:left w:val="nil"/>
              <w:bottom w:val="single" w:sz="8" w:space="0" w:color="9BBB59" w:themeColor="accent3"/>
              <w:right w:val="nil"/>
            </w:tcBorders>
            <w:vAlign w:val="center"/>
          </w:tcPr>
          <w:p w14:paraId="3AFDC8BE" w14:textId="77777777" w:rsidR="002E38D5" w:rsidRPr="005A1D90" w:rsidRDefault="002E38D5" w:rsidP="00D177E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sz="8" w:space="0" w:color="9BBB59" w:themeColor="accent3"/>
            </w:tcBorders>
            <w:vAlign w:val="center"/>
          </w:tcPr>
          <w:p w14:paraId="350AE4AF" w14:textId="77777777" w:rsidR="002E38D5" w:rsidRPr="005A1D90" w:rsidRDefault="002E38D5" w:rsidP="00D177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F5891" w:rsidRPr="00A86F05" w14:paraId="082C0491" w14:textId="77777777" w:rsidTr="002E38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5159618" w14:textId="77777777" w:rsidR="00AF5891" w:rsidRPr="005A1D90" w:rsidRDefault="00AF5891" w:rsidP="00D633C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r w:rsidRPr="005A1D90">
              <w:rPr>
                <w:rFonts w:ascii="Arial" w:hAnsi="Arial" w:cs="Arial"/>
                <w:caps/>
                <w:sz w:val="22"/>
                <w:szCs w:val="22"/>
              </w:rPr>
              <w:lastRenderedPageBreak/>
              <w:t xml:space="preserve">Podmínky </w:t>
            </w:r>
            <w:bookmarkEnd w:id="2"/>
            <w:r w:rsidR="00D633CF" w:rsidRPr="005A1D90">
              <w:rPr>
                <w:rFonts w:ascii="Arial" w:hAnsi="Arial" w:cs="Arial"/>
                <w:caps/>
                <w:sz w:val="22"/>
                <w:szCs w:val="22"/>
              </w:rPr>
              <w:t xml:space="preserve">provádění </w:t>
            </w:r>
            <w:r w:rsidR="003442A0" w:rsidRPr="005A1D90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7A0F70F4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BB7ED18" w14:textId="77777777" w:rsidR="00AF5891" w:rsidRPr="005A1D90" w:rsidRDefault="003442A0" w:rsidP="00346883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D90">
              <w:rPr>
                <w:rFonts w:ascii="Arial" w:hAnsi="Arial" w:cs="Arial"/>
                <w:sz w:val="20"/>
                <w:szCs w:val="20"/>
              </w:rPr>
              <w:t xml:space="preserve">Lokální opravy </w:t>
            </w:r>
            <w:r w:rsidR="00346883" w:rsidRPr="005A1D90">
              <w:rPr>
                <w:rFonts w:ascii="Arial" w:hAnsi="Arial" w:cs="Arial"/>
                <w:sz w:val="20"/>
                <w:szCs w:val="20"/>
              </w:rPr>
              <w:t xml:space="preserve">konstrukcí </w:t>
            </w:r>
            <w:r w:rsidRPr="005A1D90">
              <w:rPr>
                <w:rFonts w:ascii="Arial" w:hAnsi="Arial" w:cs="Arial"/>
                <w:sz w:val="20"/>
                <w:szCs w:val="20"/>
              </w:rPr>
              <w:t>vozovek</w:t>
            </w:r>
          </w:p>
        </w:tc>
      </w:tr>
      <w:tr w:rsidR="00AF5891" w:rsidRPr="006226D0" w14:paraId="4CAB4780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D6D4C88" w14:textId="77777777" w:rsidR="00783E80" w:rsidRPr="005A1D90" w:rsidRDefault="00783E80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</w:t>
            </w:r>
            <w:r w:rsidR="00143AF4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péčí. Dodávky, práce a služby Z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hotovitel dodá nebo provede v takovém rozsahu a jakosti, aby výsledkem bylo kompletní dílo či díla odpovídající podmínkám stanovených Smlouvou či v jednotlivých Zakázkách údržby.</w:t>
            </w:r>
          </w:p>
          <w:p w14:paraId="058F5549" w14:textId="77777777" w:rsidR="00346883" w:rsidRPr="005A1D90" w:rsidRDefault="00346883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Provádění prací na odstranění havárie musí být zahájeno do 24 hodin od doručení výzvy zadavatelem na odstranění havárie. Nahlášení havárie Objednatelem Zhotoviteli může být provedeno telefonicky nebo e-mailem. Zakázka údržby bude vystavena následně obvyklým způsobem.</w:t>
            </w:r>
          </w:p>
          <w:p w14:paraId="66C78957" w14:textId="77777777" w:rsidR="006F2FBB" w:rsidRPr="005A1D90" w:rsidRDefault="006F2FBB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</w:t>
            </w:r>
            <w:r w:rsidR="00346883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na plánované opravě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musí být zahájeno </w:t>
            </w:r>
            <w:r w:rsidR="005D6DF1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0FECB4D0" w14:textId="77777777" w:rsidR="00CD42D4" w:rsidRPr="005A1D90" w:rsidRDefault="00CD42D4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06E139C0" w14:textId="77777777" w:rsidR="007A6A0B" w:rsidRPr="005A1D90" w:rsidRDefault="00AF5891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5A1D90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5A1D90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09713858" w14:textId="77777777" w:rsidR="00EC7D61" w:rsidRPr="005A1D90" w:rsidRDefault="007A6A0B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21531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aložení, odvoz a uložení </w:t>
            </w:r>
            <w:r w:rsidR="005315D4" w:rsidRPr="005A1D90">
              <w:rPr>
                <w:rFonts w:ascii="Arial" w:hAnsi="Arial" w:cs="Arial"/>
                <w:b w:val="0"/>
                <w:sz w:val="20"/>
                <w:szCs w:val="20"/>
              </w:rPr>
              <w:t>odstraňovaných</w:t>
            </w:r>
            <w:r w:rsidR="002665D6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D76D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hmot na </w:t>
            </w:r>
            <w:r w:rsidR="005315D4" w:rsidRPr="005A1D90">
              <w:rPr>
                <w:rFonts w:ascii="Arial" w:hAnsi="Arial" w:cs="Arial"/>
                <w:b w:val="0"/>
                <w:sz w:val="20"/>
                <w:szCs w:val="20"/>
              </w:rPr>
              <w:t>skládce</w:t>
            </w:r>
            <w:r w:rsidR="00AF5891"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F7A53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578B4748" w14:textId="77777777" w:rsidR="007F4946" w:rsidRPr="005A1D90" w:rsidRDefault="003D76D0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D633CF" w:rsidRPr="005A1D90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Prací dle tohoto Katalogového listu na místo probíhajících oprav</w:t>
            </w:r>
            <w:r w:rsidR="007F4946"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53A81A8" w14:textId="77777777" w:rsidR="00715D93" w:rsidRPr="005A1D90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Prací. </w:t>
            </w:r>
          </w:p>
          <w:p w14:paraId="008CBE1C" w14:textId="77777777" w:rsidR="00D13CAD" w:rsidRPr="005A1D90" w:rsidRDefault="000F3ED2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3265F4DD" w14:textId="77777777" w:rsidR="007F4946" w:rsidRPr="005A1D90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C6FA113" w14:textId="77777777" w:rsidR="003D76D0" w:rsidRPr="005A1D90" w:rsidRDefault="00715D93" w:rsidP="007A6A0B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31830C44" w14:textId="77777777" w:rsidR="00040F5A" w:rsidRPr="005A1D90" w:rsidRDefault="00040F5A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0B7A4AEF" w14:textId="77777777" w:rsidR="00D02133" w:rsidRPr="005A1D90" w:rsidRDefault="005315D4" w:rsidP="000023AB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715D93" w:rsidRPr="005A1D90">
              <w:rPr>
                <w:rFonts w:ascii="Arial" w:hAnsi="Arial" w:cs="Arial"/>
                <w:b w:val="0"/>
                <w:sz w:val="20"/>
                <w:szCs w:val="20"/>
              </w:rPr>
              <w:t>ybouraný materiál nesmí být dlouhodobě skladován v místě Prací</w:t>
            </w:r>
            <w:r w:rsidR="00EC7D61"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715D93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skládku musí být zajištěn nejpozději do konce toho pracovního dne, ve kterém došlo k jeho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vybourání</w:t>
            </w:r>
            <w:r w:rsidR="00715D93"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2FD424D" w14:textId="16A78449" w:rsidR="00783E80" w:rsidRPr="005A1D90" w:rsidRDefault="00680E39" w:rsidP="00783E80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5A1D90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A851A4F" w14:textId="66FF0157" w:rsidR="00D7491E" w:rsidRPr="005A1D90" w:rsidRDefault="00AF5891" w:rsidP="00D7491E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82150"/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5A1D90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5A1D90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3"/>
            <w:r w:rsidR="000C3717" w:rsidRPr="005A1D90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52E23F82" w14:textId="59F5B9C7" w:rsidR="00E618CE" w:rsidRPr="005A1D90" w:rsidRDefault="003442A0" w:rsidP="000C3717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5315D4" w:rsidRPr="005A1D90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budou odděleny tak, aby je bylo možno použít jako podklad pro fakturaci jednotlivých Zakázek údržby dle kapitoly E tohoto Katalogového listu.</w:t>
            </w:r>
          </w:p>
        </w:tc>
      </w:tr>
      <w:tr w:rsidR="002D1D11" w:rsidRPr="00A86F05" w14:paraId="570054B2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1E2DB34" w14:textId="77777777" w:rsidR="002D1D11" w:rsidRPr="005A1D90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5A1D90">
              <w:rPr>
                <w:rFonts w:ascii="Arial" w:hAnsi="Arial" w:cs="Arial"/>
                <w:caps/>
                <w:sz w:val="22"/>
                <w:szCs w:val="22"/>
              </w:rPr>
              <w:t>Fakturace</w:t>
            </w:r>
          </w:p>
        </w:tc>
      </w:tr>
      <w:tr w:rsidR="001C37C1" w:rsidRPr="00A86F05" w14:paraId="52237D27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2BE25B4" w14:textId="4F657D39" w:rsidR="005315D4" w:rsidRPr="005A1D90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D633CF" w:rsidRPr="005A1D90">
              <w:rPr>
                <w:rFonts w:ascii="Arial" w:hAnsi="Arial" w:cs="Arial"/>
                <w:b w:val="0"/>
                <w:sz w:val="20"/>
                <w:szCs w:val="20"/>
              </w:rPr>
              <w:t>proveden</w:t>
            </w:r>
            <w:r w:rsidR="005A1D90">
              <w:rPr>
                <w:rFonts w:ascii="Arial" w:hAnsi="Arial" w:cs="Arial"/>
                <w:b w:val="0"/>
                <w:sz w:val="20"/>
                <w:szCs w:val="20"/>
              </w:rPr>
              <w:t>é</w:t>
            </w:r>
            <w:r w:rsidR="00D633CF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A1D90">
              <w:rPr>
                <w:rFonts w:ascii="Arial" w:hAnsi="Arial" w:cs="Arial"/>
                <w:b w:val="0"/>
                <w:sz w:val="20"/>
                <w:szCs w:val="20"/>
              </w:rPr>
              <w:t xml:space="preserve">Práce 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dle tohoto Katalogového listu </w:t>
            </w:r>
            <w:r w:rsidR="000C3717" w:rsidRPr="005A1D90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definovaným způsobem. Splatnost faktury činí </w:t>
            </w:r>
            <w:r w:rsidR="00687957" w:rsidRPr="005A1D90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13B93998" w14:textId="77777777" w:rsidR="00520220" w:rsidRPr="005A1D90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43E32F78" w14:textId="77777777" w:rsidR="00520220" w:rsidRPr="005A1D90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7DA0F1B8" w14:textId="5E8AF8B9" w:rsidR="00520220" w:rsidRPr="005A1D90" w:rsidRDefault="00520220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5A1D90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5A6724">
              <w:rPr>
                <w:rFonts w:ascii="Arial" w:hAnsi="Arial" w:cs="Arial"/>
                <w:b w:val="0"/>
                <w:sz w:val="20"/>
                <w:szCs w:val="20"/>
              </w:rPr>
              <w:t>9</w:t>
            </w:r>
            <w:r w:rsidR="00783E8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a 1</w:t>
            </w:r>
            <w:r w:rsidR="005A6724">
              <w:rPr>
                <w:rFonts w:ascii="Arial" w:hAnsi="Arial" w:cs="Arial"/>
                <w:b w:val="0"/>
                <w:sz w:val="20"/>
                <w:szCs w:val="20"/>
              </w:rPr>
              <w:t>0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A1D90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5A1D90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22662BF6" w14:textId="77777777" w:rsidR="000C3717" w:rsidRPr="005A1D90" w:rsidRDefault="000C3717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5A1D90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soupis</w:t>
            </w:r>
            <w:proofErr w:type="spellEnd"/>
            <w:r w:rsidRPr="005A1D90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1D90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5A1D90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1D90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5A1D90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44B1499E" w14:textId="77777777" w:rsidR="000C3717" w:rsidRPr="005A1D90" w:rsidRDefault="003442A0" w:rsidP="00520220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606216A7" w14:textId="77777777" w:rsidR="00040F5A" w:rsidRPr="005A1D90" w:rsidRDefault="003442A0" w:rsidP="009D1A7B">
            <w:pPr>
              <w:pStyle w:val="Zkladntext"/>
              <w:keepLines/>
              <w:widowControl w:val="0"/>
              <w:numPr>
                <w:ilvl w:val="0"/>
                <w:numId w:val="13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2E0BDFDB" w14:textId="77777777" w:rsidR="00520220" w:rsidRPr="005A1D90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D633CF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provedení </w:t>
            </w:r>
            <w:r w:rsidR="003442A0" w:rsidRPr="005A1D90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5A1D90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1897B093" w14:textId="77777777" w:rsidR="00520220" w:rsidRPr="005A1D90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kategoriích:</w:t>
            </w:r>
          </w:p>
          <w:p w14:paraId="0E5DACFB" w14:textId="77777777" w:rsidR="00520220" w:rsidRPr="005A1D90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76"/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5A1D90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5A1D90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5A1D90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5A1D90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3AC1C7CA" w14:textId="77777777" w:rsidR="00520220" w:rsidRPr="005A1D90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1"/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5A1D90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5A1D90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5"/>
          </w:p>
          <w:p w14:paraId="371A6979" w14:textId="77777777" w:rsidR="00520220" w:rsidRPr="005A1D90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6" w:name="_Ref415768697"/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6"/>
          </w:p>
          <w:p w14:paraId="0B4D1FAD" w14:textId="77777777" w:rsidR="00520220" w:rsidRPr="005A1D90" w:rsidRDefault="00520220" w:rsidP="00520220">
            <w:pPr>
              <w:pStyle w:val="Zkladntext"/>
              <w:keepLines/>
              <w:widowControl w:val="0"/>
              <w:numPr>
                <w:ilvl w:val="0"/>
                <w:numId w:val="14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28C4E5B9" w14:textId="77777777" w:rsidR="00520220" w:rsidRPr="005A1D90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24ADB4B0" w14:textId="77777777" w:rsidR="00520220" w:rsidRPr="005A1D90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36F98C8B" w14:textId="77777777" w:rsidR="00520220" w:rsidRPr="005A1D90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1E918AB6" w14:textId="77777777" w:rsidR="00520220" w:rsidRPr="005A1D90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připomínek. </w:t>
            </w:r>
          </w:p>
          <w:p w14:paraId="50833644" w14:textId="77777777" w:rsidR="00520220" w:rsidRPr="005A1D90" w:rsidRDefault="00520220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D633CF" w:rsidRPr="005A1D90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633CF" w:rsidRPr="005A1D90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5A1D90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54C5B9DA" w14:textId="77777777" w:rsidR="00520220" w:rsidRPr="005A1D90" w:rsidRDefault="006F2FBB" w:rsidP="00520220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5A1D90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4077B04B" w14:textId="77777777" w:rsidR="00520220" w:rsidRPr="005A1D90" w:rsidRDefault="00520220" w:rsidP="00520220">
            <w:pPr>
              <w:pStyle w:val="Zkladntext"/>
              <w:keepLines/>
              <w:widowControl w:val="0"/>
              <w:numPr>
                <w:ilvl w:val="0"/>
                <w:numId w:val="16"/>
              </w:num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ponížena o uplatněné smluvní pokuty v rozsahu připomínek dle bodu </w: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A1D90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5A1D90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5A1D90" w:rsidRPr="005A1D90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4AB30DC1" w14:textId="77777777" w:rsidR="009D1A7B" w:rsidRPr="005A1D90" w:rsidRDefault="00520220" w:rsidP="0013358F">
            <w:pPr>
              <w:pStyle w:val="Zkladntext"/>
              <w:keepLines/>
              <w:widowControl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5A1D90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5A1D90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2DDF7114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36852B6B" w14:textId="77777777" w:rsidR="00520220" w:rsidRPr="005A1D90" w:rsidRDefault="00520220" w:rsidP="00520220">
            <w:pPr>
              <w:pStyle w:val="Zkladntext"/>
              <w:keepLines/>
              <w:widowControl w:val="0"/>
              <w:rPr>
                <w:rFonts w:ascii="Arial" w:hAnsi="Arial" w:cs="Arial"/>
              </w:rPr>
            </w:pPr>
            <w:r w:rsidRPr="005A1D90">
              <w:rPr>
                <w:rFonts w:ascii="Arial" w:hAnsi="Arial" w:cs="Arial"/>
                <w:bCs w:val="0"/>
                <w:caps/>
                <w:sz w:val="22"/>
                <w:szCs w:val="22"/>
              </w:rPr>
              <w:lastRenderedPageBreak/>
              <w:t>F.</w:t>
            </w:r>
            <w:r w:rsidRPr="005A1D90">
              <w:rPr>
                <w:rFonts w:ascii="Arial" w:hAnsi="Arial" w:cs="Arial"/>
                <w:caps/>
                <w:sz w:val="22"/>
                <w:szCs w:val="22"/>
              </w:rPr>
              <w:t xml:space="preserve"> SMLUVNÍ POKUTY</w:t>
            </w:r>
          </w:p>
        </w:tc>
      </w:tr>
      <w:tr w:rsidR="00520220" w:rsidRPr="00A86F05" w14:paraId="72EC00AC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7001D17F" w14:textId="77777777" w:rsidR="00555C68" w:rsidRPr="005A1D90" w:rsidRDefault="00520220" w:rsidP="00520220">
            <w:pPr>
              <w:keepLines/>
              <w:widowControl w:val="0"/>
              <w:spacing w:before="20" w:after="20" w:line="288" w:lineRule="auto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D633CF" w:rsidRPr="005A1D90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provádění </w:t>
            </w:r>
            <w:r w:rsidR="0013358F" w:rsidRPr="005A1D90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5A1D90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10CEEF0C" w14:textId="77777777" w:rsidR="005E688A" w:rsidRPr="005A1D90" w:rsidRDefault="005E688A" w:rsidP="0098257A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5A1D90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783E80" w:rsidRPr="005A1D90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5A1D90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DB56737" w14:textId="77777777" w:rsidR="00520220" w:rsidRPr="005A1D90" w:rsidRDefault="00C26B73" w:rsidP="00520220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5A1D90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bodu 1</w:t>
            </w:r>
            <w:r w:rsidR="00EF1808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a 2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5A1D90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5A1D90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783E8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ve výši 0,1 % z celkové hodnoty zakázky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5A1D90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5A1D90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D633CF" w:rsidRPr="005A1D90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5A1D90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63458A3C" w14:textId="77777777" w:rsidR="00CD42D4" w:rsidRPr="005A1D90" w:rsidRDefault="00CD42D4" w:rsidP="00520220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V případě nedodržení termínu ukončení prací na Zakázce údržby dle bodu 2 kapitoly D tohoto Katalogovéh</w:t>
            </w:r>
            <w:r w:rsidR="00783E80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o listu smluvní pokuta ve výši 0,1 % z celkové hodnoty zakázky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za každý, i započatý den prodlení, pokud prodloužení termínu nebylo v průběhu prací písemně odsouhlaseno Objednatelem. </w:t>
            </w:r>
          </w:p>
          <w:p w14:paraId="7DD5174E" w14:textId="77777777" w:rsidR="00520220" w:rsidRPr="005A1D90" w:rsidRDefault="00520220" w:rsidP="00CD42D4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before="20" w:after="20" w:line="288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5A1D90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r w:rsidR="00CD42D4" w:rsidRPr="005A1D90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r w:rsidR="004556AA"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2DC843E6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62E2B1B4" w14:textId="04B05C2A" w:rsidR="00AF5891" w:rsidRPr="005A1D90" w:rsidRDefault="00AF5891" w:rsidP="005A6724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</w:rPr>
            </w:pPr>
            <w:r w:rsidRPr="005A1D90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02BD5C35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76E18B8B" w14:textId="77777777" w:rsidR="00AF5891" w:rsidRPr="005A1D90" w:rsidRDefault="00AF5891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5A1D90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45B34E27" w14:textId="77777777" w:rsidR="00412E7C" w:rsidRPr="005A1D90" w:rsidRDefault="00FE0616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0ACA1559" w14:textId="77777777" w:rsidR="00FE0616" w:rsidRPr="005A1D90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ČSN 73 6129</w:t>
            </w:r>
          </w:p>
          <w:p w14:paraId="05A1AF62" w14:textId="77777777" w:rsidR="007C5623" w:rsidRPr="005A1D90" w:rsidRDefault="007C5623" w:rsidP="00CB6C31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ČSN 73 6121</w:t>
            </w:r>
          </w:p>
          <w:p w14:paraId="05936604" w14:textId="1DFE7C59" w:rsidR="00783E80" w:rsidRPr="005A1D90" w:rsidDel="00E34BE5" w:rsidRDefault="007C5623" w:rsidP="00783E80">
            <w:pPr>
              <w:pStyle w:val="Odstavecseseznamem"/>
              <w:widowControl w:val="0"/>
              <w:numPr>
                <w:ilvl w:val="0"/>
                <w:numId w:val="21"/>
              </w:numPr>
              <w:spacing w:before="12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A1D90">
              <w:rPr>
                <w:rFonts w:ascii="Arial" w:hAnsi="Arial" w:cs="Arial"/>
                <w:b w:val="0"/>
                <w:sz w:val="20"/>
                <w:szCs w:val="20"/>
              </w:rPr>
              <w:t>TP 87 – Navrhování údržby a oprav netuhých vozovek</w:t>
            </w:r>
          </w:p>
        </w:tc>
      </w:tr>
      <w:tr w:rsidR="00AF5891" w:rsidRPr="00A86F05" w14:paraId="18E1AFE3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5870BEF" w14:textId="48F2A50F" w:rsidR="00AF5891" w:rsidRPr="005A1D90" w:rsidRDefault="00AF5891" w:rsidP="005A6724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7" w:name="_Ref415780662"/>
            <w:r w:rsidRPr="005A1D90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7"/>
          </w:p>
        </w:tc>
      </w:tr>
      <w:tr w:rsidR="00721ABD" w:rsidRPr="00A86F05" w14:paraId="25621293" w14:textId="77777777" w:rsidTr="00721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5255CB3" w14:textId="0310F0CA" w:rsidR="00721ABD" w:rsidRPr="005A1D90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5A1D90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Místní komunikace v majetku objednatele dle seznamu místních komunikací</w:t>
            </w:r>
            <w:r w:rsidR="005A1D90" w:rsidRPr="005A1D90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</w:tr>
    </w:tbl>
    <w:p w14:paraId="3E6F592F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0EF7E" w14:textId="77777777" w:rsidR="00112328" w:rsidRDefault="00112328" w:rsidP="00D567AC">
      <w:pPr>
        <w:spacing w:after="0" w:line="240" w:lineRule="auto"/>
      </w:pPr>
      <w:r>
        <w:separator/>
      </w:r>
    </w:p>
  </w:endnote>
  <w:endnote w:type="continuationSeparator" w:id="0">
    <w:p w14:paraId="75E1DE5B" w14:textId="77777777" w:rsidR="00112328" w:rsidRDefault="00112328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4C63B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8AB72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70109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16FF4" w14:textId="77777777" w:rsidR="00112328" w:rsidRDefault="00112328" w:rsidP="00D567AC">
      <w:pPr>
        <w:spacing w:after="0" w:line="240" w:lineRule="auto"/>
      </w:pPr>
      <w:r>
        <w:separator/>
      </w:r>
    </w:p>
  </w:footnote>
  <w:footnote w:type="continuationSeparator" w:id="0">
    <w:p w14:paraId="7EC74198" w14:textId="77777777" w:rsidR="00112328" w:rsidRDefault="00112328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B56C9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75814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CA04D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83.45pt;height:139.6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F664F"/>
    <w:multiLevelType w:val="hybridMultilevel"/>
    <w:tmpl w:val="221C17EC"/>
    <w:lvl w:ilvl="0" w:tplc="2F9E4880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1" w15:restartNumberingAfterBreak="0">
    <w:nsid w:val="54CF3EC5"/>
    <w:multiLevelType w:val="hybridMultilevel"/>
    <w:tmpl w:val="97E4A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1A66957"/>
    <w:multiLevelType w:val="hybridMultilevel"/>
    <w:tmpl w:val="39EEE0CE"/>
    <w:lvl w:ilvl="0" w:tplc="748A4212">
      <w:start w:val="7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9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353817">
    <w:abstractNumId w:val="28"/>
  </w:num>
  <w:num w:numId="2" w16cid:durableId="1825926737">
    <w:abstractNumId w:val="16"/>
  </w:num>
  <w:num w:numId="3" w16cid:durableId="104884135">
    <w:abstractNumId w:val="16"/>
  </w:num>
  <w:num w:numId="4" w16cid:durableId="251011403">
    <w:abstractNumId w:val="16"/>
  </w:num>
  <w:num w:numId="5" w16cid:durableId="619846312">
    <w:abstractNumId w:val="20"/>
  </w:num>
  <w:num w:numId="6" w16cid:durableId="1639645716">
    <w:abstractNumId w:val="2"/>
  </w:num>
  <w:num w:numId="7" w16cid:durableId="515770096">
    <w:abstractNumId w:val="26"/>
  </w:num>
  <w:num w:numId="8" w16cid:durableId="1216939226">
    <w:abstractNumId w:val="14"/>
  </w:num>
  <w:num w:numId="9" w16cid:durableId="1145394093">
    <w:abstractNumId w:val="11"/>
  </w:num>
  <w:num w:numId="10" w16cid:durableId="637220142">
    <w:abstractNumId w:val="19"/>
  </w:num>
  <w:num w:numId="11" w16cid:durableId="1951473113">
    <w:abstractNumId w:val="10"/>
  </w:num>
  <w:num w:numId="12" w16cid:durableId="366025535">
    <w:abstractNumId w:val="24"/>
  </w:num>
  <w:num w:numId="13" w16cid:durableId="311065152">
    <w:abstractNumId w:val="3"/>
  </w:num>
  <w:num w:numId="14" w16cid:durableId="64495931">
    <w:abstractNumId w:val="6"/>
  </w:num>
  <w:num w:numId="15" w16cid:durableId="106973234">
    <w:abstractNumId w:val="15"/>
  </w:num>
  <w:num w:numId="16" w16cid:durableId="2042700885">
    <w:abstractNumId w:val="8"/>
  </w:num>
  <w:num w:numId="17" w16cid:durableId="993995056">
    <w:abstractNumId w:val="4"/>
  </w:num>
  <w:num w:numId="18" w16cid:durableId="1656758019">
    <w:abstractNumId w:val="12"/>
  </w:num>
  <w:num w:numId="19" w16cid:durableId="507601485">
    <w:abstractNumId w:val="30"/>
  </w:num>
  <w:num w:numId="20" w16cid:durableId="36467013">
    <w:abstractNumId w:val="1"/>
  </w:num>
  <w:num w:numId="21" w16cid:durableId="829835814">
    <w:abstractNumId w:val="31"/>
  </w:num>
  <w:num w:numId="22" w16cid:durableId="1582569838">
    <w:abstractNumId w:val="27"/>
  </w:num>
  <w:num w:numId="23" w16cid:durableId="1372418436">
    <w:abstractNumId w:val="18"/>
  </w:num>
  <w:num w:numId="24" w16cid:durableId="1431972305">
    <w:abstractNumId w:val="5"/>
  </w:num>
  <w:num w:numId="25" w16cid:durableId="1040593811">
    <w:abstractNumId w:val="0"/>
  </w:num>
  <w:num w:numId="26" w16cid:durableId="350305154">
    <w:abstractNumId w:val="9"/>
  </w:num>
  <w:num w:numId="27" w16cid:durableId="65493820">
    <w:abstractNumId w:val="17"/>
  </w:num>
  <w:num w:numId="28" w16cid:durableId="1218470950">
    <w:abstractNumId w:val="23"/>
  </w:num>
  <w:num w:numId="29" w16cid:durableId="157230802">
    <w:abstractNumId w:val="32"/>
  </w:num>
  <w:num w:numId="30" w16cid:durableId="1804736865">
    <w:abstractNumId w:val="13"/>
  </w:num>
  <w:num w:numId="31" w16cid:durableId="2099055171">
    <w:abstractNumId w:val="7"/>
  </w:num>
  <w:num w:numId="32" w16cid:durableId="1219825693">
    <w:abstractNumId w:val="22"/>
  </w:num>
  <w:num w:numId="33" w16cid:durableId="376927649">
    <w:abstractNumId w:val="29"/>
  </w:num>
  <w:num w:numId="34" w16cid:durableId="1134442297">
    <w:abstractNumId w:val="21"/>
  </w:num>
  <w:num w:numId="35" w16cid:durableId="113556788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D84"/>
    <w:rsid w:val="00042915"/>
    <w:rsid w:val="00043456"/>
    <w:rsid w:val="00044631"/>
    <w:rsid w:val="000454C1"/>
    <w:rsid w:val="00045714"/>
    <w:rsid w:val="00054EFF"/>
    <w:rsid w:val="00057345"/>
    <w:rsid w:val="000665BF"/>
    <w:rsid w:val="000672FF"/>
    <w:rsid w:val="00071805"/>
    <w:rsid w:val="0007553D"/>
    <w:rsid w:val="0009048D"/>
    <w:rsid w:val="0009616D"/>
    <w:rsid w:val="000A36A5"/>
    <w:rsid w:val="000A7360"/>
    <w:rsid w:val="000B6D7B"/>
    <w:rsid w:val="000C09C3"/>
    <w:rsid w:val="000C3717"/>
    <w:rsid w:val="000C5BC0"/>
    <w:rsid w:val="000D1C08"/>
    <w:rsid w:val="000D3D9F"/>
    <w:rsid w:val="000D4954"/>
    <w:rsid w:val="000F3ED2"/>
    <w:rsid w:val="00100E77"/>
    <w:rsid w:val="0011007D"/>
    <w:rsid w:val="00112328"/>
    <w:rsid w:val="0012215C"/>
    <w:rsid w:val="00124BA9"/>
    <w:rsid w:val="00126E1F"/>
    <w:rsid w:val="0013358F"/>
    <w:rsid w:val="00134DFD"/>
    <w:rsid w:val="00134F60"/>
    <w:rsid w:val="001376EB"/>
    <w:rsid w:val="00143AF4"/>
    <w:rsid w:val="001466B4"/>
    <w:rsid w:val="00162B8C"/>
    <w:rsid w:val="00171338"/>
    <w:rsid w:val="00181962"/>
    <w:rsid w:val="00184D3B"/>
    <w:rsid w:val="001963B6"/>
    <w:rsid w:val="00197101"/>
    <w:rsid w:val="001977E8"/>
    <w:rsid w:val="001A194A"/>
    <w:rsid w:val="001B5CE7"/>
    <w:rsid w:val="001B6255"/>
    <w:rsid w:val="001C05D0"/>
    <w:rsid w:val="001C2EEA"/>
    <w:rsid w:val="001C37C1"/>
    <w:rsid w:val="001C6F10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4EE4"/>
    <w:rsid w:val="0024709F"/>
    <w:rsid w:val="002479B8"/>
    <w:rsid w:val="00253A7B"/>
    <w:rsid w:val="00260526"/>
    <w:rsid w:val="002665D6"/>
    <w:rsid w:val="00270B96"/>
    <w:rsid w:val="0029339D"/>
    <w:rsid w:val="002A7A5C"/>
    <w:rsid w:val="002C02C8"/>
    <w:rsid w:val="002C3F04"/>
    <w:rsid w:val="002D1D11"/>
    <w:rsid w:val="002E0606"/>
    <w:rsid w:val="002E07FF"/>
    <w:rsid w:val="002E127F"/>
    <w:rsid w:val="002E2C3A"/>
    <w:rsid w:val="002E38D5"/>
    <w:rsid w:val="002E6716"/>
    <w:rsid w:val="002F1B61"/>
    <w:rsid w:val="0030793F"/>
    <w:rsid w:val="00307CDC"/>
    <w:rsid w:val="00321388"/>
    <w:rsid w:val="0032141B"/>
    <w:rsid w:val="003311D5"/>
    <w:rsid w:val="003442A0"/>
    <w:rsid w:val="00344C0E"/>
    <w:rsid w:val="00346883"/>
    <w:rsid w:val="00351C49"/>
    <w:rsid w:val="00354BBA"/>
    <w:rsid w:val="00374711"/>
    <w:rsid w:val="00385A0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12E7C"/>
    <w:rsid w:val="00422F20"/>
    <w:rsid w:val="00423532"/>
    <w:rsid w:val="0043159F"/>
    <w:rsid w:val="004336B0"/>
    <w:rsid w:val="004422FD"/>
    <w:rsid w:val="00446F50"/>
    <w:rsid w:val="00452154"/>
    <w:rsid w:val="004556AA"/>
    <w:rsid w:val="00456939"/>
    <w:rsid w:val="004775C1"/>
    <w:rsid w:val="0048218C"/>
    <w:rsid w:val="0048649D"/>
    <w:rsid w:val="0048657A"/>
    <w:rsid w:val="004905CA"/>
    <w:rsid w:val="00490D09"/>
    <w:rsid w:val="004B099E"/>
    <w:rsid w:val="004B5235"/>
    <w:rsid w:val="004B7F7F"/>
    <w:rsid w:val="004D0015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15D4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A1D90"/>
    <w:rsid w:val="005A6724"/>
    <w:rsid w:val="005C0529"/>
    <w:rsid w:val="005D6DF1"/>
    <w:rsid w:val="005E688A"/>
    <w:rsid w:val="005F7A53"/>
    <w:rsid w:val="00600CAF"/>
    <w:rsid w:val="006147AB"/>
    <w:rsid w:val="006226D0"/>
    <w:rsid w:val="00622A9F"/>
    <w:rsid w:val="00635EF8"/>
    <w:rsid w:val="00641C0F"/>
    <w:rsid w:val="00650AC9"/>
    <w:rsid w:val="00653754"/>
    <w:rsid w:val="00670358"/>
    <w:rsid w:val="00680CD9"/>
    <w:rsid w:val="00680E39"/>
    <w:rsid w:val="00687957"/>
    <w:rsid w:val="006914F4"/>
    <w:rsid w:val="00691D02"/>
    <w:rsid w:val="00693273"/>
    <w:rsid w:val="006A407B"/>
    <w:rsid w:val="006B4213"/>
    <w:rsid w:val="006D3AC1"/>
    <w:rsid w:val="006D7E7B"/>
    <w:rsid w:val="006E2821"/>
    <w:rsid w:val="006E463F"/>
    <w:rsid w:val="006F0AF3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64C67"/>
    <w:rsid w:val="00766FDD"/>
    <w:rsid w:val="00767C6A"/>
    <w:rsid w:val="00781F81"/>
    <w:rsid w:val="007830E3"/>
    <w:rsid w:val="00783E80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3FE2"/>
    <w:rsid w:val="007C5623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CE2"/>
    <w:rsid w:val="008441E4"/>
    <w:rsid w:val="00856248"/>
    <w:rsid w:val="008641A9"/>
    <w:rsid w:val="0086705A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5396"/>
    <w:rsid w:val="008E4C3C"/>
    <w:rsid w:val="008F2089"/>
    <w:rsid w:val="00907B8E"/>
    <w:rsid w:val="00914FE5"/>
    <w:rsid w:val="00915F12"/>
    <w:rsid w:val="00926E35"/>
    <w:rsid w:val="0094400D"/>
    <w:rsid w:val="009528CD"/>
    <w:rsid w:val="00956AD5"/>
    <w:rsid w:val="00962033"/>
    <w:rsid w:val="00964628"/>
    <w:rsid w:val="009666CC"/>
    <w:rsid w:val="00972DA6"/>
    <w:rsid w:val="0098257A"/>
    <w:rsid w:val="00982B27"/>
    <w:rsid w:val="00982C9F"/>
    <w:rsid w:val="009A153A"/>
    <w:rsid w:val="009B2960"/>
    <w:rsid w:val="009B2CAA"/>
    <w:rsid w:val="009B3485"/>
    <w:rsid w:val="009B533F"/>
    <w:rsid w:val="009B5991"/>
    <w:rsid w:val="009C5129"/>
    <w:rsid w:val="009D1A7B"/>
    <w:rsid w:val="009D7DE6"/>
    <w:rsid w:val="009E0236"/>
    <w:rsid w:val="009E3168"/>
    <w:rsid w:val="009E341C"/>
    <w:rsid w:val="009F0CC2"/>
    <w:rsid w:val="009F59AE"/>
    <w:rsid w:val="009F6475"/>
    <w:rsid w:val="00A14D1D"/>
    <w:rsid w:val="00A16E86"/>
    <w:rsid w:val="00A2345D"/>
    <w:rsid w:val="00A23EE9"/>
    <w:rsid w:val="00A263CC"/>
    <w:rsid w:val="00A35CF4"/>
    <w:rsid w:val="00A361D9"/>
    <w:rsid w:val="00A36405"/>
    <w:rsid w:val="00A41E7F"/>
    <w:rsid w:val="00A43033"/>
    <w:rsid w:val="00A46298"/>
    <w:rsid w:val="00A57045"/>
    <w:rsid w:val="00A65638"/>
    <w:rsid w:val="00A70D63"/>
    <w:rsid w:val="00A77F24"/>
    <w:rsid w:val="00A86F05"/>
    <w:rsid w:val="00AA01F4"/>
    <w:rsid w:val="00AA5191"/>
    <w:rsid w:val="00AE05F9"/>
    <w:rsid w:val="00AE10EF"/>
    <w:rsid w:val="00AE33C3"/>
    <w:rsid w:val="00AE486F"/>
    <w:rsid w:val="00AE5D96"/>
    <w:rsid w:val="00AF5891"/>
    <w:rsid w:val="00B246E2"/>
    <w:rsid w:val="00B374CD"/>
    <w:rsid w:val="00B402E5"/>
    <w:rsid w:val="00B46131"/>
    <w:rsid w:val="00B4775D"/>
    <w:rsid w:val="00B526C7"/>
    <w:rsid w:val="00B52D24"/>
    <w:rsid w:val="00B5436C"/>
    <w:rsid w:val="00B66086"/>
    <w:rsid w:val="00B90D39"/>
    <w:rsid w:val="00B91054"/>
    <w:rsid w:val="00BA1DC4"/>
    <w:rsid w:val="00BA769C"/>
    <w:rsid w:val="00BC6169"/>
    <w:rsid w:val="00BD0CBB"/>
    <w:rsid w:val="00BD3AF0"/>
    <w:rsid w:val="00C00187"/>
    <w:rsid w:val="00C028C6"/>
    <w:rsid w:val="00C02EE8"/>
    <w:rsid w:val="00C03294"/>
    <w:rsid w:val="00C13ADD"/>
    <w:rsid w:val="00C20FCF"/>
    <w:rsid w:val="00C24494"/>
    <w:rsid w:val="00C26B73"/>
    <w:rsid w:val="00C51BBA"/>
    <w:rsid w:val="00C52CFC"/>
    <w:rsid w:val="00C62B6D"/>
    <w:rsid w:val="00C64398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D4234"/>
    <w:rsid w:val="00CD42D4"/>
    <w:rsid w:val="00CD43D2"/>
    <w:rsid w:val="00CD6D59"/>
    <w:rsid w:val="00CD7D6C"/>
    <w:rsid w:val="00CE0623"/>
    <w:rsid w:val="00D02133"/>
    <w:rsid w:val="00D04E5D"/>
    <w:rsid w:val="00D13896"/>
    <w:rsid w:val="00D13CA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33CF"/>
    <w:rsid w:val="00D665B5"/>
    <w:rsid w:val="00D73B1E"/>
    <w:rsid w:val="00D7491E"/>
    <w:rsid w:val="00D9014E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E3030"/>
    <w:rsid w:val="00DE44EA"/>
    <w:rsid w:val="00DF101C"/>
    <w:rsid w:val="00DF1137"/>
    <w:rsid w:val="00E002A8"/>
    <w:rsid w:val="00E04A97"/>
    <w:rsid w:val="00E05EFB"/>
    <w:rsid w:val="00E06D1C"/>
    <w:rsid w:val="00E10E56"/>
    <w:rsid w:val="00E13B23"/>
    <w:rsid w:val="00E20FFF"/>
    <w:rsid w:val="00E2105D"/>
    <w:rsid w:val="00E34BE5"/>
    <w:rsid w:val="00E51E9F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A39A0"/>
    <w:rsid w:val="00EA3D37"/>
    <w:rsid w:val="00EA52AE"/>
    <w:rsid w:val="00EA67DE"/>
    <w:rsid w:val="00EC657E"/>
    <w:rsid w:val="00EC7D61"/>
    <w:rsid w:val="00ED1182"/>
    <w:rsid w:val="00ED50C0"/>
    <w:rsid w:val="00EE4DA9"/>
    <w:rsid w:val="00EF0656"/>
    <w:rsid w:val="00EF1808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50F4"/>
    <w:rsid w:val="00F87227"/>
    <w:rsid w:val="00F87709"/>
    <w:rsid w:val="00F87B4B"/>
    <w:rsid w:val="00FA16A8"/>
    <w:rsid w:val="00FA5995"/>
    <w:rsid w:val="00FB062C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CDC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3532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365C-76D6-4648-A182-37C39F265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1548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2016-03-03T08:25:00Z</dcterms:created>
  <dcterms:modified xsi:type="dcterms:W3CDTF">2024-10-08T10:55:00Z</dcterms:modified>
</cp:coreProperties>
</file>