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0559AB62" w14:textId="77777777" w:rsidTr="00896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0CBE8DFC" w14:textId="77777777" w:rsidR="00964628" w:rsidRPr="00FA2B22" w:rsidRDefault="00DA09F2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2B22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FA2B22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171D94" w:rsidRPr="00FA2B22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12E8EF26" w14:textId="77777777" w:rsidTr="00FA2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5C106FDE" w14:textId="77777777" w:rsidR="00701711" w:rsidRPr="00FA2B22" w:rsidRDefault="00701711" w:rsidP="0021101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FA2B22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211011" w:rsidRPr="00FA2B22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7DA08A5C" w14:textId="77777777" w:rsidR="00701711" w:rsidRPr="00FA2B22" w:rsidRDefault="00321EC7" w:rsidP="00834827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FA2B22">
              <w:rPr>
                <w:rFonts w:ascii="Arial" w:hAnsi="Arial" w:cs="Arial"/>
                <w:b/>
                <w:sz w:val="22"/>
                <w:szCs w:val="22"/>
              </w:rPr>
              <w:t>Opravy, údržba a změny v systému svislého dopravního značení</w:t>
            </w:r>
            <w:r w:rsidR="00760988" w:rsidRPr="00FA2B22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834827" w:rsidRPr="00FA2B22">
              <w:rPr>
                <w:rFonts w:ascii="Arial" w:hAnsi="Arial" w:cs="Arial"/>
                <w:b/>
                <w:sz w:val="22"/>
                <w:szCs w:val="22"/>
              </w:rPr>
              <w:t>doplňkové</w:t>
            </w:r>
            <w:r w:rsidR="00760988" w:rsidRPr="00FA2B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D1496" w:rsidRPr="00FA2B22">
              <w:rPr>
                <w:rFonts w:ascii="Arial" w:hAnsi="Arial" w:cs="Arial"/>
                <w:b/>
                <w:sz w:val="22"/>
                <w:szCs w:val="22"/>
              </w:rPr>
              <w:t>práce</w:t>
            </w:r>
          </w:p>
        </w:tc>
      </w:tr>
      <w:tr w:rsidR="00321388" w:rsidRPr="00A86F05" w14:paraId="4FFDDE1A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D2B44DF" w14:textId="77777777" w:rsidR="00321388" w:rsidRPr="00FA2B22" w:rsidRDefault="00225A26" w:rsidP="0021101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FA2B22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FA2B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496A3712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93E6309" w14:textId="77777777" w:rsidR="001C37C1" w:rsidRPr="0048657A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73B4B7BD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ACF8F79" w14:textId="77777777" w:rsidR="0048657A" w:rsidRPr="008D7443" w:rsidRDefault="009D1496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Tento katalogový list obsahuje následující </w:t>
            </w:r>
            <w:r w:rsidR="00834827" w:rsidRPr="008D7443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práce k hlavním pracím:</w:t>
            </w:r>
          </w:p>
          <w:p w14:paraId="57BFD7F1" w14:textId="4F5A0507" w:rsidR="009D1496" w:rsidRPr="008D7443" w:rsidRDefault="006D77D9" w:rsidP="00FA2B2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Trvalé dopravní značení</w:t>
            </w:r>
            <w:r w:rsidR="009D1496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1F1A" w:rsidRPr="008D7443">
              <w:rPr>
                <w:rFonts w:ascii="Arial" w:hAnsi="Arial" w:cs="Arial"/>
                <w:b w:val="0"/>
                <w:sz w:val="20"/>
                <w:szCs w:val="20"/>
              </w:rPr>
              <w:t>nad rámec rozsahu vymezeného v K</w:t>
            </w:r>
            <w:r w:rsidR="009D1496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atalogovém </w:t>
            </w:r>
            <w:proofErr w:type="gramStart"/>
            <w:r w:rsidR="009D1496" w:rsidRPr="008D7443">
              <w:rPr>
                <w:rFonts w:ascii="Arial" w:hAnsi="Arial" w:cs="Arial"/>
                <w:b w:val="0"/>
                <w:sz w:val="20"/>
                <w:szCs w:val="20"/>
              </w:rPr>
              <w:t>listu  KL</w:t>
            </w:r>
            <w:proofErr w:type="gramEnd"/>
            <w:r w:rsidR="009D1496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1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Opravy, údržba a změny v systému svislého dopravního značení</w:t>
            </w:r>
            <w:r w:rsidR="00F81F1A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. Na tyto práce se uplatní popis Prací dle kapitoly B a podmínky kapitoly D Katalogového listu KL 1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Opravy, údržba a změny v systému svislého dopravního značení</w:t>
            </w:r>
            <w:r w:rsidR="00F81F1A" w:rsidRPr="008D744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Požadovaná minimální záruční lhůta na provedené práce činí </w:t>
            </w:r>
            <w:r w:rsidR="000B3A21" w:rsidRPr="008D7443">
              <w:rPr>
                <w:rFonts w:ascii="Arial" w:hAnsi="Arial" w:cs="Arial"/>
                <w:b w:val="0"/>
                <w:sz w:val="20"/>
                <w:szCs w:val="20"/>
              </w:rPr>
              <w:t>24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měsíců.</w:t>
            </w:r>
          </w:p>
          <w:p w14:paraId="75CC2139" w14:textId="526F5D23" w:rsidR="006D77D9" w:rsidRPr="008D7443" w:rsidRDefault="006D77D9" w:rsidP="00FA2B2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Přechodné dopravní značení nad rámec rozsahu vymezeného v Katalogovém listu KL 1 Opravy, údržba a změny v systému svislého dopravního značení. Na tyto práce se uplatní popis Prací dle kapitoly B a podmínky kapitoly D Katalogového listu KL 1 Opravy, údržba a změny v systému svislého dopravního značení.</w:t>
            </w:r>
          </w:p>
          <w:p w14:paraId="33237E65" w14:textId="1554E17B" w:rsidR="00DA09F2" w:rsidRPr="008D7443" w:rsidRDefault="006D77D9" w:rsidP="00FA2B22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Výjezdová pohotovost nad rámec rozsahu vymezeného v Katalogovém listu KL 1 Opravy, údržba a změny v systému svislého dopravního značení. Na tyto práce se uplatní popis Prací dle kapitoly B a podmínky kapitoly D Katalogového listu KL 1 Opravy, údržba a změny v systému svislého dopravního značení.</w:t>
            </w:r>
          </w:p>
        </w:tc>
      </w:tr>
      <w:tr w:rsidR="00321388" w:rsidRPr="00A86F05" w14:paraId="663C218C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6F9BFB3" w14:textId="77777777" w:rsidR="00321388" w:rsidRPr="00FA2B22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FA2B22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4842663F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BDFEAE0" w14:textId="77777777" w:rsidR="00880B16" w:rsidRPr="00FA2B22" w:rsidRDefault="00D71408" w:rsidP="00834827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</w:rPr>
            </w:pPr>
            <w:r w:rsidRPr="00FA2B22">
              <w:rPr>
                <w:rFonts w:ascii="Arial" w:hAnsi="Arial" w:cs="Arial"/>
              </w:rPr>
              <w:t xml:space="preserve">Opravy, údržba a změny v systému svislého dopravního značení – </w:t>
            </w:r>
            <w:r w:rsidR="00834827" w:rsidRPr="00FA2B22">
              <w:rPr>
                <w:rFonts w:ascii="Arial" w:hAnsi="Arial" w:cs="Arial"/>
              </w:rPr>
              <w:t>doplňkové</w:t>
            </w:r>
            <w:r w:rsidRPr="00FA2B22">
              <w:rPr>
                <w:rFonts w:ascii="Arial" w:hAnsi="Arial" w:cs="Arial"/>
              </w:rPr>
              <w:t xml:space="preserve"> práce</w:t>
            </w:r>
          </w:p>
        </w:tc>
      </w:tr>
      <w:tr w:rsidR="002665D6" w:rsidRPr="00A86F05" w14:paraId="5A725C48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65954AE" w14:textId="77777777" w:rsidR="002665D6" w:rsidRPr="008D7443" w:rsidRDefault="00211011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1C12703A" w14:textId="77777777" w:rsidR="002665D6" w:rsidRPr="008D7443" w:rsidRDefault="009D1496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7443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0A6832D2" w14:textId="77777777" w:rsidR="002665D6" w:rsidRPr="008D7443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8D7443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BB0100" w:rsidRPr="00A86F05" w14:paraId="335760D1" w14:textId="77777777" w:rsidTr="00590394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04B269F" w14:textId="77777777" w:rsidR="00BB0100" w:rsidRPr="008D7443" w:rsidRDefault="00D71408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Trvalé dopravní značení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E159441" w14:textId="77777777" w:rsidR="00BB0100" w:rsidRPr="008D7443" w:rsidRDefault="00D71408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8D74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měsíc</w:t>
            </w:r>
          </w:p>
        </w:tc>
        <w:tc>
          <w:tcPr>
            <w:tcW w:w="1584" w:type="pct"/>
            <w:vAlign w:val="center"/>
          </w:tcPr>
          <w:p w14:paraId="6CE54A11" w14:textId="77777777" w:rsidR="00BB0100" w:rsidRPr="008D7443" w:rsidRDefault="00823702" w:rsidP="00BB01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BB0100" w:rsidRPr="008D744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8D744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65D6" w:rsidRPr="00A86F05" w14:paraId="239ECD95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A2A0878" w14:textId="77777777" w:rsidR="002665D6" w:rsidRPr="008D7443" w:rsidRDefault="00D71408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Přechodné dopravní značení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993B590" w14:textId="77777777" w:rsidR="002665D6" w:rsidRPr="008D7443" w:rsidRDefault="00D71408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8D74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měsíc</w:t>
            </w:r>
          </w:p>
        </w:tc>
        <w:tc>
          <w:tcPr>
            <w:tcW w:w="1584" w:type="pct"/>
            <w:vAlign w:val="center"/>
          </w:tcPr>
          <w:p w14:paraId="32A94A94" w14:textId="77777777" w:rsidR="002665D6" w:rsidRPr="008D7443" w:rsidRDefault="00823702" w:rsidP="00BB01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665D6" w:rsidRPr="008D744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8D744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BB0100" w:rsidRPr="00A86F05" w14:paraId="7EF3BF3C" w14:textId="77777777" w:rsidTr="00590394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E41A15A" w14:textId="77777777" w:rsidR="00BB0100" w:rsidRPr="008D7443" w:rsidRDefault="00D71408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Výjezdová pohotovost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6D7B377" w14:textId="77777777" w:rsidR="00BB0100" w:rsidRPr="008D7443" w:rsidRDefault="00D71408" w:rsidP="00BB010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8D74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den</w:t>
            </w:r>
          </w:p>
        </w:tc>
        <w:tc>
          <w:tcPr>
            <w:tcW w:w="1584" w:type="pct"/>
            <w:vAlign w:val="center"/>
          </w:tcPr>
          <w:p w14:paraId="2C0CB7CB" w14:textId="77777777" w:rsidR="00BB0100" w:rsidRPr="008D7443" w:rsidRDefault="00823702" w:rsidP="00BB01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BB0100" w:rsidRPr="008D744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8D744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555C0E9D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7FC4E7D" w14:textId="77777777" w:rsidR="00AF5891" w:rsidRPr="00FA2B22" w:rsidRDefault="00AF5891" w:rsidP="00761DBE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FA2B22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761DBE" w:rsidRPr="00FA2B22">
              <w:rPr>
                <w:rFonts w:ascii="Arial" w:hAnsi="Arial" w:cs="Arial"/>
                <w:caps/>
                <w:sz w:val="22"/>
                <w:szCs w:val="22"/>
              </w:rPr>
              <w:t>provedení</w:t>
            </w:r>
            <w:r w:rsidRPr="00FA2B22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FA2B22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4E41BE84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7A98AE1" w14:textId="77777777" w:rsidR="00AF5891" w:rsidRPr="00FA2B22" w:rsidRDefault="00D71408" w:rsidP="00834827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</w:rPr>
            </w:pPr>
            <w:r w:rsidRPr="00FA2B22">
              <w:rPr>
                <w:rFonts w:ascii="Arial" w:hAnsi="Arial" w:cs="Arial"/>
              </w:rPr>
              <w:t xml:space="preserve">Opravy, údržba a změny v systému svislého dopravního značení – </w:t>
            </w:r>
            <w:r w:rsidR="00834827" w:rsidRPr="00FA2B22">
              <w:rPr>
                <w:rFonts w:ascii="Arial" w:hAnsi="Arial" w:cs="Arial"/>
              </w:rPr>
              <w:t>doplňkové</w:t>
            </w:r>
            <w:r w:rsidRPr="00FA2B22">
              <w:rPr>
                <w:rFonts w:ascii="Arial" w:hAnsi="Arial" w:cs="Arial"/>
              </w:rPr>
              <w:t xml:space="preserve"> práce</w:t>
            </w:r>
          </w:p>
        </w:tc>
      </w:tr>
      <w:tr w:rsidR="00323528" w:rsidRPr="006226D0" w14:paraId="7980B34F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B36B38E" w14:textId="77777777" w:rsidR="00323528" w:rsidRPr="008D7443" w:rsidRDefault="00323528" w:rsidP="00FA2B22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</w:rPr>
              <w:t>Obecné podmínky pro všechny druhy plnění:</w:t>
            </w:r>
          </w:p>
          <w:p w14:paraId="0C93341E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57734A66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Cena Prací dle tohoto Katalogového listu musí obsahovat veškeré náklady na jejich provedení, zejména: </w:t>
            </w:r>
          </w:p>
          <w:p w14:paraId="1FDF6840" w14:textId="6C1ACF2D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a potřebných materiálů pro </w:t>
            </w:r>
            <w:r w:rsidR="00761DBE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 včetně nákladů na montáž.</w:t>
            </w:r>
          </w:p>
          <w:p w14:paraId="58AF3365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545382DB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užívání).</w:t>
            </w:r>
          </w:p>
          <w:p w14:paraId="22CFEB3E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1D8081A4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Náklady na likvidaci demontovaného dopravního značení.</w:t>
            </w:r>
          </w:p>
          <w:p w14:paraId="65FA3B6E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písemně odsouhlaseno Objednatelem před uzávěrkou a fakturací za daný měsíc.</w:t>
            </w:r>
          </w:p>
          <w:p w14:paraId="60AB1179" w14:textId="77777777" w:rsidR="008D7443" w:rsidRPr="008D7443" w:rsidRDefault="008D7443" w:rsidP="008D7443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</w:p>
          <w:p w14:paraId="4BC6D668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Vozidla a technika nezbytná pro provádění Prací nesmí vjíždět na přilehlé chodníky a zeleň, ani zde nesmí být odstavována.</w:t>
            </w:r>
          </w:p>
          <w:p w14:paraId="261C3FC1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bude zahájeno vždy v první kalendářní den v daném měsíci uvedeném na jednotlivých Zakázkách údržby. </w:t>
            </w:r>
          </w:p>
          <w:p w14:paraId="24C69F24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bude ukončeno vždy v poslední kalendářní den v daném měsíci uvedeném na jednotlivých Zakázkách údržby. </w:t>
            </w:r>
          </w:p>
          <w:p w14:paraId="72D3DB40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 rámci Oprav, údržby a změn v systému svislého dopravního značení bude z každého jednotlivého úkonu (instalace značky, výměna značky, oprava značky apod.) pořízena fotodokumentace (vždy stav před a po úkonu), která bude nejpozději při fakturaci za daný kalendářní měsíc předána na datovém nosiči Objednateli.</w:t>
            </w:r>
          </w:p>
          <w:p w14:paraId="448F28C6" w14:textId="77777777" w:rsidR="00323528" w:rsidRPr="008D7443" w:rsidRDefault="00323528" w:rsidP="00FA2B22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</w:rPr>
              <w:t>Trvalé dopravní značení:</w:t>
            </w:r>
          </w:p>
          <w:p w14:paraId="431C1DF4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5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Instalace nového dopravního značení, případně jeho změny či odstranění v důsledku změny dopravních poměrů budou vždy realizovány na základě vydaných povolovacích aktů příslušným správním orgánem. Tato povolení budou Zhotoviteli předávána Objednatelem ihned po jejich obdržení. </w:t>
            </w:r>
          </w:p>
          <w:p w14:paraId="28B5F44E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5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Opravy a údržba stávajícího svislého dopravního značení a jeho výměny na základě jejich technického stavu budou prováděny neprodleně po zjištění závad, a to na základě jednak pokynů Objednatele, jednak na základě vlastních zjištění pracovníků Zhotovitele. </w:t>
            </w:r>
          </w:p>
          <w:p w14:paraId="676A25EE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5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Při nové či opakované instalaci DZ IP 12 se symbolem druhu vozidla č. 225 – Osoba na invalidním vozíku musí být Zhotovitelem zajištěno i provedení vodorovného dopravního značení V 10f.</w:t>
            </w:r>
          </w:p>
          <w:p w14:paraId="6E3E143E" w14:textId="77777777" w:rsidR="00323528" w:rsidRPr="008D7443" w:rsidRDefault="00323528" w:rsidP="00FA2B22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</w:rPr>
              <w:t>Přechodné dopravní značení</w:t>
            </w:r>
          </w:p>
          <w:p w14:paraId="5E9B873B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Přechodné dopravní značení pro označování překážek silničního provozu bude realizováno na základě telefonické nebo e-mailové výzvy Objednatele Zhotoviteli.</w:t>
            </w:r>
          </w:p>
          <w:p w14:paraId="0F9FD441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Instalace přechodného dopravního značení pro označování překážek musí být Zhotovitelem provedena do 1 hodiny od obdržení výzvy Objednatele.</w:t>
            </w:r>
          </w:p>
          <w:p w14:paraId="019E71B9" w14:textId="57874ABD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Po instalaci přechodného dopravního značení pro označování překážek silničního provozu bude Zhotovitelem prováděna pravidelná kontrola tohoto značení, a to min. 1x týdně až do odstranění důvodu jeho instalace. Odstranění přechodného dopravního značení pro označování překážek silničního provozu bude Zhotovitelem provedeno po odstranění překážky na základě e-mailové nebo telefonické výzvy Objednatele.</w:t>
            </w:r>
          </w:p>
          <w:p w14:paraId="367D6AD9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Dopravní značení pro zajištění nucených odtahů je realizováno vždy na základě vydaného povolení příslušným silničním správním úřadem.</w:t>
            </w:r>
          </w:p>
          <w:p w14:paraId="0478D9DC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Dopravní značení pro zajištění nucených odtahů musí být instalováno vždy min. 7 dní před termínem důvodu, pro který bylo instalováno. V případě, že tato instalace vychází na svátek, popř. víkend, bude instalace provedena v poslední pracovní den před svátkem či víkendem.</w:t>
            </w:r>
          </w:p>
          <w:p w14:paraId="2B4A6F64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Při instalaci dopravního značení pro zajištění nucených odtahů bude proveden videozáznam, zaznamenávající nejen rozmístění dopravního značení, ale i vozidla parkující za instalovanými značkami. Videozáznam musí být plynulý, umožňující následné posouzení dané situace. Z videozáznamu musí být patrné umístění dopravního značení, stání vozidel v úseku platnosti dopravního značení v době jeho umístění včetně registračních značek těchto vozidel.</w:t>
            </w:r>
          </w:p>
          <w:p w14:paraId="61A01815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Odstranění dopravního značení pro zajištění nucených odtahů bude provedeno vždy po skončení důvodu jeho umístění.</w:t>
            </w:r>
          </w:p>
          <w:p w14:paraId="55C8C5C7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6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Dopravní značení pro zajištění nucených odtahů včetně jeho nosičů je v majetku Objednatele, Zhotovitel zajišťuje pouze jeho skladování, instalaci, odstranění a opětovné uskladnění.</w:t>
            </w:r>
          </w:p>
          <w:p w14:paraId="12584F91" w14:textId="77777777" w:rsidR="00323528" w:rsidRPr="008D7443" w:rsidRDefault="00323528" w:rsidP="00FA2B22">
            <w:pPr>
              <w:keepLines/>
              <w:widowControl w:val="0"/>
              <w:spacing w:before="20" w:after="6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sz w:val="20"/>
                <w:szCs w:val="20"/>
              </w:rPr>
              <w:t>Výjezdová pohotovost:</w:t>
            </w:r>
          </w:p>
          <w:p w14:paraId="60F13335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7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Zhotovitel zabezpečí mimo pracovní dobu domácí pohotovost svého pracovníka pro případ nutnosti neprodleného označení závady na komunikaci. Pro tyto účely musí mít Zhotovitel připraveny v pohotovostním skladu tyto minimální počty dopravních značek včetně jejich nosičů (sloupky, gumové či plastové podstavce):</w:t>
            </w:r>
          </w:p>
          <w:p w14:paraId="204667AD" w14:textId="00ABE0C3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A </w:t>
            </w:r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7a</w:t>
            </w:r>
            <w:proofErr w:type="gram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                         5 ks</w:t>
            </w:r>
          </w:p>
          <w:p w14:paraId="48040F25" w14:textId="51639CAA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B 1                                           2 ks</w:t>
            </w:r>
          </w:p>
          <w:p w14:paraId="5EC5DA3A" w14:textId="569E74DC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C </w:t>
            </w:r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4a</w:t>
            </w:r>
            <w:proofErr w:type="gram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                         5 ks</w:t>
            </w:r>
          </w:p>
          <w:p w14:paraId="6751D077" w14:textId="080D4C61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C </w:t>
            </w:r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4b</w:t>
            </w:r>
            <w:proofErr w:type="gram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                         5 ks</w:t>
            </w:r>
          </w:p>
          <w:p w14:paraId="48B74690" w14:textId="3886B0B5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Z 2 (2 m)                                  2 ks</w:t>
            </w:r>
          </w:p>
          <w:p w14:paraId="3A1ADA47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 </w:t>
            </w:r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4a</w:t>
            </w:r>
            <w:proofErr w:type="gram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(popř. Z 4d)                   10 ks</w:t>
            </w:r>
          </w:p>
          <w:p w14:paraId="3334B913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4"/>
              </w:numPr>
              <w:spacing w:before="20"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 4b (popř. Z 4</w:t>
            </w:r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e)   </w:t>
            </w:r>
            <w:proofErr w:type="gram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10 ks</w:t>
            </w:r>
          </w:p>
          <w:p w14:paraId="08ACDB3B" w14:textId="77777777" w:rsidR="00323528" w:rsidRPr="008D7443" w:rsidRDefault="00323528" w:rsidP="00FA2B22">
            <w:pPr>
              <w:pStyle w:val="Odstavecseseznamem"/>
              <w:keepLines/>
              <w:widowControl w:val="0"/>
              <w:numPr>
                <w:ilvl w:val="0"/>
                <w:numId w:val="37"/>
              </w:numPr>
              <w:spacing w:before="20" w:after="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Instalace dopravního značení probíhá na základě telefonické výzvy výjezdového technika Objednatele. Instalace dopravního značení musí být Zhotovitelem zajištěna do 45 minut od obdržení telefonické výzvy.</w:t>
            </w:r>
          </w:p>
          <w:p w14:paraId="6A632B4A" w14:textId="7C4B1670" w:rsidR="00323528" w:rsidRPr="008D7443" w:rsidRDefault="00323528" w:rsidP="00FA2B22">
            <w:pPr>
              <w:pStyle w:val="Odstavecseseznamem"/>
              <w:numPr>
                <w:ilvl w:val="0"/>
                <w:numId w:val="37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Po instalaci přechodného dopravního značení pro označování překážek silničního provozu bude Zhotovitelem prováděna pravidelná kontrola tohoto značení, a to min. 1x týdně až do odstranění důvodu jeho instalace. Odstranění přechodného dopravního značení pro označování překážek silničního provozu bude Zhotovitelem provedeno po odstranění překážky na základě e-mailové nebo telefonické výzvy Objednatele.</w:t>
            </w:r>
          </w:p>
        </w:tc>
      </w:tr>
      <w:tr w:rsidR="002D1D11" w:rsidRPr="00A86F05" w14:paraId="1A8E7445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9BBB59" w:themeColor="accent3"/>
            </w:tcBorders>
          </w:tcPr>
          <w:p w14:paraId="596BE073" w14:textId="77777777" w:rsidR="002D1D11" w:rsidRPr="00FA2B22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FA2B22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323528" w:rsidRPr="00A86F05" w14:paraId="7D809297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60F4265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Zhotovitel je oprávněn fakturovat cenu za </w:t>
            </w:r>
            <w:r w:rsidR="00761DBE" w:rsidRPr="008D744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skutečně provedených Prací dle tohoto Katalogového listu po skončení příslušného kalendářního měsíce. Fakturace za dopravní značení a fakturace za výjezdovou pohotovost bude realizována samostatně. Fakturu je Zhotovitel oprávněn vystavit po akceptaci plnění níže definovaným způsobem. Splatnost faktury činí 21 dní ode dne doručení faktury Objednateli.</w:t>
            </w:r>
          </w:p>
          <w:p w14:paraId="727319E5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44B55409" w14:textId="27140A0A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Zhotovitel nejpozději do 10. dne po skončení Prací na měsíčně zadaných Zakázkách údržby v rámci </w:t>
            </w:r>
            <w:r w:rsidR="00426A21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trvalého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dopravního značení, Objednateli následující doklady:</w:t>
            </w:r>
          </w:p>
          <w:p w14:paraId="7B65C232" w14:textId="4029CDDC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Soupis realizovaných prací na dopravním značení; soupis bude rozdělen na tyto části (stejné členění bude použito i na vlastní faktuře</w:t>
            </w:r>
            <w:r w:rsidR="00426A21" w:rsidRPr="008D7443"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09D7EBB5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Nové dopravní značení</w:t>
            </w:r>
          </w:p>
          <w:p w14:paraId="3B7A35D4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Opravy a údržba a výměny dopravního značení</w:t>
            </w:r>
          </w:p>
          <w:p w14:paraId="5A6FCCE6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Opravy po vandalství</w:t>
            </w:r>
          </w:p>
          <w:p w14:paraId="04556F95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Soupis prací pak u jednotlivých položek musí obsahovat následující údaje:</w:t>
            </w:r>
          </w:p>
          <w:p w14:paraId="5CA65522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Datum prací</w:t>
            </w:r>
          </w:p>
          <w:p w14:paraId="741CE76B" w14:textId="48F0EEB9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Označení komunikace vč. bližší identifikace místa (číslo popisné, křižovatka apod.)</w:t>
            </w:r>
          </w:p>
          <w:p w14:paraId="13E6ED8F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Číslo značky dle vyhlášky č. 294/2015 Sb. včetně uvedení případného textu na dodatkové tabulce či značce</w:t>
            </w:r>
          </w:p>
          <w:p w14:paraId="1D3439D4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Provedené práce (např. otočení, čištění, narovnání </w:t>
            </w: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ohlé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apod.)</w:t>
            </w:r>
          </w:p>
          <w:p w14:paraId="779B3A4D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fotodokumentace na datovém nosiči.</w:t>
            </w:r>
          </w:p>
          <w:p w14:paraId="06376FFB" w14:textId="46D1E239" w:rsidR="00426A21" w:rsidRPr="008D7443" w:rsidRDefault="00426A21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 rámci akceptační procedury předá Zhotovitel nejpozději do 10. dne po skončení Prací na měsíčně zadaných Zakázkách údržby v rámci přechodného dopravního značení, Objednateli následující doklady:</w:t>
            </w:r>
          </w:p>
          <w:p w14:paraId="61735E63" w14:textId="7CE06E35" w:rsidR="00426A21" w:rsidRPr="008D7443" w:rsidRDefault="00426A21" w:rsidP="00FA2B22">
            <w:pPr>
              <w:keepLines/>
              <w:widowControl w:val="0"/>
              <w:numPr>
                <w:ilvl w:val="0"/>
                <w:numId w:val="13"/>
              </w:numPr>
              <w:spacing w:after="60"/>
              <w:jc w:val="both"/>
              <w:rPr>
                <w:rFonts w:ascii="Arial" w:eastAsia="Times New Roman" w:hAnsi="Arial" w:cs="Arial"/>
                <w:bCs w:val="0"/>
                <w:sz w:val="20"/>
                <w:szCs w:val="20"/>
              </w:rPr>
            </w:pPr>
            <w:r w:rsidRPr="008D744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Soupis realizovaných prací na dopravním značení; soupis bude rozdělen na tyto části (stejné členění bude použito i na vlastní faktuře</w:t>
            </w:r>
            <w:r w:rsidRPr="008D7443">
              <w:rPr>
                <w:rFonts w:ascii="Arial" w:eastAsia="Times New Roman" w:hAnsi="Arial" w:cs="Arial"/>
                <w:bCs w:val="0"/>
                <w:sz w:val="20"/>
                <w:szCs w:val="20"/>
              </w:rPr>
              <w:t>)</w:t>
            </w:r>
            <w:r w:rsidRPr="008D744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:</w:t>
            </w:r>
          </w:p>
          <w:p w14:paraId="59A5BB9C" w14:textId="77777777" w:rsidR="00426A21" w:rsidRPr="008D7443" w:rsidRDefault="00426A21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Přechodné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DZ pro </w:t>
            </w: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zajištění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nucených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odtahů</w:t>
            </w:r>
            <w:proofErr w:type="spellEnd"/>
          </w:p>
          <w:p w14:paraId="461B3786" w14:textId="77777777" w:rsidR="00426A21" w:rsidRPr="008D7443" w:rsidRDefault="00426A21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Přechodné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DZ pro </w:t>
            </w:r>
            <w:proofErr w:type="spell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označení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překážek</w:t>
            </w:r>
            <w:proofErr w:type="spellEnd"/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proofErr w:type="gramEnd"/>
          </w:p>
          <w:p w14:paraId="6B2E75A6" w14:textId="77777777" w:rsidR="00426A21" w:rsidRPr="008D7443" w:rsidRDefault="00426A21" w:rsidP="00FA2B22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Soupis prací pak u jednotlivých položek musí obsahovat následující údaje:</w:t>
            </w:r>
          </w:p>
          <w:p w14:paraId="70646267" w14:textId="0CE914C5" w:rsidR="00426A21" w:rsidRPr="008D7443" w:rsidRDefault="00426A21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Datum instalace a odinstalace</w:t>
            </w:r>
          </w:p>
          <w:p w14:paraId="5620086C" w14:textId="64CE7120" w:rsidR="00426A21" w:rsidRPr="008D7443" w:rsidRDefault="00426A21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Označení komunikace vč. bližší identifikace místa (číslo popisné, křižovatka apod.)</w:t>
            </w:r>
          </w:p>
          <w:p w14:paraId="3BF15F21" w14:textId="1590CA8C" w:rsidR="00426A21" w:rsidRPr="008D7443" w:rsidRDefault="00426A21" w:rsidP="00FA2B22">
            <w:pPr>
              <w:pStyle w:val="Zkladntext"/>
              <w:keepLines/>
              <w:widowControl w:val="0"/>
              <w:numPr>
                <w:ilvl w:val="1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Číslo značky dle vyhlášky č. 294/2015 Sb. včetně uvedení případného textu na dodatkové tabulce či značce</w:t>
            </w:r>
          </w:p>
          <w:p w14:paraId="19189655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 rámci akceptační procedury předá Zhotovitel nejpozději do 10. dne po skončení Prací na měsíčně zadaných Zakázkách údržby v rámci výjezdové pohotovosti, Objednateli následující doklady:</w:t>
            </w:r>
          </w:p>
          <w:p w14:paraId="5F4C062E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38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soupis realizovaných výjezdů v rámci dané měsíční fakturace v členění:</w:t>
            </w:r>
          </w:p>
          <w:p w14:paraId="0296019C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38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datum výjezdu</w:t>
            </w:r>
          </w:p>
          <w:p w14:paraId="4FC86A8E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38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čas výjezdu</w:t>
            </w:r>
          </w:p>
          <w:p w14:paraId="56AC9BDC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38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důvod výjezdu</w:t>
            </w:r>
          </w:p>
          <w:p w14:paraId="36E42256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1"/>
                <w:numId w:val="38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realizovaná opatření v rámci výjezdu.</w:t>
            </w:r>
          </w:p>
          <w:p w14:paraId="690607CB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761DBE" w:rsidRPr="008D744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Prací v plném rozsahu dle učiněné Zakázky údržby. Akceptační procedura je ukončena podpisem závěrečného protokolu o předání a převzetí Zakázky údržby Zhotovitelem a Objednatelem.</w:t>
            </w:r>
          </w:p>
          <w:p w14:paraId="2765ECAF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případech:</w:t>
            </w:r>
          </w:p>
          <w:p w14:paraId="0C35CBAC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68676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neprovedení Prací v termínu dle Zakázky údržby bez předchozího souhlasu Objednatele</w:t>
            </w:r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2"/>
          </w:p>
          <w:p w14:paraId="06D32DA6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91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porušení kvalitativních parametrů Prací</w:t>
            </w:r>
            <w:r w:rsidRPr="008D744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6E8AFA91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7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4"/>
          </w:p>
          <w:p w14:paraId="64BB6E88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058C39F1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Zhotovitel je oprávněn doložit neoprávněnost připomínek ve lhůtě do 5 pracovních dnů ode dne jejich obdržení. V takovém případě Objednatel takto poskytnuté podklady posoudí a do 5 pracovních dnů odešle Zhotoviteli nové připomínky či sdělení o akceptaci důvodů pro neoprávněnost připomínek. Uvedená procedura se může opakovat i vícekrát.</w:t>
            </w:r>
          </w:p>
          <w:p w14:paraId="6F97808E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3FDD52CE" w14:textId="6EB71F65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Zhotovitel oprávněn vystavit fakturu den následující po marném uplynutí lhůty k uplatnění připomínek. </w:t>
            </w:r>
          </w:p>
          <w:p w14:paraId="28BE8B5F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Vznese-li Objednatel připomínky a Zhotovitel nevyužije práva doložit jejich neoprávněnost, je Zhotovitel oprávněn vystavit fakturu den po marném uplynutí lhůty k doložení neoprávněnosti připomínek. </w:t>
            </w:r>
          </w:p>
          <w:p w14:paraId="30F58086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Zhotovitel oprávněn vystavit fakturu za </w:t>
            </w:r>
            <w:r w:rsidR="00761DBE" w:rsidRPr="008D7443">
              <w:rPr>
                <w:rFonts w:ascii="Arial" w:hAnsi="Arial" w:cs="Arial"/>
                <w:b w:val="0"/>
                <w:sz w:val="20"/>
                <w:szCs w:val="20"/>
              </w:rPr>
              <w:t>provedené Práce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na jednotlivých Zakázkách údržby den po obdržení vyjádření Objednatele k předloženým dokladům o neoprávněnosti připomínek. V případě, že k takto obdrženému vyjádření Objednatele nemá Zhotovitel výhrady, zohlední v rámci fakturace původně uplatněné připomínky Objednatele modifikované v souladu s vyjádřením Objednatele k jejich dokládané neoprávněnosti. Pokud však ohledně oprávněnosti připomínek bude nadále přetrvávat nesouhlas, zohlední Zhotovitel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tu Zakázku údržby, u které bylo takové shody dosaženo. </w:t>
            </w:r>
          </w:p>
          <w:p w14:paraId="55505352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Zhotovitel vystaví fakturu na částku odpovídající rozsahu Prací specifikovanému v jednotlivých Zakázkách údržby a oceněnému na základě jednotkových cen uvedených v části </w: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D7443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059944F0" w14:textId="77777777" w:rsidR="00323528" w:rsidRPr="008D7443" w:rsidRDefault="00323528" w:rsidP="00FA2B22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D7443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8D7443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B3A21" w:rsidRPr="008D744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63F65DFD" w14:textId="77777777" w:rsidR="00323528" w:rsidRPr="008D7443" w:rsidRDefault="00323528" w:rsidP="00FA2B22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Výše uvedený mechanismus bude zachycen ve struktuře faktury. Přílohou faktury budou Zakázky údržby, na jejichž základě byly provedeny fakturované Práce,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24611319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4884A956" w14:textId="395DC13E" w:rsidR="00520220" w:rsidRPr="00FA2B22" w:rsidRDefault="00520220" w:rsidP="00FA2B22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A2B22">
              <w:rPr>
                <w:rFonts w:ascii="Arial" w:hAnsi="Arial" w:cs="Arial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520220" w:rsidRPr="00A86F05" w14:paraId="112F1E5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3B266B2B" w14:textId="77777777" w:rsidR="00706C05" w:rsidRPr="008D7443" w:rsidRDefault="00706C05" w:rsidP="00FA2B22">
            <w:pPr>
              <w:keepLines/>
              <w:widowControl w:val="0"/>
              <w:spacing w:after="6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761DBE" w:rsidRPr="008D7443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provádění </w:t>
            </w:r>
            <w:r w:rsidRPr="008D7443">
              <w:rPr>
                <w:rFonts w:ascii="Arial" w:eastAsia="MS ??" w:hAnsi="Arial" w:cs="Arial"/>
                <w:b w:val="0"/>
                <w:sz w:val="20"/>
                <w:szCs w:val="20"/>
              </w:rPr>
              <w:t>Prací dle tohoto Katalogového listu:</w:t>
            </w:r>
          </w:p>
          <w:p w14:paraId="4BEA163B" w14:textId="77777777" w:rsidR="00706C05" w:rsidRPr="008D7443" w:rsidRDefault="00706C05" w:rsidP="00FA2B2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D72776" w:rsidRPr="008D7443">
              <w:rPr>
                <w:rFonts w:ascii="Arial" w:hAnsi="Arial" w:cs="Arial"/>
                <w:b w:val="0"/>
                <w:sz w:val="20"/>
                <w:szCs w:val="20"/>
              </w:rPr>
              <w:t>akázk</w:t>
            </w:r>
            <w:r w:rsidR="007717ED" w:rsidRPr="008D7443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D72776" w:rsidRPr="008D7443">
              <w:rPr>
                <w:rFonts w:ascii="Arial" w:hAnsi="Arial" w:cs="Arial"/>
                <w:b w:val="0"/>
                <w:sz w:val="20"/>
                <w:szCs w:val="20"/>
              </w:rPr>
              <w:t>u údržby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5373AA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0,1 % z celkové hodnoty zakázky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za každý i započatý den prodlení s plněním této povinnosti, a to za každou jednotlivou Z</w:t>
            </w:r>
            <w:r w:rsidR="00D72776" w:rsidRPr="008D7443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E63A574" w14:textId="77777777" w:rsidR="00706C05" w:rsidRPr="008D7443" w:rsidRDefault="00706C05" w:rsidP="00FA2B2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 případě nedodržení termínu zahájení prací na Zakázce údržby dle bodu 1 kapitoly D tohoto Katalogového listu smluvní pokuta </w:t>
            </w:r>
            <w:r w:rsidR="005373AA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ve výši 0,1 % z celkové hodnoty zakázky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za každý jednotlivý případ a dále 0,1 % z ceny Prací dle Z</w:t>
            </w:r>
            <w:r w:rsidR="00D72776" w:rsidRPr="008D7443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323528" w:rsidRPr="008D744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den prodlení do splnění příslušné povinnosti, pokud pozdější zahájení prací nebylo předem písemně odsouhlaseno objednatelem.</w:t>
            </w:r>
          </w:p>
          <w:p w14:paraId="7FCF530A" w14:textId="77777777" w:rsidR="00706C05" w:rsidRPr="008D7443" w:rsidRDefault="00706C05" w:rsidP="00FA2B2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5373AA"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ve výši 0,1 % z celkové hodnoty zakázky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za každý, i započatý den prodlení, pokud prodloužení termínu nebylo v průběhu prací písemně odsouhlaseno </w:t>
            </w: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Objednatelem. </w:t>
            </w:r>
          </w:p>
          <w:p w14:paraId="00F6A546" w14:textId="39C62EC8" w:rsidR="00323528" w:rsidRPr="008D7443" w:rsidRDefault="00706C05" w:rsidP="00FA2B22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Zhotovitele z tohoto Katalogového listu pokuta v částce </w:t>
            </w:r>
            <w:proofErr w:type="gramStart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 xml:space="preserve"> Kč za každý jednotlivý případ takového porušení.</w:t>
            </w:r>
          </w:p>
        </w:tc>
      </w:tr>
      <w:tr w:rsidR="00AF5891" w:rsidRPr="00A86F05" w14:paraId="46C2A4C8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57AA9929" w14:textId="13AAD8F9" w:rsidR="00AF5891" w:rsidRPr="00FA2B22" w:rsidRDefault="00AF5891" w:rsidP="00426A21">
            <w:pPr>
              <w:pStyle w:val="Zkladntext"/>
              <w:keepLines/>
              <w:widowControl w:val="0"/>
              <w:numPr>
                <w:ilvl w:val="0"/>
                <w:numId w:val="39"/>
              </w:numPr>
              <w:rPr>
                <w:rFonts w:ascii="Arial" w:hAnsi="Arial" w:cs="Arial"/>
                <w:b w:val="0"/>
              </w:rPr>
            </w:pPr>
            <w:r w:rsidRPr="00FA2B22">
              <w:rPr>
                <w:rFonts w:ascii="Arial" w:hAnsi="Arial" w:cs="Arial"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AF5891" w:rsidRPr="00412E7C" w14:paraId="43FB6AB1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34385796" w14:textId="77777777" w:rsidR="00323528" w:rsidRPr="008D7443" w:rsidRDefault="00323528" w:rsidP="00FA2B22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Zákon č. 13/1997 Sb., o pozemních komunikacích, v platném znění</w:t>
            </w:r>
          </w:p>
          <w:p w14:paraId="7084E18B" w14:textId="77777777" w:rsidR="00323528" w:rsidRPr="008D7443" w:rsidRDefault="00323528" w:rsidP="00FA2B22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34CD7959" w14:textId="77777777" w:rsidR="00323528" w:rsidRPr="008D7443" w:rsidRDefault="00323528" w:rsidP="00FA2B22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TP 65 – Zásady pro dopravní značení pozemních komunikací</w:t>
            </w:r>
          </w:p>
          <w:p w14:paraId="49B51BE1" w14:textId="77777777" w:rsidR="00AF5891" w:rsidRPr="00FD0A3F" w:rsidDel="00E34BE5" w:rsidRDefault="00323528" w:rsidP="00FA2B22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cstheme="minorHAnsi"/>
                <w:caps/>
              </w:rPr>
            </w:pPr>
            <w:r w:rsidRPr="008D7443">
              <w:rPr>
                <w:rFonts w:ascii="Arial" w:hAnsi="Arial" w:cs="Arial"/>
                <w:b w:val="0"/>
                <w:sz w:val="20"/>
                <w:szCs w:val="20"/>
              </w:rPr>
              <w:t>TP 66 – Zásady pro označování pracovních míst na pozemních komunikacích</w:t>
            </w:r>
          </w:p>
        </w:tc>
      </w:tr>
      <w:tr w:rsidR="00AF5891" w:rsidRPr="00A86F05" w14:paraId="660E7C51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F38EDFB" w14:textId="40A02E02" w:rsidR="00AF5891" w:rsidRPr="00FA2B22" w:rsidRDefault="00AF5891" w:rsidP="00426A21">
            <w:pPr>
              <w:pStyle w:val="Zkladntext"/>
              <w:keepLines/>
              <w:widowControl w:val="0"/>
              <w:numPr>
                <w:ilvl w:val="0"/>
                <w:numId w:val="39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5" w:name="_Ref415780662"/>
            <w:r w:rsidRPr="00FA2B22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5"/>
          </w:p>
        </w:tc>
      </w:tr>
      <w:tr w:rsidR="00721ABD" w:rsidRPr="00A86F05" w14:paraId="7FBB4656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4C409DD" w14:textId="32C28F49" w:rsidR="00721ABD" w:rsidRPr="008D7443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8D744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Místní komunikace v majetku objednatele </w:t>
            </w:r>
          </w:p>
        </w:tc>
      </w:tr>
    </w:tbl>
    <w:p w14:paraId="4E865664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7697B" w14:textId="77777777" w:rsidR="00E60EED" w:rsidRDefault="00E60EED" w:rsidP="00D567AC">
      <w:pPr>
        <w:spacing w:after="0" w:line="240" w:lineRule="auto"/>
      </w:pPr>
      <w:r>
        <w:separator/>
      </w:r>
    </w:p>
  </w:endnote>
  <w:endnote w:type="continuationSeparator" w:id="0">
    <w:p w14:paraId="56E118B3" w14:textId="77777777" w:rsidR="00E60EED" w:rsidRDefault="00E60EED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1E79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2D1ED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81ED3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3D60A" w14:textId="77777777" w:rsidR="00E60EED" w:rsidRDefault="00E60EED" w:rsidP="00D567AC">
      <w:pPr>
        <w:spacing w:after="0" w:line="240" w:lineRule="auto"/>
      </w:pPr>
      <w:r>
        <w:separator/>
      </w:r>
    </w:p>
  </w:footnote>
  <w:footnote w:type="continuationSeparator" w:id="0">
    <w:p w14:paraId="16C58154" w14:textId="77777777" w:rsidR="00E60EED" w:rsidRDefault="00E60EED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2A77A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68867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FB747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3.75pt;height:139.5pt" o:bullet="t">
        <v:imagedata r:id="rId1" o:title="odrazka"/>
      </v:shape>
    </w:pict>
  </w:numPicBullet>
  <w:abstractNum w:abstractNumId="0" w15:restartNumberingAfterBreak="0">
    <w:nsid w:val="00904EC5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C6140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63CEF"/>
    <w:multiLevelType w:val="multilevel"/>
    <w:tmpl w:val="337C961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F664F"/>
    <w:multiLevelType w:val="hybridMultilevel"/>
    <w:tmpl w:val="C5BAF29C"/>
    <w:lvl w:ilvl="0" w:tplc="F4CE1ED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4" w15:restartNumberingAfterBreak="0">
    <w:nsid w:val="4CCF72CC"/>
    <w:multiLevelType w:val="hybridMultilevel"/>
    <w:tmpl w:val="7862D91C"/>
    <w:lvl w:ilvl="0" w:tplc="03ECEE96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248BA"/>
    <w:multiLevelType w:val="hybridMultilevel"/>
    <w:tmpl w:val="A18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5469"/>
    <w:multiLevelType w:val="multilevel"/>
    <w:tmpl w:val="B2503C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CD46AD"/>
    <w:multiLevelType w:val="hybridMultilevel"/>
    <w:tmpl w:val="4EC8A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33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470181">
    <w:abstractNumId w:val="32"/>
  </w:num>
  <w:num w:numId="2" w16cid:durableId="667750238">
    <w:abstractNumId w:val="19"/>
  </w:num>
  <w:num w:numId="3" w16cid:durableId="1035546553">
    <w:abstractNumId w:val="19"/>
  </w:num>
  <w:num w:numId="4" w16cid:durableId="577252350">
    <w:abstractNumId w:val="19"/>
  </w:num>
  <w:num w:numId="5" w16cid:durableId="401566505">
    <w:abstractNumId w:val="23"/>
  </w:num>
  <w:num w:numId="6" w16cid:durableId="1339040487">
    <w:abstractNumId w:val="3"/>
  </w:num>
  <w:num w:numId="7" w16cid:durableId="220678824">
    <w:abstractNumId w:val="30"/>
  </w:num>
  <w:num w:numId="8" w16cid:durableId="698548294">
    <w:abstractNumId w:val="17"/>
  </w:num>
  <w:num w:numId="9" w16cid:durableId="1870953358">
    <w:abstractNumId w:val="13"/>
  </w:num>
  <w:num w:numId="10" w16cid:durableId="1655530307">
    <w:abstractNumId w:val="22"/>
  </w:num>
  <w:num w:numId="11" w16cid:durableId="773521574">
    <w:abstractNumId w:val="12"/>
  </w:num>
  <w:num w:numId="12" w16cid:durableId="913319737">
    <w:abstractNumId w:val="28"/>
  </w:num>
  <w:num w:numId="13" w16cid:durableId="1463694996">
    <w:abstractNumId w:val="5"/>
  </w:num>
  <w:num w:numId="14" w16cid:durableId="311183679">
    <w:abstractNumId w:val="8"/>
  </w:num>
  <w:num w:numId="15" w16cid:durableId="2003849456">
    <w:abstractNumId w:val="18"/>
  </w:num>
  <w:num w:numId="16" w16cid:durableId="912617405">
    <w:abstractNumId w:val="10"/>
  </w:num>
  <w:num w:numId="17" w16cid:durableId="1885369443">
    <w:abstractNumId w:val="6"/>
  </w:num>
  <w:num w:numId="18" w16cid:durableId="1198588134">
    <w:abstractNumId w:val="14"/>
  </w:num>
  <w:num w:numId="19" w16cid:durableId="2034262913">
    <w:abstractNumId w:val="34"/>
  </w:num>
  <w:num w:numId="20" w16cid:durableId="527333521">
    <w:abstractNumId w:val="2"/>
  </w:num>
  <w:num w:numId="21" w16cid:durableId="886843773">
    <w:abstractNumId w:val="35"/>
  </w:num>
  <w:num w:numId="22" w16cid:durableId="1647590112">
    <w:abstractNumId w:val="31"/>
  </w:num>
  <w:num w:numId="23" w16cid:durableId="1120995667">
    <w:abstractNumId w:val="21"/>
  </w:num>
  <w:num w:numId="24" w16cid:durableId="1526167061">
    <w:abstractNumId w:val="7"/>
  </w:num>
  <w:num w:numId="25" w16cid:durableId="1407075672">
    <w:abstractNumId w:val="1"/>
  </w:num>
  <w:num w:numId="26" w16cid:durableId="70124385">
    <w:abstractNumId w:val="11"/>
  </w:num>
  <w:num w:numId="27" w16cid:durableId="1381828790">
    <w:abstractNumId w:val="20"/>
  </w:num>
  <w:num w:numId="28" w16cid:durableId="54594824">
    <w:abstractNumId w:val="27"/>
  </w:num>
  <w:num w:numId="29" w16cid:durableId="1616332215">
    <w:abstractNumId w:val="36"/>
  </w:num>
  <w:num w:numId="30" w16cid:durableId="1025401156">
    <w:abstractNumId w:val="16"/>
  </w:num>
  <w:num w:numId="31" w16cid:durableId="751050453">
    <w:abstractNumId w:val="9"/>
  </w:num>
  <w:num w:numId="32" w16cid:durableId="504979194">
    <w:abstractNumId w:val="26"/>
  </w:num>
  <w:num w:numId="33" w16cid:durableId="408189425">
    <w:abstractNumId w:val="33"/>
  </w:num>
  <w:num w:numId="34" w16cid:durableId="1979452877">
    <w:abstractNumId w:val="25"/>
  </w:num>
  <w:num w:numId="35" w16cid:durableId="630327879">
    <w:abstractNumId w:val="4"/>
  </w:num>
  <w:num w:numId="36" w16cid:durableId="1513570890">
    <w:abstractNumId w:val="15"/>
  </w:num>
  <w:num w:numId="37" w16cid:durableId="1829979157">
    <w:abstractNumId w:val="0"/>
  </w:num>
  <w:num w:numId="38" w16cid:durableId="1723405074">
    <w:abstractNumId w:val="29"/>
  </w:num>
  <w:num w:numId="39" w16cid:durableId="11593440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57428"/>
    <w:rsid w:val="000665BF"/>
    <w:rsid w:val="000672FF"/>
    <w:rsid w:val="00071805"/>
    <w:rsid w:val="0007553D"/>
    <w:rsid w:val="0009048D"/>
    <w:rsid w:val="0009616D"/>
    <w:rsid w:val="000A36A5"/>
    <w:rsid w:val="000A7360"/>
    <w:rsid w:val="000B3A21"/>
    <w:rsid w:val="000B6D7B"/>
    <w:rsid w:val="000C09C3"/>
    <w:rsid w:val="000C1C1A"/>
    <w:rsid w:val="000C3717"/>
    <w:rsid w:val="000C5BC0"/>
    <w:rsid w:val="000D4954"/>
    <w:rsid w:val="000F3ED2"/>
    <w:rsid w:val="000F7753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71D94"/>
    <w:rsid w:val="00181962"/>
    <w:rsid w:val="00184D3B"/>
    <w:rsid w:val="001915A6"/>
    <w:rsid w:val="00197101"/>
    <w:rsid w:val="001977E8"/>
    <w:rsid w:val="001A194A"/>
    <w:rsid w:val="001B6255"/>
    <w:rsid w:val="001C05D0"/>
    <w:rsid w:val="001C37C1"/>
    <w:rsid w:val="001D4191"/>
    <w:rsid w:val="001E4BE3"/>
    <w:rsid w:val="001F2372"/>
    <w:rsid w:val="001F2EDE"/>
    <w:rsid w:val="00211011"/>
    <w:rsid w:val="0021131E"/>
    <w:rsid w:val="00212BEF"/>
    <w:rsid w:val="00217285"/>
    <w:rsid w:val="00221006"/>
    <w:rsid w:val="00221531"/>
    <w:rsid w:val="002235F4"/>
    <w:rsid w:val="00225A26"/>
    <w:rsid w:val="00226F0D"/>
    <w:rsid w:val="002305C4"/>
    <w:rsid w:val="00233268"/>
    <w:rsid w:val="00237DB5"/>
    <w:rsid w:val="00244BD5"/>
    <w:rsid w:val="0024709F"/>
    <w:rsid w:val="002479B8"/>
    <w:rsid w:val="00253A7B"/>
    <w:rsid w:val="002665D6"/>
    <w:rsid w:val="002A7A5C"/>
    <w:rsid w:val="002C02C8"/>
    <w:rsid w:val="002C3F04"/>
    <w:rsid w:val="002D18FA"/>
    <w:rsid w:val="002D1D11"/>
    <w:rsid w:val="002E0606"/>
    <w:rsid w:val="002E07FF"/>
    <w:rsid w:val="002E127F"/>
    <w:rsid w:val="002E2C3A"/>
    <w:rsid w:val="0030793F"/>
    <w:rsid w:val="00307CDC"/>
    <w:rsid w:val="00321388"/>
    <w:rsid w:val="0032141B"/>
    <w:rsid w:val="00321EC7"/>
    <w:rsid w:val="00323528"/>
    <w:rsid w:val="003311D5"/>
    <w:rsid w:val="003442A0"/>
    <w:rsid w:val="00344C0E"/>
    <w:rsid w:val="00351C49"/>
    <w:rsid w:val="00354BBA"/>
    <w:rsid w:val="00374711"/>
    <w:rsid w:val="0038574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542A"/>
    <w:rsid w:val="003F7D4C"/>
    <w:rsid w:val="00412E7C"/>
    <w:rsid w:val="00422F20"/>
    <w:rsid w:val="00426A21"/>
    <w:rsid w:val="00427AB6"/>
    <w:rsid w:val="0043159F"/>
    <w:rsid w:val="004336B0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A00ED"/>
    <w:rsid w:val="004B099E"/>
    <w:rsid w:val="004B5235"/>
    <w:rsid w:val="004B7F7F"/>
    <w:rsid w:val="004D0015"/>
    <w:rsid w:val="004D31E1"/>
    <w:rsid w:val="004D47B9"/>
    <w:rsid w:val="004D7EA2"/>
    <w:rsid w:val="004E0524"/>
    <w:rsid w:val="004E29AF"/>
    <w:rsid w:val="004E2F5C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39AC"/>
    <w:rsid w:val="005373AA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D7997"/>
    <w:rsid w:val="005F7A53"/>
    <w:rsid w:val="00600CAF"/>
    <w:rsid w:val="006147AB"/>
    <w:rsid w:val="006226D0"/>
    <w:rsid w:val="00622A9F"/>
    <w:rsid w:val="00635EF8"/>
    <w:rsid w:val="00641C0F"/>
    <w:rsid w:val="00650AC9"/>
    <w:rsid w:val="00651F55"/>
    <w:rsid w:val="00653754"/>
    <w:rsid w:val="006575C8"/>
    <w:rsid w:val="00670358"/>
    <w:rsid w:val="00680CD9"/>
    <w:rsid w:val="00680E39"/>
    <w:rsid w:val="00691D02"/>
    <w:rsid w:val="00693273"/>
    <w:rsid w:val="006B4213"/>
    <w:rsid w:val="006D3AC1"/>
    <w:rsid w:val="006D77D9"/>
    <w:rsid w:val="006D7E7B"/>
    <w:rsid w:val="006E2821"/>
    <w:rsid w:val="006E463F"/>
    <w:rsid w:val="006F2FBB"/>
    <w:rsid w:val="006F6722"/>
    <w:rsid w:val="006F77EB"/>
    <w:rsid w:val="00701711"/>
    <w:rsid w:val="00704F0A"/>
    <w:rsid w:val="00706C05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0988"/>
    <w:rsid w:val="00761DBE"/>
    <w:rsid w:val="00766FDD"/>
    <w:rsid w:val="00767C6A"/>
    <w:rsid w:val="007717ED"/>
    <w:rsid w:val="00781F81"/>
    <w:rsid w:val="007830E3"/>
    <w:rsid w:val="00784F49"/>
    <w:rsid w:val="007856B1"/>
    <w:rsid w:val="0079036D"/>
    <w:rsid w:val="007974C4"/>
    <w:rsid w:val="007A6A0B"/>
    <w:rsid w:val="007A6D9E"/>
    <w:rsid w:val="007B1469"/>
    <w:rsid w:val="007B2ACB"/>
    <w:rsid w:val="007B4BE1"/>
    <w:rsid w:val="007B5B47"/>
    <w:rsid w:val="007C3FE2"/>
    <w:rsid w:val="007C5623"/>
    <w:rsid w:val="007D3D33"/>
    <w:rsid w:val="007D3FDB"/>
    <w:rsid w:val="007D4C95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3702"/>
    <w:rsid w:val="0082434D"/>
    <w:rsid w:val="0083026F"/>
    <w:rsid w:val="00834827"/>
    <w:rsid w:val="00836CE2"/>
    <w:rsid w:val="008441E4"/>
    <w:rsid w:val="00856248"/>
    <w:rsid w:val="008641A9"/>
    <w:rsid w:val="0086705A"/>
    <w:rsid w:val="00877F00"/>
    <w:rsid w:val="00880B16"/>
    <w:rsid w:val="00896F84"/>
    <w:rsid w:val="00896FB1"/>
    <w:rsid w:val="008A0D5C"/>
    <w:rsid w:val="008A0FA8"/>
    <w:rsid w:val="008A2978"/>
    <w:rsid w:val="008A7435"/>
    <w:rsid w:val="008C3BE4"/>
    <w:rsid w:val="008C713E"/>
    <w:rsid w:val="008D5396"/>
    <w:rsid w:val="008D7443"/>
    <w:rsid w:val="008E4C3C"/>
    <w:rsid w:val="008F2089"/>
    <w:rsid w:val="00907B8E"/>
    <w:rsid w:val="00914FE5"/>
    <w:rsid w:val="00915F12"/>
    <w:rsid w:val="00926E35"/>
    <w:rsid w:val="0094400D"/>
    <w:rsid w:val="00956AD5"/>
    <w:rsid w:val="00962033"/>
    <w:rsid w:val="00964628"/>
    <w:rsid w:val="009655E3"/>
    <w:rsid w:val="009666CC"/>
    <w:rsid w:val="00972DA6"/>
    <w:rsid w:val="00982B27"/>
    <w:rsid w:val="009A153A"/>
    <w:rsid w:val="009B2960"/>
    <w:rsid w:val="009B2CAA"/>
    <w:rsid w:val="009B3485"/>
    <w:rsid w:val="009B5991"/>
    <w:rsid w:val="009C5129"/>
    <w:rsid w:val="009D1496"/>
    <w:rsid w:val="009E0236"/>
    <w:rsid w:val="009E3168"/>
    <w:rsid w:val="009E341C"/>
    <w:rsid w:val="009F0CC2"/>
    <w:rsid w:val="009F59AE"/>
    <w:rsid w:val="009F6475"/>
    <w:rsid w:val="00A14D1D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7F24"/>
    <w:rsid w:val="00A86F05"/>
    <w:rsid w:val="00AA01F4"/>
    <w:rsid w:val="00AA5191"/>
    <w:rsid w:val="00AE10EF"/>
    <w:rsid w:val="00AE33C3"/>
    <w:rsid w:val="00AE486F"/>
    <w:rsid w:val="00AE5D96"/>
    <w:rsid w:val="00AF5891"/>
    <w:rsid w:val="00B03263"/>
    <w:rsid w:val="00B0439D"/>
    <w:rsid w:val="00B14C4F"/>
    <w:rsid w:val="00B246E2"/>
    <w:rsid w:val="00B402E5"/>
    <w:rsid w:val="00B46131"/>
    <w:rsid w:val="00B4775D"/>
    <w:rsid w:val="00B526C7"/>
    <w:rsid w:val="00B5436C"/>
    <w:rsid w:val="00BA1DC4"/>
    <w:rsid w:val="00BA769C"/>
    <w:rsid w:val="00BB0100"/>
    <w:rsid w:val="00BD0CBB"/>
    <w:rsid w:val="00BD3AF0"/>
    <w:rsid w:val="00C00187"/>
    <w:rsid w:val="00C028C6"/>
    <w:rsid w:val="00C02EE8"/>
    <w:rsid w:val="00C13ADD"/>
    <w:rsid w:val="00C20FCF"/>
    <w:rsid w:val="00C24494"/>
    <w:rsid w:val="00C26B73"/>
    <w:rsid w:val="00C51BBA"/>
    <w:rsid w:val="00C52CFC"/>
    <w:rsid w:val="00C55B83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0CE5"/>
    <w:rsid w:val="00CD4234"/>
    <w:rsid w:val="00CD43D2"/>
    <w:rsid w:val="00CD6D59"/>
    <w:rsid w:val="00CD7D6C"/>
    <w:rsid w:val="00CE0410"/>
    <w:rsid w:val="00CE0623"/>
    <w:rsid w:val="00D01E1D"/>
    <w:rsid w:val="00D02133"/>
    <w:rsid w:val="00D02BE8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1408"/>
    <w:rsid w:val="00D72776"/>
    <w:rsid w:val="00D73B1E"/>
    <w:rsid w:val="00D9014E"/>
    <w:rsid w:val="00DA09F2"/>
    <w:rsid w:val="00DA1D7A"/>
    <w:rsid w:val="00DA5780"/>
    <w:rsid w:val="00DA74AE"/>
    <w:rsid w:val="00DB1D70"/>
    <w:rsid w:val="00DB2A77"/>
    <w:rsid w:val="00DB6658"/>
    <w:rsid w:val="00DB6CED"/>
    <w:rsid w:val="00DB7E78"/>
    <w:rsid w:val="00DC0579"/>
    <w:rsid w:val="00DC071B"/>
    <w:rsid w:val="00DC0F90"/>
    <w:rsid w:val="00DC214B"/>
    <w:rsid w:val="00DE3030"/>
    <w:rsid w:val="00DE44EA"/>
    <w:rsid w:val="00DF101C"/>
    <w:rsid w:val="00DF1137"/>
    <w:rsid w:val="00DF6FE3"/>
    <w:rsid w:val="00E002A8"/>
    <w:rsid w:val="00E04A97"/>
    <w:rsid w:val="00E06D1C"/>
    <w:rsid w:val="00E10E56"/>
    <w:rsid w:val="00E13B23"/>
    <w:rsid w:val="00E20FFF"/>
    <w:rsid w:val="00E2105D"/>
    <w:rsid w:val="00E34BE5"/>
    <w:rsid w:val="00E51E9F"/>
    <w:rsid w:val="00E577A7"/>
    <w:rsid w:val="00E60EED"/>
    <w:rsid w:val="00E618CE"/>
    <w:rsid w:val="00E653B2"/>
    <w:rsid w:val="00E66F53"/>
    <w:rsid w:val="00E6771F"/>
    <w:rsid w:val="00E67FC9"/>
    <w:rsid w:val="00E7672C"/>
    <w:rsid w:val="00E811C5"/>
    <w:rsid w:val="00E82F78"/>
    <w:rsid w:val="00E9047B"/>
    <w:rsid w:val="00EA39A0"/>
    <w:rsid w:val="00EA4FF6"/>
    <w:rsid w:val="00EA52AE"/>
    <w:rsid w:val="00EA67DE"/>
    <w:rsid w:val="00EA7F2E"/>
    <w:rsid w:val="00EB3AF9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20013"/>
    <w:rsid w:val="00F204E5"/>
    <w:rsid w:val="00F21EE5"/>
    <w:rsid w:val="00F2221F"/>
    <w:rsid w:val="00F30BBD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1F1A"/>
    <w:rsid w:val="00F850F4"/>
    <w:rsid w:val="00F87227"/>
    <w:rsid w:val="00F87B4B"/>
    <w:rsid w:val="00FA2B22"/>
    <w:rsid w:val="00FB062C"/>
    <w:rsid w:val="00FD0A3F"/>
    <w:rsid w:val="00FD1C46"/>
    <w:rsid w:val="00FD2D70"/>
    <w:rsid w:val="00FD4691"/>
    <w:rsid w:val="00FD6146"/>
    <w:rsid w:val="00FE0616"/>
    <w:rsid w:val="00FE2C18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18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A21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C390-2401-4B5D-BD4B-BDD65BDA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2122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2016-01-20T06:45:00Z</dcterms:created>
  <dcterms:modified xsi:type="dcterms:W3CDTF">2024-11-05T14:42:00Z</dcterms:modified>
</cp:coreProperties>
</file>