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70BF" w14:textId="77777777" w:rsidR="00E10334" w:rsidRPr="00C75B47" w:rsidRDefault="001603C7" w:rsidP="00F257CA">
      <w:pPr>
        <w:pStyle w:val="Nzev"/>
        <w:rPr>
          <w:sz w:val="32"/>
        </w:rPr>
      </w:pPr>
      <w:r w:rsidRPr="00C75B47">
        <w:rPr>
          <w:sz w:val="32"/>
        </w:rPr>
        <w:t>SMLOUVA</w:t>
      </w:r>
      <w:r>
        <w:rPr>
          <w:sz w:val="32"/>
        </w:rPr>
        <w:t xml:space="preserve"> O DÍLO</w:t>
      </w:r>
      <w:r w:rsidR="00025335">
        <w:rPr>
          <w:sz w:val="32"/>
        </w:rPr>
        <w:t xml:space="preserve"> A O POSKYTOVÁNÍ SLUŽEB PROVOZNÍ PODPORY</w:t>
      </w:r>
    </w:p>
    <w:p w14:paraId="2F5120D6" w14:textId="77777777" w:rsidR="00E10334" w:rsidRPr="00D745B0" w:rsidRDefault="00E10334" w:rsidP="00D745B0">
      <w:pPr>
        <w:jc w:val="center"/>
      </w:pPr>
      <w:r w:rsidRPr="00D745B0">
        <w:t>(dále jen „smlouva“)</w:t>
      </w:r>
    </w:p>
    <w:p w14:paraId="56658D3B" w14:textId="77777777" w:rsidR="00E10334" w:rsidRPr="00D745B0" w:rsidRDefault="00E10334" w:rsidP="00D745B0">
      <w:pPr>
        <w:jc w:val="center"/>
        <w:rPr>
          <w:i/>
        </w:rPr>
      </w:pPr>
      <w:r w:rsidRPr="00D745B0">
        <w:rPr>
          <w:i/>
        </w:rPr>
        <w:t xml:space="preserve">uzavřená ve smyslu </w:t>
      </w:r>
      <w:r w:rsidR="004B0DA7">
        <w:rPr>
          <w:i/>
        </w:rPr>
        <w:t xml:space="preserve">ust. </w:t>
      </w:r>
      <w:r w:rsidR="00B82813" w:rsidRPr="00D745B0">
        <w:rPr>
          <w:i/>
        </w:rPr>
        <w:t>§ 2</w:t>
      </w:r>
      <w:r w:rsidR="001603C7">
        <w:rPr>
          <w:i/>
        </w:rPr>
        <w:t>586</w:t>
      </w:r>
      <w:r w:rsidR="00B82813" w:rsidRPr="00D745B0">
        <w:rPr>
          <w:i/>
        </w:rPr>
        <w:t xml:space="preserve"> a násl. </w:t>
      </w:r>
      <w:bookmarkStart w:id="0" w:name="_Hlk510989152"/>
      <w:r w:rsidR="00025335">
        <w:rPr>
          <w:i/>
        </w:rPr>
        <w:t>a ust</w:t>
      </w:r>
      <w:r w:rsidR="00025335" w:rsidRPr="00025335">
        <w:rPr>
          <w:i/>
        </w:rPr>
        <w:t>. § 1746</w:t>
      </w:r>
      <w:r w:rsidR="00025335" w:rsidRPr="00A937EC">
        <w:t xml:space="preserve"> </w:t>
      </w:r>
      <w:bookmarkEnd w:id="0"/>
      <w:r w:rsidR="00B82813" w:rsidRPr="00D745B0">
        <w:rPr>
          <w:i/>
        </w:rPr>
        <w:t>zákona č. 89/2012 Sb., občanského zákoníku, ve znění pozdějších předpisů</w:t>
      </w:r>
      <w:r w:rsidR="00D33151" w:rsidRPr="00D745B0">
        <w:rPr>
          <w:i/>
        </w:rPr>
        <w:t>,</w:t>
      </w:r>
      <w:r w:rsidR="00B82813" w:rsidRPr="00D745B0">
        <w:rPr>
          <w:i/>
        </w:rPr>
        <w:t xml:space="preserve"> (dále jen „</w:t>
      </w:r>
      <w:proofErr w:type="spellStart"/>
      <w:r w:rsidR="00B82813" w:rsidRPr="00D745B0">
        <w:rPr>
          <w:i/>
        </w:rPr>
        <w:t>ObčZ</w:t>
      </w:r>
      <w:proofErr w:type="spellEnd"/>
      <w:r w:rsidR="00B82813" w:rsidRPr="00D745B0">
        <w:rPr>
          <w:i/>
        </w:rPr>
        <w:t>“)</w:t>
      </w:r>
    </w:p>
    <w:p w14:paraId="10E7E1F5" w14:textId="77777777" w:rsidR="00942855" w:rsidRPr="00D745B0" w:rsidRDefault="00942855" w:rsidP="00D745B0"/>
    <w:p w14:paraId="2AD43F75" w14:textId="77777777" w:rsidR="00422E27" w:rsidRPr="00D745B0" w:rsidRDefault="001603C7" w:rsidP="00D745B0">
      <w:pPr>
        <w:rPr>
          <w:b/>
        </w:rPr>
      </w:pPr>
      <w:r>
        <w:rPr>
          <w:b/>
        </w:rPr>
        <w:t>Objednatel</w:t>
      </w:r>
      <w:r w:rsidR="00150D4C" w:rsidRPr="00D745B0">
        <w:rPr>
          <w:b/>
        </w:rPr>
        <w:t>:</w:t>
      </w:r>
    </w:p>
    <w:p w14:paraId="2B9341F9" w14:textId="0863892D" w:rsidR="00D745B0" w:rsidRPr="00D745B0" w:rsidRDefault="006C378A" w:rsidP="00D745B0">
      <w:pPr>
        <w:rPr>
          <w:b/>
          <w:u w:val="single"/>
        </w:rPr>
      </w:pPr>
      <w:proofErr w:type="spellStart"/>
      <w:r>
        <w:rPr>
          <w:b/>
          <w:u w:val="single"/>
        </w:rPr>
        <w:t>M</w:t>
      </w:r>
      <w:r w:rsidR="002173B8">
        <w:rPr>
          <w:b/>
          <w:u w:val="single"/>
        </w:rPr>
        <w:t>etropolnet</w:t>
      </w:r>
      <w:proofErr w:type="spellEnd"/>
      <w:r w:rsidR="002173B8">
        <w:rPr>
          <w:b/>
          <w:u w:val="single"/>
        </w:rPr>
        <w:t>, a.s.</w:t>
      </w:r>
    </w:p>
    <w:p w14:paraId="4B56B876" w14:textId="461A0D6D" w:rsidR="00D745B0" w:rsidRDefault="00D745B0" w:rsidP="00D745B0">
      <w:bookmarkStart w:id="1" w:name="_Hlk510989169"/>
      <w:r w:rsidRPr="00D745B0">
        <w:t xml:space="preserve">se sídlem: </w:t>
      </w:r>
      <w:r w:rsidRPr="00D745B0">
        <w:tab/>
      </w:r>
      <w:r>
        <w:tab/>
      </w:r>
      <w:r w:rsidR="002173B8" w:rsidRPr="004E4383">
        <w:t>Mírové náměstí 3097/37, 400 01, Ústí nad Labem</w:t>
      </w:r>
    </w:p>
    <w:p w14:paraId="58EF59E3" w14:textId="38E5AB3B" w:rsidR="00D745B0" w:rsidRDefault="00D745B0" w:rsidP="00D745B0">
      <w:r w:rsidRPr="00D745B0">
        <w:t>IČ:</w:t>
      </w:r>
      <w:r>
        <w:tab/>
      </w:r>
      <w:r>
        <w:tab/>
      </w:r>
      <w:r>
        <w:tab/>
      </w:r>
      <w:r w:rsidR="002173B8" w:rsidRPr="004E4383">
        <w:t>25439022</w:t>
      </w:r>
    </w:p>
    <w:p w14:paraId="4601BBC5" w14:textId="466843E9" w:rsidR="002173B8" w:rsidRDefault="002173B8" w:rsidP="00D745B0">
      <w:r>
        <w:t>DIČ:</w:t>
      </w:r>
      <w:r>
        <w:tab/>
      </w:r>
      <w:r>
        <w:tab/>
      </w:r>
      <w:r>
        <w:tab/>
        <w:t>CZ</w:t>
      </w:r>
      <w:r w:rsidRPr="004E4383">
        <w:t>25439022</w:t>
      </w:r>
    </w:p>
    <w:p w14:paraId="524786C3" w14:textId="11DCA0F8" w:rsidR="002173B8" w:rsidRDefault="00840D52" w:rsidP="00413B51">
      <w:r>
        <w:t>z</w:t>
      </w:r>
      <w:r w:rsidRPr="00CB1CE0">
        <w:t xml:space="preserve">ápis v OR: </w:t>
      </w:r>
      <w:r>
        <w:tab/>
      </w:r>
      <w:r>
        <w:tab/>
      </w:r>
      <w:r w:rsidRPr="00CB1CE0">
        <w:t>B 1383 vedená u Krajského soudu v Ústí nad Labem</w:t>
      </w:r>
    </w:p>
    <w:p w14:paraId="71583D31" w14:textId="7515AE7A" w:rsidR="00413B51" w:rsidRDefault="00413B51" w:rsidP="00413B51">
      <w:r>
        <w:t>ID datové schránky:</w:t>
      </w:r>
      <w:r>
        <w:tab/>
      </w:r>
      <w:r w:rsidR="00C004BE" w:rsidRPr="00C004BE">
        <w:t>5r4e67q</w:t>
      </w:r>
    </w:p>
    <w:p w14:paraId="466ACB54" w14:textId="77777777" w:rsidR="002173B8" w:rsidRDefault="002173B8" w:rsidP="002173B8">
      <w:r>
        <w:t>Zastoupený:</w:t>
      </w:r>
      <w:r>
        <w:tab/>
      </w:r>
      <w:r>
        <w:tab/>
        <w:t xml:space="preserve">Ing. Jiří </w:t>
      </w:r>
      <w:r w:rsidRPr="00CB1CE0">
        <w:t xml:space="preserve">Knápek, </w:t>
      </w:r>
      <w:r>
        <w:t>p</w:t>
      </w:r>
      <w:r w:rsidRPr="00CB1CE0">
        <w:t xml:space="preserve">ředseda </w:t>
      </w:r>
      <w:r>
        <w:t>p</w:t>
      </w:r>
      <w:r w:rsidRPr="00CB1CE0">
        <w:t>ředstavenstva</w:t>
      </w:r>
    </w:p>
    <w:p w14:paraId="0A072A30" w14:textId="77777777" w:rsidR="002173B8" w:rsidRDefault="002173B8" w:rsidP="002173B8">
      <w:pPr>
        <w:ind w:left="1416" w:firstLine="708"/>
        <w:rPr>
          <w:highlight w:val="yellow"/>
        </w:rPr>
      </w:pPr>
      <w:r w:rsidRPr="00CB1CE0">
        <w:t xml:space="preserve">Mgr. J. Hofman, </w:t>
      </w:r>
      <w:r>
        <w:t>m</w:t>
      </w:r>
      <w:r w:rsidRPr="00CB1CE0">
        <w:t xml:space="preserve">ístopředseda </w:t>
      </w:r>
      <w:r>
        <w:t>p</w:t>
      </w:r>
      <w:r w:rsidRPr="00CB1CE0">
        <w:t>ředstavenstva</w:t>
      </w:r>
      <w:r w:rsidRPr="004E4383" w:rsidDel="0028004E">
        <w:rPr>
          <w:highlight w:val="yellow"/>
        </w:rPr>
        <w:t xml:space="preserve"> </w:t>
      </w:r>
    </w:p>
    <w:p w14:paraId="1B7604D6" w14:textId="64676CB3" w:rsidR="00D745B0" w:rsidRPr="00D745B0" w:rsidRDefault="00D745B0" w:rsidP="00D745B0">
      <w:r w:rsidRPr="00D745B0">
        <w:t>bankovní spojení:</w:t>
      </w:r>
      <w:r>
        <w:tab/>
      </w:r>
      <w:r w:rsidR="00840D52" w:rsidRPr="00CB1CE0">
        <w:t xml:space="preserve">ČSOB, a. s. Ústí nad Labem </w:t>
      </w:r>
    </w:p>
    <w:p w14:paraId="19A446A2" w14:textId="2017FDEF" w:rsidR="00D745B0" w:rsidRDefault="00D745B0" w:rsidP="00D745B0">
      <w:r w:rsidRPr="00D745B0">
        <w:t>číslo účtu:</w:t>
      </w:r>
      <w:r w:rsidRPr="00D745B0">
        <w:tab/>
      </w:r>
      <w:r w:rsidRPr="00D745B0">
        <w:tab/>
      </w:r>
      <w:r w:rsidR="00840D52" w:rsidRPr="00CB1CE0">
        <w:t>252399628/0300</w:t>
      </w:r>
    </w:p>
    <w:bookmarkEnd w:id="1"/>
    <w:p w14:paraId="4E3673DE" w14:textId="77777777" w:rsidR="00422E27" w:rsidRPr="00D745B0" w:rsidRDefault="00422E27" w:rsidP="00D745B0"/>
    <w:p w14:paraId="1A07DC46" w14:textId="77777777" w:rsidR="00422E27" w:rsidRPr="00D745B0" w:rsidRDefault="001603C7" w:rsidP="00D745B0">
      <w:pPr>
        <w:rPr>
          <w:b/>
        </w:rPr>
      </w:pPr>
      <w:r>
        <w:rPr>
          <w:b/>
        </w:rPr>
        <w:t>Zhotovitel</w:t>
      </w:r>
      <w:bookmarkStart w:id="2" w:name="_Hlk510989178"/>
      <w:r w:rsidR="00677661">
        <w:rPr>
          <w:b/>
        </w:rPr>
        <w:t xml:space="preserve"> nebo Poskytovatel</w:t>
      </w:r>
      <w:bookmarkEnd w:id="2"/>
      <w:r w:rsidR="00422E27" w:rsidRPr="00D745B0">
        <w:rPr>
          <w:b/>
        </w:rPr>
        <w:t>:</w:t>
      </w:r>
    </w:p>
    <w:p w14:paraId="3A9A2DFD" w14:textId="77777777" w:rsidR="00422E27" w:rsidRPr="00D745B0" w:rsidRDefault="00D745B0" w:rsidP="00D745B0">
      <w:pPr>
        <w:rPr>
          <w:b/>
          <w:u w:val="single"/>
        </w:rPr>
      </w:pPr>
      <w:r w:rsidRPr="00D745B0">
        <w:rPr>
          <w:b/>
          <w:highlight w:val="yellow"/>
          <w:u w:val="single"/>
        </w:rPr>
        <w:t>...................................</w:t>
      </w:r>
    </w:p>
    <w:p w14:paraId="47E32477" w14:textId="77777777" w:rsidR="00DE0669" w:rsidRPr="00D745B0" w:rsidRDefault="00DE0669" w:rsidP="00D745B0">
      <w:r w:rsidRPr="00D745B0">
        <w:t xml:space="preserve">se sídlem: </w:t>
      </w:r>
      <w:r w:rsidRPr="00D745B0">
        <w:tab/>
      </w:r>
      <w:r w:rsidRPr="00D745B0">
        <w:tab/>
      </w:r>
      <w:r w:rsidR="00D745B0" w:rsidRPr="00D745B0">
        <w:rPr>
          <w:highlight w:val="yellow"/>
        </w:rPr>
        <w:t>....................................</w:t>
      </w:r>
    </w:p>
    <w:p w14:paraId="6FFAD619" w14:textId="77777777" w:rsidR="00DE0669" w:rsidRPr="00D745B0" w:rsidRDefault="00422E27" w:rsidP="00D745B0">
      <w:r w:rsidRPr="00D745B0">
        <w:t>IČ</w:t>
      </w:r>
      <w:r w:rsidR="004B0DA7">
        <w:t>O</w:t>
      </w:r>
      <w:r w:rsidRPr="00D745B0">
        <w:t>:</w:t>
      </w:r>
      <w:r w:rsidR="00DE0669" w:rsidRPr="00D745B0">
        <w:tab/>
      </w:r>
      <w:r w:rsidR="00DE0669" w:rsidRPr="00D745B0">
        <w:tab/>
      </w:r>
      <w:r w:rsidR="00DE0669" w:rsidRPr="00D745B0">
        <w:tab/>
      </w:r>
      <w:r w:rsidR="00D745B0" w:rsidRPr="00D745B0">
        <w:rPr>
          <w:highlight w:val="yellow"/>
        </w:rPr>
        <w:t>....................................</w:t>
      </w:r>
    </w:p>
    <w:p w14:paraId="04F47A5E" w14:textId="77777777" w:rsidR="00422E27" w:rsidRPr="00D745B0" w:rsidRDefault="00422E27" w:rsidP="00D745B0">
      <w:r w:rsidRPr="00D745B0">
        <w:t xml:space="preserve">DIČ: </w:t>
      </w:r>
      <w:r w:rsidR="00DE0669" w:rsidRPr="00D745B0">
        <w:tab/>
      </w:r>
      <w:r w:rsidR="00DE0669" w:rsidRPr="00D745B0">
        <w:tab/>
      </w:r>
      <w:r w:rsidR="00DE0669" w:rsidRPr="00D745B0">
        <w:tab/>
      </w:r>
      <w:r w:rsidR="00D745B0" w:rsidRPr="00D745B0">
        <w:rPr>
          <w:highlight w:val="yellow"/>
        </w:rPr>
        <w:t>....................................</w:t>
      </w:r>
    </w:p>
    <w:p w14:paraId="3207103C" w14:textId="77777777" w:rsidR="00DE0669" w:rsidRPr="00D745B0" w:rsidRDefault="00D745B0" w:rsidP="00D745B0">
      <w:pPr>
        <w:rPr>
          <w:b/>
          <w:u w:val="single"/>
        </w:rPr>
      </w:pPr>
      <w:r>
        <w:t>za níž jedná:</w:t>
      </w:r>
      <w:r>
        <w:tab/>
      </w:r>
      <w:r>
        <w:tab/>
      </w:r>
      <w:r w:rsidRPr="00D745B0">
        <w:rPr>
          <w:highlight w:val="yellow"/>
        </w:rPr>
        <w:t>....................................</w:t>
      </w:r>
    </w:p>
    <w:p w14:paraId="5406AE74" w14:textId="77777777" w:rsidR="00422E27" w:rsidRPr="00D745B0" w:rsidRDefault="00422E27" w:rsidP="00D745B0">
      <w:r w:rsidRPr="00D745B0">
        <w:t xml:space="preserve">zapsaná v Obchodním rejstříku vedeném </w:t>
      </w:r>
      <w:r w:rsidR="00D745B0" w:rsidRPr="00D745B0">
        <w:rPr>
          <w:highlight w:val="yellow"/>
        </w:rPr>
        <w:t>....................................</w:t>
      </w:r>
      <w:r w:rsidR="006A45AF" w:rsidRPr="00D745B0">
        <w:t xml:space="preserve"> </w:t>
      </w:r>
      <w:r w:rsidRPr="00D745B0">
        <w:t>soudem v </w:t>
      </w:r>
      <w:r w:rsidR="00D745B0" w:rsidRPr="00D745B0">
        <w:rPr>
          <w:highlight w:val="yellow"/>
        </w:rPr>
        <w:t>....................................</w:t>
      </w:r>
      <w:r w:rsidR="006A45AF" w:rsidRPr="00D745B0">
        <w:t xml:space="preserve"> </w:t>
      </w:r>
      <w:r w:rsidR="004B0DA7">
        <w:t>spisová značka</w:t>
      </w:r>
      <w:r w:rsidRPr="00D745B0">
        <w:t xml:space="preserve"> </w:t>
      </w:r>
      <w:r w:rsidR="00D745B0" w:rsidRPr="00D745B0">
        <w:rPr>
          <w:highlight w:val="yellow"/>
        </w:rPr>
        <w:t>....................................</w:t>
      </w:r>
    </w:p>
    <w:p w14:paraId="1F5F7E1F" w14:textId="77777777" w:rsidR="00422E27" w:rsidRPr="00D745B0" w:rsidRDefault="00422E27" w:rsidP="00D745B0">
      <w:r w:rsidRPr="00D745B0">
        <w:t xml:space="preserve">tel.: </w:t>
      </w:r>
      <w:r w:rsidR="00D745B0" w:rsidRPr="00D745B0">
        <w:rPr>
          <w:highlight w:val="yellow"/>
        </w:rPr>
        <w:t>....................................</w:t>
      </w:r>
      <w:r w:rsidR="006A45AF" w:rsidRPr="00D745B0">
        <w:t xml:space="preserve"> </w:t>
      </w:r>
      <w:r w:rsidRPr="00D745B0">
        <w:t xml:space="preserve">fax.: </w:t>
      </w:r>
      <w:r w:rsidR="00D745B0" w:rsidRPr="00D745B0">
        <w:rPr>
          <w:highlight w:val="yellow"/>
        </w:rPr>
        <w:t>....................................</w:t>
      </w:r>
      <w:r w:rsidR="006A45AF" w:rsidRPr="00D745B0">
        <w:t xml:space="preserve">, </w:t>
      </w:r>
      <w:r w:rsidRPr="00D745B0">
        <w:t xml:space="preserve">e-mail: </w:t>
      </w:r>
      <w:r w:rsidR="00D745B0" w:rsidRPr="00D745B0">
        <w:rPr>
          <w:highlight w:val="yellow"/>
        </w:rPr>
        <w:t>....................................</w:t>
      </w:r>
    </w:p>
    <w:p w14:paraId="2D7626E8" w14:textId="77777777" w:rsidR="00DE0669" w:rsidRPr="00D745B0" w:rsidRDefault="00422E27" w:rsidP="00D745B0">
      <w:pPr>
        <w:rPr>
          <w:b/>
          <w:u w:val="single"/>
        </w:rPr>
      </w:pPr>
      <w:r w:rsidRPr="00D745B0">
        <w:t xml:space="preserve">bankovní spojení: </w:t>
      </w:r>
      <w:r w:rsidR="00DE0669" w:rsidRPr="00D745B0">
        <w:tab/>
      </w:r>
      <w:r w:rsidR="00D745B0" w:rsidRPr="00D745B0">
        <w:rPr>
          <w:highlight w:val="yellow"/>
        </w:rPr>
        <w:t>....................................</w:t>
      </w:r>
    </w:p>
    <w:p w14:paraId="28BF5C3D" w14:textId="77777777" w:rsidR="00422E27" w:rsidRDefault="00422E27" w:rsidP="00D745B0">
      <w:r w:rsidRPr="00D745B0">
        <w:t>č</w:t>
      </w:r>
      <w:r w:rsidR="004B0DA7">
        <w:t xml:space="preserve">íslo </w:t>
      </w:r>
      <w:r w:rsidRPr="00D745B0">
        <w:t>ú</w:t>
      </w:r>
      <w:r w:rsidR="004B0DA7">
        <w:t>čtu</w:t>
      </w:r>
      <w:r w:rsidR="00D745B0">
        <w:t>:</w:t>
      </w:r>
      <w:r w:rsidR="00D745B0">
        <w:tab/>
      </w:r>
      <w:r w:rsidR="00D745B0">
        <w:tab/>
      </w:r>
      <w:r w:rsidR="00D745B0">
        <w:tab/>
      </w:r>
      <w:r w:rsidR="00D745B0" w:rsidRPr="00D745B0">
        <w:rPr>
          <w:highlight w:val="yellow"/>
        </w:rPr>
        <w:t>....................................</w:t>
      </w:r>
    </w:p>
    <w:p w14:paraId="50424E5A" w14:textId="77777777" w:rsidR="004B0DA7" w:rsidRDefault="004B0DA7" w:rsidP="00D745B0"/>
    <w:p w14:paraId="1AC4A365" w14:textId="77777777" w:rsidR="004B0DA7" w:rsidRPr="00D745B0" w:rsidRDefault="004B0DA7" w:rsidP="00D745B0">
      <w:r>
        <w:t>dále společně jako „smluvní strany“</w:t>
      </w:r>
    </w:p>
    <w:p w14:paraId="04BD2539" w14:textId="77777777" w:rsidR="00422E27" w:rsidRPr="00D745B0" w:rsidRDefault="00422E27" w:rsidP="00D745B0"/>
    <w:p w14:paraId="6749B2C7" w14:textId="77777777" w:rsidR="00DE0669" w:rsidRPr="00D745B0" w:rsidRDefault="00DE0669" w:rsidP="00F257CA">
      <w:pPr>
        <w:pStyle w:val="Nzev"/>
      </w:pPr>
      <w:r w:rsidRPr="00D745B0">
        <w:t>I.</w:t>
      </w:r>
    </w:p>
    <w:p w14:paraId="115C698B" w14:textId="77777777" w:rsidR="00DE0669" w:rsidRPr="006263B2" w:rsidRDefault="00DE0669" w:rsidP="00F257CA">
      <w:pPr>
        <w:pStyle w:val="Nzev"/>
        <w:rPr>
          <w:rStyle w:val="Siln"/>
        </w:rPr>
      </w:pPr>
      <w:r w:rsidRPr="006263B2">
        <w:rPr>
          <w:rStyle w:val="Siln"/>
        </w:rPr>
        <w:t>Preambule</w:t>
      </w:r>
    </w:p>
    <w:p w14:paraId="2149A688" w14:textId="54183C7E" w:rsidR="0095538E" w:rsidRDefault="00F35DB4" w:rsidP="006263B2">
      <w:bookmarkStart w:id="3" w:name="_Hlk510989193"/>
      <w:r>
        <w:t xml:space="preserve">Objednatel </w:t>
      </w:r>
      <w:r w:rsidR="002173B8">
        <w:t>má zájem na rozšíření a doplnění aplikačního vybavení a poskytování souvisejících služeb pro potřeby objednatele, Magistrátu města Ústí nad Labem (dále také „MMÚL“), úřady městských obvodů Statutárního města Ústí nad Labem a podřízených nebo zřizovaných organizací MMÚL</w:t>
      </w:r>
      <w:r w:rsidR="00BE0CDC" w:rsidRPr="00D745B0">
        <w:t>.</w:t>
      </w:r>
      <w:r w:rsidR="00422E27" w:rsidRPr="00D745B0">
        <w:t xml:space="preserve"> </w:t>
      </w:r>
      <w:r w:rsidR="00DE0669" w:rsidRPr="000D5B61">
        <w:t xml:space="preserve">Tato smlouva je </w:t>
      </w:r>
      <w:r w:rsidR="00DE0669" w:rsidRPr="00C004BE">
        <w:t>uzavírána na základě výsledku zadávacího řízení s názvem „</w:t>
      </w:r>
      <w:proofErr w:type="spellStart"/>
      <w:r w:rsidR="002173B8" w:rsidRPr="00C004BE">
        <w:t>Metropolnet</w:t>
      </w:r>
      <w:proofErr w:type="spellEnd"/>
      <w:r w:rsidR="002173B8" w:rsidRPr="00C004BE">
        <w:t xml:space="preserve"> – dodávka AIS</w:t>
      </w:r>
      <w:r w:rsidR="00DE0669" w:rsidRPr="00C004BE">
        <w:t>“ uveřejněným ve</w:t>
      </w:r>
      <w:r w:rsidR="00DE0669" w:rsidRPr="000D5B61">
        <w:t xml:space="preserve"> věstníku veřejných zakázek po</w:t>
      </w:r>
      <w:r w:rsidR="00500581" w:rsidRPr="000D5B61">
        <w:t>d</w:t>
      </w:r>
      <w:r w:rsidR="006263B2" w:rsidRPr="000D5B61">
        <w:t> </w:t>
      </w:r>
      <w:r w:rsidR="00DE0669" w:rsidRPr="000D5B61">
        <w:t>evidenčním číslem</w:t>
      </w:r>
      <w:r w:rsidR="00DE0669" w:rsidRPr="00D745B0">
        <w:t xml:space="preserve"> </w:t>
      </w:r>
      <w:r w:rsidR="002173B8" w:rsidRPr="002173B8">
        <w:rPr>
          <w:i/>
          <w:highlight w:val="cyan"/>
        </w:rPr>
        <w:t>[</w:t>
      </w:r>
      <w:r w:rsidR="00DE0669" w:rsidRPr="000D5B61">
        <w:rPr>
          <w:i/>
          <w:highlight w:val="cyan"/>
        </w:rPr>
        <w:t>bude doplněno před</w:t>
      </w:r>
      <w:r w:rsidR="006A45AF" w:rsidRPr="000D5B61">
        <w:rPr>
          <w:i/>
          <w:highlight w:val="cyan"/>
        </w:rPr>
        <w:t xml:space="preserve"> finálním</w:t>
      </w:r>
      <w:r w:rsidR="00DE0669" w:rsidRPr="000D5B61">
        <w:rPr>
          <w:i/>
          <w:highlight w:val="cyan"/>
        </w:rPr>
        <w:t xml:space="preserve"> podpisem smlouvy</w:t>
      </w:r>
      <w:r w:rsidR="002173B8">
        <w:rPr>
          <w:i/>
          <w:highlight w:val="cyan"/>
        </w:rPr>
        <w:t>]</w:t>
      </w:r>
      <w:r w:rsidR="00DE0669" w:rsidRPr="00BD69E1">
        <w:t>.</w:t>
      </w:r>
      <w:bookmarkEnd w:id="3"/>
    </w:p>
    <w:p w14:paraId="21866941" w14:textId="77777777" w:rsidR="006263B2" w:rsidRPr="006263B2" w:rsidRDefault="006263B2" w:rsidP="006263B2"/>
    <w:p w14:paraId="3C809EC8" w14:textId="77777777" w:rsidR="00E10334" w:rsidRPr="00D745B0" w:rsidRDefault="00E10334" w:rsidP="00F257CA">
      <w:pPr>
        <w:pStyle w:val="Nzev"/>
      </w:pPr>
      <w:r w:rsidRPr="00D745B0">
        <w:t>II.</w:t>
      </w:r>
    </w:p>
    <w:p w14:paraId="2D583307" w14:textId="77777777" w:rsidR="00422E27" w:rsidRPr="006263B2" w:rsidRDefault="00E10334" w:rsidP="00F257CA">
      <w:pPr>
        <w:pStyle w:val="Nzev"/>
        <w:rPr>
          <w:rStyle w:val="Siln"/>
        </w:rPr>
      </w:pPr>
      <w:r w:rsidRPr="006263B2">
        <w:rPr>
          <w:rStyle w:val="Siln"/>
        </w:rPr>
        <w:t>Předmět smlouvy</w:t>
      </w:r>
    </w:p>
    <w:p w14:paraId="5E1F418F" w14:textId="50F77753" w:rsidR="002173B8" w:rsidRDefault="001603C7" w:rsidP="00390F2E">
      <w:pPr>
        <w:pStyle w:val="Odstavecseseznamem"/>
        <w:numPr>
          <w:ilvl w:val="0"/>
          <w:numId w:val="3"/>
        </w:numPr>
      </w:pPr>
      <w:r w:rsidRPr="00C07E10">
        <w:t xml:space="preserve">Předmětem </w:t>
      </w:r>
      <w:r>
        <w:t>s</w:t>
      </w:r>
      <w:r w:rsidRPr="00C07E10">
        <w:t xml:space="preserve">mlouvy je závazek </w:t>
      </w:r>
      <w:r w:rsidR="00F35DB4">
        <w:t>z</w:t>
      </w:r>
      <w:r w:rsidRPr="00C07E10">
        <w:t xml:space="preserve">hotovitele provést pro </w:t>
      </w:r>
      <w:r w:rsidR="00F35DB4">
        <w:t>o</w:t>
      </w:r>
      <w:r w:rsidRPr="00C07E10">
        <w:t>bjednatele dílo spočívající v dodávce a</w:t>
      </w:r>
      <w:r>
        <w:t> </w:t>
      </w:r>
      <w:r w:rsidR="00F011C7">
        <w:t xml:space="preserve">implementaci </w:t>
      </w:r>
      <w:r w:rsidR="002A026E">
        <w:t>informačního systému (dále jen „</w:t>
      </w:r>
      <w:r w:rsidR="00BD69E1">
        <w:t>IS</w:t>
      </w:r>
      <w:r w:rsidR="002A026E">
        <w:t>“)</w:t>
      </w:r>
      <w:r w:rsidR="002173B8">
        <w:t>:</w:t>
      </w:r>
    </w:p>
    <w:p w14:paraId="4F0E6D60" w14:textId="40EFE680" w:rsidR="002173B8" w:rsidRPr="002173B8" w:rsidRDefault="002173B8" w:rsidP="002173B8">
      <w:pPr>
        <w:pStyle w:val="Odstavecseseznamem"/>
        <w:numPr>
          <w:ilvl w:val="0"/>
          <w:numId w:val="30"/>
        </w:numPr>
        <w:ind w:left="851"/>
      </w:pPr>
      <w:r>
        <w:t>c</w:t>
      </w:r>
      <w:r w:rsidRPr="002173B8">
        <w:t>entralizac</w:t>
      </w:r>
      <w:r>
        <w:t>e</w:t>
      </w:r>
      <w:r w:rsidRPr="002173B8">
        <w:t xml:space="preserve"> správy organizační struktury a přístupových práv pro interní i externí uživatele</w:t>
      </w:r>
      <w:r>
        <w:t>;</w:t>
      </w:r>
    </w:p>
    <w:p w14:paraId="7786D82F" w14:textId="38D7ABAF" w:rsidR="002173B8" w:rsidRPr="002173B8" w:rsidRDefault="002173B8" w:rsidP="002173B8">
      <w:pPr>
        <w:pStyle w:val="Odstavecseseznamem"/>
        <w:numPr>
          <w:ilvl w:val="0"/>
          <w:numId w:val="30"/>
        </w:numPr>
        <w:ind w:left="851"/>
      </w:pPr>
      <w:r>
        <w:t>ř</w:t>
      </w:r>
      <w:r w:rsidRPr="002173B8">
        <w:t xml:space="preserve">ešení tzv. „dvou-faktorové“ autentifikace koncových uživatelů (přihlášení přes heslo a čipovou kartu), zavedení souladu s nařízením </w:t>
      </w:r>
      <w:proofErr w:type="spellStart"/>
      <w:r w:rsidRPr="002173B8">
        <w:t>eIDAS</w:t>
      </w:r>
      <w:proofErr w:type="spellEnd"/>
      <w:r>
        <w:t>;</w:t>
      </w:r>
    </w:p>
    <w:p w14:paraId="0B207AE3" w14:textId="68952A9B" w:rsidR="002173B8" w:rsidRPr="002173B8" w:rsidRDefault="002173B8" w:rsidP="002173B8">
      <w:pPr>
        <w:pStyle w:val="Odstavecseseznamem"/>
        <w:numPr>
          <w:ilvl w:val="0"/>
          <w:numId w:val="30"/>
        </w:numPr>
        <w:ind w:left="851"/>
      </w:pPr>
      <w:r>
        <w:t>s</w:t>
      </w:r>
      <w:r w:rsidRPr="002173B8">
        <w:t>práv</w:t>
      </w:r>
      <w:r>
        <w:t>a</w:t>
      </w:r>
      <w:r w:rsidRPr="002173B8">
        <w:t xml:space="preserve"> čipových karet</w:t>
      </w:r>
      <w:r>
        <w:t>;</w:t>
      </w:r>
    </w:p>
    <w:p w14:paraId="78171B05" w14:textId="1D0C0216" w:rsidR="002173B8" w:rsidRPr="002173B8" w:rsidRDefault="002173B8" w:rsidP="002173B8">
      <w:pPr>
        <w:pStyle w:val="Odstavecseseznamem"/>
        <w:numPr>
          <w:ilvl w:val="0"/>
          <w:numId w:val="30"/>
        </w:numPr>
        <w:ind w:left="851"/>
      </w:pPr>
      <w:r>
        <w:t>p</w:t>
      </w:r>
      <w:r w:rsidRPr="002173B8">
        <w:t>ortál občana jako aplikační rozhraní pro styk občana s městem vč. zajištění úplného elektronického podání občana a s tím souvisejících inteligentních formulářů</w:t>
      </w:r>
      <w:r>
        <w:t>;</w:t>
      </w:r>
    </w:p>
    <w:p w14:paraId="297496BD" w14:textId="12631D45" w:rsidR="002173B8" w:rsidRPr="002173B8" w:rsidRDefault="002173B8" w:rsidP="002173B8">
      <w:pPr>
        <w:pStyle w:val="Odstavecseseznamem"/>
        <w:numPr>
          <w:ilvl w:val="0"/>
          <w:numId w:val="30"/>
        </w:numPr>
        <w:ind w:left="851"/>
      </w:pPr>
      <w:r>
        <w:t>f</w:t>
      </w:r>
      <w:r w:rsidRPr="002173B8">
        <w:t>ormulářové řešení a redakční systém pro Portál občana a Portál úředníka</w:t>
      </w:r>
      <w:r>
        <w:t>;</w:t>
      </w:r>
    </w:p>
    <w:p w14:paraId="78C79750" w14:textId="51D93814" w:rsidR="002173B8" w:rsidRPr="002173B8" w:rsidRDefault="002173B8" w:rsidP="002173B8">
      <w:pPr>
        <w:pStyle w:val="Odstavecseseznamem"/>
        <w:numPr>
          <w:ilvl w:val="0"/>
          <w:numId w:val="30"/>
        </w:numPr>
        <w:ind w:left="851"/>
      </w:pPr>
      <w:r>
        <w:t>p</w:t>
      </w:r>
      <w:r w:rsidRPr="002173B8">
        <w:t>ortál úředníka jako aplikační rozhraní pro práci úředníka (zaměstnance MMÚL) vč. integrace dodaného pracovního prostoru na vybrané AIS MMÚL</w:t>
      </w:r>
      <w:r>
        <w:t>;</w:t>
      </w:r>
    </w:p>
    <w:p w14:paraId="1C04E348" w14:textId="746AF848" w:rsidR="002173B8" w:rsidRPr="002173B8" w:rsidRDefault="002173B8" w:rsidP="002173B8">
      <w:pPr>
        <w:pStyle w:val="Odstavecseseznamem"/>
        <w:numPr>
          <w:ilvl w:val="0"/>
          <w:numId w:val="30"/>
        </w:numPr>
        <w:ind w:left="851"/>
      </w:pPr>
      <w:r>
        <w:t>ř</w:t>
      </w:r>
      <w:r w:rsidRPr="002173B8">
        <w:t>ízení dokumentace (DMS) a dlouhodobý digitální archiv</w:t>
      </w:r>
      <w:r>
        <w:t>;</w:t>
      </w:r>
    </w:p>
    <w:p w14:paraId="02900785" w14:textId="0B251EA3" w:rsidR="002173B8" w:rsidRPr="002173B8" w:rsidRDefault="002173B8" w:rsidP="002173B8">
      <w:pPr>
        <w:pStyle w:val="Odstavecseseznamem"/>
        <w:numPr>
          <w:ilvl w:val="0"/>
          <w:numId w:val="30"/>
        </w:numPr>
        <w:ind w:left="851"/>
      </w:pPr>
      <w:r>
        <w:t>e</w:t>
      </w:r>
      <w:r w:rsidRPr="002173B8">
        <w:t>lektronizace jednání Rady a Zastupitelstva města</w:t>
      </w:r>
      <w:r>
        <w:t>;</w:t>
      </w:r>
    </w:p>
    <w:p w14:paraId="6A7D1BEE" w14:textId="2A150318" w:rsidR="002173B8" w:rsidRPr="002173B8" w:rsidRDefault="002173B8" w:rsidP="002173B8">
      <w:pPr>
        <w:pStyle w:val="Odstavecseseznamem"/>
        <w:numPr>
          <w:ilvl w:val="0"/>
          <w:numId w:val="30"/>
        </w:numPr>
        <w:ind w:left="851"/>
      </w:pPr>
      <w:proofErr w:type="spellStart"/>
      <w:r w:rsidRPr="002173B8">
        <w:t>Service</w:t>
      </w:r>
      <w:proofErr w:type="spellEnd"/>
      <w:r w:rsidRPr="002173B8">
        <w:t xml:space="preserve"> </w:t>
      </w:r>
      <w:proofErr w:type="spellStart"/>
      <w:r w:rsidRPr="002173B8">
        <w:t>Desk</w:t>
      </w:r>
      <w:proofErr w:type="spellEnd"/>
      <w:r>
        <w:t>;</w:t>
      </w:r>
    </w:p>
    <w:p w14:paraId="5CA57684" w14:textId="47649B54" w:rsidR="002173B8" w:rsidRPr="002173B8" w:rsidRDefault="002173B8" w:rsidP="002173B8">
      <w:pPr>
        <w:pStyle w:val="Odstavecseseznamem"/>
        <w:numPr>
          <w:ilvl w:val="0"/>
          <w:numId w:val="30"/>
        </w:numPr>
        <w:ind w:left="851"/>
      </w:pPr>
      <w:r>
        <w:t>v</w:t>
      </w:r>
      <w:r w:rsidRPr="002173B8">
        <w:t>edení žádostí dle zákona 106/1999 Sb.</w:t>
      </w:r>
      <w:r>
        <w:t>;</w:t>
      </w:r>
    </w:p>
    <w:p w14:paraId="52C09CDD" w14:textId="5F039DDF" w:rsidR="002173B8" w:rsidRPr="00C004BE" w:rsidRDefault="002173B8" w:rsidP="002173B8">
      <w:pPr>
        <w:pStyle w:val="Odstavecseseznamem"/>
        <w:numPr>
          <w:ilvl w:val="0"/>
          <w:numId w:val="30"/>
        </w:numPr>
        <w:ind w:left="851"/>
      </w:pPr>
      <w:r w:rsidRPr="00C004BE">
        <w:t>digitalizace agend, které zatím nejsou plně elektronizovány (OSV + další);</w:t>
      </w:r>
    </w:p>
    <w:p w14:paraId="398C1BAC" w14:textId="4A4B0FE6" w:rsidR="002173B8" w:rsidRDefault="002173B8" w:rsidP="002173B8">
      <w:pPr>
        <w:pStyle w:val="Odstavecseseznamem"/>
        <w:numPr>
          <w:ilvl w:val="0"/>
          <w:numId w:val="30"/>
        </w:numPr>
        <w:ind w:left="851"/>
      </w:pPr>
      <w:r>
        <w:t>k</w:t>
      </w:r>
      <w:r w:rsidRPr="002173B8">
        <w:t>oordinované stanovisko</w:t>
      </w:r>
      <w:r>
        <w:t>.</w:t>
      </w:r>
    </w:p>
    <w:p w14:paraId="2BAA5B40" w14:textId="33DC7729" w:rsidR="006C378A" w:rsidRDefault="006C378A" w:rsidP="002173B8">
      <w:pPr>
        <w:pStyle w:val="Odstavecseseznamem"/>
        <w:ind w:left="360"/>
      </w:pPr>
      <w:r w:rsidRPr="00C004BE">
        <w:t>v rozsahu dle zadávací dokumentace veřejné zakázky „</w:t>
      </w:r>
      <w:proofErr w:type="spellStart"/>
      <w:r w:rsidR="002173B8" w:rsidRPr="00C004BE">
        <w:t>Metropolnet</w:t>
      </w:r>
      <w:proofErr w:type="spellEnd"/>
      <w:r w:rsidR="002173B8" w:rsidRPr="00C004BE">
        <w:t xml:space="preserve"> – dodávka AIS</w:t>
      </w:r>
      <w:r w:rsidRPr="00C004BE">
        <w:t>“</w:t>
      </w:r>
      <w:r w:rsidR="00BA4619" w:rsidRPr="00C004BE">
        <w:t>, nabídky</w:t>
      </w:r>
      <w:r w:rsidR="00BA4619" w:rsidRPr="000D5B61">
        <w:t xml:space="preserve"> zhotovitele a</w:t>
      </w:r>
      <w:r w:rsidRPr="000D5B61">
        <w:t xml:space="preserve"> přílohy č. 1 této</w:t>
      </w:r>
      <w:r>
        <w:t xml:space="preserve"> smlouvy.</w:t>
      </w:r>
      <w:r w:rsidR="00BA4619">
        <w:t xml:space="preserve"> Dodávka bude zahrnovat zejména:</w:t>
      </w:r>
    </w:p>
    <w:p w14:paraId="417B7992" w14:textId="77777777" w:rsidR="00A42032" w:rsidRPr="004C1465" w:rsidRDefault="00A42032" w:rsidP="00FA1236">
      <w:pPr>
        <w:pStyle w:val="Odstavecseseznamem"/>
        <w:numPr>
          <w:ilvl w:val="0"/>
          <w:numId w:val="2"/>
        </w:numPr>
        <w:ind w:left="1134" w:hanging="357"/>
      </w:pPr>
      <w:r w:rsidRPr="004C1465">
        <w:t>Dodávku aplika</w:t>
      </w:r>
      <w:r w:rsidR="00BA4619" w:rsidRPr="004C1465">
        <w:t>čního vybavení</w:t>
      </w:r>
      <w:r w:rsidRPr="004C1465">
        <w:t xml:space="preserve"> (IS) vč. instalace, testování </w:t>
      </w:r>
      <w:r w:rsidR="003F632A" w:rsidRPr="003F632A">
        <w:t>a pilotního provozu v délce nejméně 2 měsíce</w:t>
      </w:r>
      <w:r w:rsidR="00BA4619" w:rsidRPr="004C1465">
        <w:t xml:space="preserve"> zahrnující l</w:t>
      </w:r>
      <w:r w:rsidRPr="004C1465">
        <w:t xml:space="preserve">icence potřebné pro použití v rámci celé organizace </w:t>
      </w:r>
      <w:r w:rsidR="002A026E">
        <w:t>objednatele</w:t>
      </w:r>
      <w:r w:rsidRPr="004C1465">
        <w:t>.</w:t>
      </w:r>
    </w:p>
    <w:p w14:paraId="77981D71" w14:textId="77777777" w:rsidR="00A42032" w:rsidRDefault="00A42032" w:rsidP="00FA1236">
      <w:pPr>
        <w:pStyle w:val="Odstavecseseznamem"/>
        <w:numPr>
          <w:ilvl w:val="0"/>
          <w:numId w:val="2"/>
        </w:numPr>
        <w:ind w:left="1134" w:hanging="357"/>
      </w:pPr>
      <w:r>
        <w:t xml:space="preserve">Integraci dodaného díla se stávajícím aplikačním (SW, IS) vybavením </w:t>
      </w:r>
      <w:r w:rsidR="002A026E">
        <w:t>objednatele</w:t>
      </w:r>
      <w:r>
        <w:t>.</w:t>
      </w:r>
    </w:p>
    <w:p w14:paraId="21AE7269" w14:textId="77777777" w:rsidR="00EA55EC" w:rsidRDefault="00EA55EC" w:rsidP="00FA1236">
      <w:pPr>
        <w:pStyle w:val="Odstavecseseznamem"/>
        <w:numPr>
          <w:ilvl w:val="0"/>
          <w:numId w:val="2"/>
        </w:numPr>
        <w:ind w:left="1134" w:hanging="357"/>
      </w:pPr>
      <w:r>
        <w:t xml:space="preserve">Integraci dodaného díla se stávajícím HW vybavením </w:t>
      </w:r>
      <w:r w:rsidR="002A026E">
        <w:t>objednatele</w:t>
      </w:r>
      <w:r>
        <w:t>.</w:t>
      </w:r>
    </w:p>
    <w:p w14:paraId="3C67F173" w14:textId="77777777" w:rsidR="00A42032" w:rsidRDefault="00BA4619" w:rsidP="00FA1236">
      <w:pPr>
        <w:pStyle w:val="Odstavecseseznamem"/>
        <w:numPr>
          <w:ilvl w:val="0"/>
          <w:numId w:val="2"/>
        </w:numPr>
        <w:ind w:left="1134" w:hanging="357"/>
      </w:pPr>
      <w:r>
        <w:t>Implementace</w:t>
      </w:r>
      <w:r w:rsidR="00A42032">
        <w:t xml:space="preserve"> IS do </w:t>
      </w:r>
      <w:r w:rsidR="000F6B2C">
        <w:t xml:space="preserve">prostředí </w:t>
      </w:r>
      <w:r w:rsidR="002A026E">
        <w:t>informační a komunikační technologie (dále jen „</w:t>
      </w:r>
      <w:r w:rsidR="00940BDB">
        <w:t>ICT</w:t>
      </w:r>
      <w:r w:rsidR="002A026E">
        <w:t>“)</w:t>
      </w:r>
      <w:r w:rsidR="00940BDB">
        <w:t xml:space="preserve"> </w:t>
      </w:r>
      <w:r w:rsidR="002A026E">
        <w:t>objednatele</w:t>
      </w:r>
      <w:r w:rsidR="00A42032">
        <w:t>.</w:t>
      </w:r>
    </w:p>
    <w:p w14:paraId="7AA6914E" w14:textId="77777777" w:rsidR="004C1465" w:rsidRDefault="00A42032" w:rsidP="00FA1236">
      <w:pPr>
        <w:pStyle w:val="Odstavecseseznamem"/>
        <w:numPr>
          <w:ilvl w:val="0"/>
          <w:numId w:val="2"/>
        </w:numPr>
        <w:ind w:left="1134" w:hanging="357"/>
      </w:pPr>
      <w:r>
        <w:t>Zaškolení</w:t>
      </w:r>
      <w:r w:rsidR="004C1465">
        <w:t>:</w:t>
      </w:r>
    </w:p>
    <w:p w14:paraId="632156F1" w14:textId="2DAD7021" w:rsidR="003721F1" w:rsidRPr="00A310E7" w:rsidRDefault="00A42032">
      <w:pPr>
        <w:pStyle w:val="Odstavecseseznamem"/>
        <w:numPr>
          <w:ilvl w:val="1"/>
          <w:numId w:val="2"/>
        </w:numPr>
      </w:pPr>
      <w:r w:rsidRPr="00A310E7">
        <w:t xml:space="preserve">obsluhy (administrátorů) </w:t>
      </w:r>
      <w:r w:rsidR="004C1465" w:rsidRPr="00A310E7">
        <w:t xml:space="preserve">v délce </w:t>
      </w:r>
      <w:r w:rsidR="001A0A0D" w:rsidRPr="00A310E7">
        <w:t xml:space="preserve">6,5 </w:t>
      </w:r>
      <w:r w:rsidR="004C1465" w:rsidRPr="00A310E7">
        <w:t>školících dnů,</w:t>
      </w:r>
    </w:p>
    <w:p w14:paraId="21669B8D" w14:textId="46EDD24D" w:rsidR="005F2E56" w:rsidRPr="00A310E7" w:rsidRDefault="005F2E56" w:rsidP="005F2E56">
      <w:pPr>
        <w:pStyle w:val="Odstavecseseznamem"/>
        <w:numPr>
          <w:ilvl w:val="1"/>
          <w:numId w:val="2"/>
        </w:numPr>
      </w:pPr>
      <w:r w:rsidRPr="00A310E7">
        <w:t xml:space="preserve">klíčových uživatelů v délce </w:t>
      </w:r>
      <w:r w:rsidR="00A310E7" w:rsidRPr="00A310E7">
        <w:t>11</w:t>
      </w:r>
      <w:r w:rsidRPr="00A310E7">
        <w:t xml:space="preserve"> školících dnů,</w:t>
      </w:r>
    </w:p>
    <w:p w14:paraId="266F92FC" w14:textId="3EE91963" w:rsidR="005F2E56" w:rsidRPr="00A310E7" w:rsidRDefault="00A310E7">
      <w:pPr>
        <w:pStyle w:val="Odstavecseseznamem"/>
        <w:numPr>
          <w:ilvl w:val="1"/>
          <w:numId w:val="2"/>
        </w:numPr>
      </w:pPr>
      <w:r w:rsidRPr="00A310E7">
        <w:t>uživatelů v délce 89 školících dnů,</w:t>
      </w:r>
    </w:p>
    <w:p w14:paraId="11115443" w14:textId="2E16CCCE" w:rsidR="003721F1" w:rsidRPr="00A310E7" w:rsidRDefault="00A310E7">
      <w:pPr>
        <w:pStyle w:val="Odstavecseseznamem"/>
        <w:numPr>
          <w:ilvl w:val="1"/>
          <w:numId w:val="2"/>
        </w:numPr>
      </w:pPr>
      <w:r w:rsidRPr="00A310E7">
        <w:t>ostatních uživatelů v délce 6 školících dnů</w:t>
      </w:r>
      <w:r w:rsidR="00A42032" w:rsidRPr="00A310E7">
        <w:t>.</w:t>
      </w:r>
    </w:p>
    <w:p w14:paraId="1D767A18" w14:textId="77777777" w:rsidR="003A5D4A" w:rsidRDefault="001603C7" w:rsidP="00C34A50">
      <w:pPr>
        <w:pStyle w:val="Odstavecseseznamem"/>
        <w:ind w:left="360"/>
      </w:pPr>
      <w:r w:rsidRPr="001E1E54">
        <w:t xml:space="preserve">Podrobná specifikace technického řešení </w:t>
      </w:r>
      <w:r w:rsidR="00025335">
        <w:t xml:space="preserve">díla </w:t>
      </w:r>
      <w:r w:rsidRPr="001E1E54">
        <w:t>je uvedena v Příloze č 1: Specifikace technického řešení této smlouvy</w:t>
      </w:r>
      <w:r w:rsidR="00A42032">
        <w:t xml:space="preserve"> </w:t>
      </w:r>
      <w:r w:rsidR="00A42032" w:rsidRPr="00D745B0">
        <w:t>a tvoří její nedílnou součást.</w:t>
      </w:r>
    </w:p>
    <w:p w14:paraId="6536BD5D" w14:textId="77777777" w:rsidR="00025335" w:rsidRDefault="00025335" w:rsidP="00FA1236">
      <w:pPr>
        <w:pStyle w:val="Odstavecseseznamem"/>
        <w:numPr>
          <w:ilvl w:val="0"/>
          <w:numId w:val="3"/>
        </w:numPr>
      </w:pPr>
      <w:bookmarkStart w:id="4" w:name="_Hlk510989249"/>
      <w:r>
        <w:t>Předmětem smlouvy je dále poskytování služeb záručního servisu a provozní podpory (dále také souhrnně „Provozní podpora“) v délce trvání 60 měsíců.</w:t>
      </w:r>
      <w:bookmarkEnd w:id="4"/>
    </w:p>
    <w:p w14:paraId="000B800A" w14:textId="77777777" w:rsidR="00F624F9" w:rsidRDefault="00F624F9" w:rsidP="00C34A50">
      <w:pPr>
        <w:pStyle w:val="Odstavecseseznamem"/>
        <w:ind w:left="360"/>
      </w:pPr>
      <w:bookmarkStart w:id="5" w:name="_Hlk510989295"/>
      <w:r>
        <w:t>Provozní podpora zahrnuje:</w:t>
      </w:r>
    </w:p>
    <w:p w14:paraId="543BBEA6" w14:textId="6C4F0DE7" w:rsidR="00F624F9" w:rsidRPr="00AE5BDA" w:rsidRDefault="00025335" w:rsidP="00F624F9">
      <w:pPr>
        <w:pStyle w:val="Odstavecseseznamem"/>
        <w:numPr>
          <w:ilvl w:val="0"/>
          <w:numId w:val="2"/>
        </w:numPr>
        <w:ind w:left="1134" w:hanging="357"/>
      </w:pPr>
      <w:r>
        <w:t>Z</w:t>
      </w:r>
      <w:r w:rsidRPr="00AE5BDA">
        <w:t xml:space="preserve">ákladní </w:t>
      </w:r>
      <w:r w:rsidR="00F624F9" w:rsidRPr="00AE5BDA">
        <w:t>podpor</w:t>
      </w:r>
      <w:r w:rsidR="002D6636">
        <w:t xml:space="preserve">u </w:t>
      </w:r>
      <w:r w:rsidR="00F624F9">
        <w:t>a dodaného</w:t>
      </w:r>
      <w:r w:rsidR="00F624F9" w:rsidRPr="00AE5BDA">
        <w:t xml:space="preserve"> </w:t>
      </w:r>
      <w:r w:rsidR="00F624F9">
        <w:t>software v rozsahu</w:t>
      </w:r>
      <w:r w:rsidR="00F624F9" w:rsidRPr="00AE5BDA">
        <w:t>:</w:t>
      </w:r>
    </w:p>
    <w:p w14:paraId="130DB6EF" w14:textId="77777777" w:rsidR="00F624F9" w:rsidRPr="00AE5BDA" w:rsidRDefault="00F624F9" w:rsidP="00F624F9">
      <w:pPr>
        <w:pStyle w:val="Odstavecseseznamem"/>
        <w:numPr>
          <w:ilvl w:val="1"/>
          <w:numId w:val="2"/>
        </w:numPr>
      </w:pPr>
      <w:r w:rsidRPr="00AE5BDA">
        <w:t>poskytování aktuálních verzí</w:t>
      </w:r>
      <w:r>
        <w:t xml:space="preserve"> </w:t>
      </w:r>
      <w:r w:rsidRPr="00AE5BDA">
        <w:t>dodaného software</w:t>
      </w:r>
      <w:r>
        <w:t>, tj. nabídka aktuálních verzí, upgrade a update dodaného software (SW maintenance),</w:t>
      </w:r>
    </w:p>
    <w:p w14:paraId="102F9AA9" w14:textId="427BEC5C" w:rsidR="00F624F9" w:rsidRPr="00AE5BDA" w:rsidRDefault="00F624F9" w:rsidP="00F624F9">
      <w:pPr>
        <w:pStyle w:val="Odstavecseseznamem"/>
        <w:numPr>
          <w:ilvl w:val="1"/>
          <w:numId w:val="2"/>
        </w:numPr>
      </w:pPr>
      <w:r w:rsidRPr="00AE5BDA">
        <w:lastRenderedPageBreak/>
        <w:t xml:space="preserve">legislativní servis, kdy aktuální verze dodaného software musí být </w:t>
      </w:r>
      <w:r>
        <w:t>objednateli</w:t>
      </w:r>
      <w:r w:rsidRPr="00AE5BDA">
        <w:t xml:space="preserve"> </w:t>
      </w:r>
      <w:r>
        <w:t>poskytnuta</w:t>
      </w:r>
      <w:r w:rsidRPr="00AE5BDA">
        <w:t xml:space="preserve"> nejpozději k datu nabytí účinnosti nové právní úpravy za předpokladu vydání prováděcích předpisů k této úpravě nejpozději 60 dnů před nabytím účinnosti této nové právní úpravy (v opačném případě do 60 dnů od vydání prováděcích předpisů k příslušné právní úpravě</w:t>
      </w:r>
      <w:r w:rsidR="00025335" w:rsidRPr="00AE5BDA">
        <w:t>)</w:t>
      </w:r>
      <w:r w:rsidR="00025335">
        <w:t>.</w:t>
      </w:r>
    </w:p>
    <w:p w14:paraId="0D4D02D7" w14:textId="0D21D2FF" w:rsidR="00F624F9" w:rsidRDefault="00025335" w:rsidP="00F624F9">
      <w:pPr>
        <w:pStyle w:val="Odstavecseseznamem"/>
        <w:numPr>
          <w:ilvl w:val="0"/>
          <w:numId w:val="2"/>
        </w:numPr>
        <w:ind w:left="1134" w:hanging="357"/>
      </w:pPr>
      <w:r>
        <w:t xml:space="preserve">Rozšířenou </w:t>
      </w:r>
      <w:r w:rsidR="005C007C">
        <w:t>podpor</w:t>
      </w:r>
      <w:r w:rsidR="002D6636">
        <w:t>u</w:t>
      </w:r>
      <w:r w:rsidR="005C007C">
        <w:t xml:space="preserve"> v rozsahu:</w:t>
      </w:r>
    </w:p>
    <w:p w14:paraId="5E72A37B" w14:textId="77777777" w:rsidR="005C007C" w:rsidRPr="00EC5457" w:rsidRDefault="005C007C" w:rsidP="005C007C">
      <w:pPr>
        <w:pStyle w:val="Odstavecseseznamem"/>
        <w:numPr>
          <w:ilvl w:val="1"/>
          <w:numId w:val="2"/>
        </w:numPr>
      </w:pPr>
      <w:r w:rsidRPr="00EC5457">
        <w:t xml:space="preserve">řešení případných změnových požadavků, tj. možné úpravy nebo doplnění standardní funkcionality dodaného systému (tzv. </w:t>
      </w:r>
      <w:proofErr w:type="spellStart"/>
      <w:r w:rsidRPr="00EC5457">
        <w:t>change</w:t>
      </w:r>
      <w:proofErr w:type="spellEnd"/>
      <w:r w:rsidRPr="00EC5457">
        <w:t xml:space="preserve"> </w:t>
      </w:r>
      <w:proofErr w:type="spellStart"/>
      <w:r w:rsidRPr="00EC5457">
        <w:t>request</w:t>
      </w:r>
      <w:proofErr w:type="spellEnd"/>
      <w:r w:rsidRPr="00EC5457">
        <w:t xml:space="preserve"> – změnový požadavek) v rozsahu 2 dnů ročně. V případě nerealizování úprav nebo doplnění standardní funkcionality je možné tuto kapacitu vyčerpat dalšími uvede</w:t>
      </w:r>
      <w:r>
        <w:t>nými službami rozšířené podpory,</w:t>
      </w:r>
    </w:p>
    <w:p w14:paraId="6EF69A6B" w14:textId="77777777" w:rsidR="005C007C" w:rsidRPr="00EC5457" w:rsidRDefault="005C007C" w:rsidP="005C007C">
      <w:pPr>
        <w:pStyle w:val="Odstavecseseznamem"/>
        <w:numPr>
          <w:ilvl w:val="1"/>
          <w:numId w:val="2"/>
        </w:numPr>
      </w:pPr>
      <w:r w:rsidRPr="00EC5457">
        <w:t>provozní kontrola systému</w:t>
      </w:r>
      <w:r>
        <w:t xml:space="preserve"> </w:t>
      </w:r>
      <w:r w:rsidRPr="00EC5457">
        <w:t>(profylaxe) v rozsahu 2 dnů ročně</w:t>
      </w:r>
      <w:r>
        <w:t>,</w:t>
      </w:r>
    </w:p>
    <w:p w14:paraId="058EFAED" w14:textId="77777777" w:rsidR="005C007C" w:rsidRPr="00EC5457" w:rsidRDefault="005C007C" w:rsidP="005C007C">
      <w:pPr>
        <w:pStyle w:val="Odstavecseseznamem"/>
        <w:numPr>
          <w:ilvl w:val="1"/>
          <w:numId w:val="2"/>
        </w:numPr>
      </w:pPr>
      <w:r w:rsidRPr="00EC5457">
        <w:t>implementace nových verzí produktu v rozsahu 2 dnů ročně</w:t>
      </w:r>
      <w:r>
        <w:t>,</w:t>
      </w:r>
    </w:p>
    <w:p w14:paraId="593D19E8" w14:textId="77777777" w:rsidR="005C007C" w:rsidRPr="00EC5457" w:rsidRDefault="005C007C" w:rsidP="005C007C">
      <w:pPr>
        <w:pStyle w:val="Odstavecseseznamem"/>
        <w:numPr>
          <w:ilvl w:val="1"/>
          <w:numId w:val="2"/>
        </w:numPr>
      </w:pPr>
      <w:r w:rsidRPr="00EC5457">
        <w:t>poskytování konzultací v rozsahu 2 dnů ročně</w:t>
      </w:r>
      <w:r>
        <w:t>,</w:t>
      </w:r>
    </w:p>
    <w:p w14:paraId="1817C1E2" w14:textId="77777777" w:rsidR="005C007C" w:rsidRPr="00EC5457" w:rsidRDefault="005C007C" w:rsidP="005C007C">
      <w:pPr>
        <w:pStyle w:val="Odstavecseseznamem"/>
        <w:numPr>
          <w:ilvl w:val="1"/>
          <w:numId w:val="2"/>
        </w:numPr>
      </w:pPr>
      <w:r w:rsidRPr="00EC5457">
        <w:t>poskytování školení (doškolení změn nebo nově příchozích pracovníků úřadu) v rozsahu 2 dnů ročně.</w:t>
      </w:r>
    </w:p>
    <w:p w14:paraId="6275C474" w14:textId="77777777" w:rsidR="005C007C" w:rsidRDefault="005C007C" w:rsidP="00F624F9">
      <w:pPr>
        <w:pStyle w:val="Odstavecseseznamem"/>
        <w:numPr>
          <w:ilvl w:val="0"/>
          <w:numId w:val="2"/>
        </w:numPr>
        <w:ind w:left="1134" w:hanging="357"/>
      </w:pPr>
      <w:r>
        <w:t>Servisní činnost spočívající ve správě IS specifikovaných v čl. II., odst. 1 této smlouvy:</w:t>
      </w:r>
    </w:p>
    <w:p w14:paraId="5AFE8FAC" w14:textId="77777777" w:rsidR="005C007C" w:rsidRPr="005C007C" w:rsidRDefault="005C007C" w:rsidP="005C007C">
      <w:pPr>
        <w:pStyle w:val="Odstavecseseznamem"/>
        <w:numPr>
          <w:ilvl w:val="1"/>
          <w:numId w:val="2"/>
        </w:numPr>
      </w:pPr>
      <w:r>
        <w:t xml:space="preserve">zhotovitel </w:t>
      </w:r>
      <w:r w:rsidRPr="005C007C">
        <w:t xml:space="preserve">se zavazuje vykonávat pro </w:t>
      </w:r>
      <w:r>
        <w:t xml:space="preserve">objednatele </w:t>
      </w:r>
      <w:r w:rsidRPr="005C007C">
        <w:t>po dobu platnosti této smlouvy</w:t>
      </w:r>
      <w:r w:rsidR="002D6636">
        <w:t xml:space="preserve"> a po dobu sjednané záruky</w:t>
      </w:r>
      <w:r w:rsidRPr="005C007C">
        <w:t xml:space="preserve"> metodickou a technickou podporu, servis, hot-line a další formy podpory spočívající v operativním odstranění problému, např. havárie, nefunkčnosti, částečné nefunkčnosti, a to podle charakteru problému formou vzdálené správy nebo osobně na místě u </w:t>
      </w:r>
      <w:r>
        <w:t xml:space="preserve">objednatele </w:t>
      </w:r>
      <w:r w:rsidRPr="005C007C">
        <w:t>nebo jinou formou odborné pomoci směřující k vysvětlení odborných záležitostí a k odstranění problému</w:t>
      </w:r>
      <w:r w:rsidR="00C62744">
        <w:t>;</w:t>
      </w:r>
    </w:p>
    <w:p w14:paraId="72DAAB26" w14:textId="77777777" w:rsidR="005C007C" w:rsidRPr="005C007C" w:rsidRDefault="005C007C" w:rsidP="005C007C">
      <w:pPr>
        <w:pStyle w:val="Odstavecseseznamem"/>
        <w:numPr>
          <w:ilvl w:val="1"/>
          <w:numId w:val="2"/>
        </w:numPr>
      </w:pPr>
      <w:r>
        <w:t>p</w:t>
      </w:r>
      <w:r w:rsidRPr="005C007C">
        <w:t xml:space="preserve">řipomínky a </w:t>
      </w:r>
      <w:r>
        <w:t>v</w:t>
      </w:r>
      <w:r w:rsidRPr="005C007C">
        <w:t xml:space="preserve">ady je </w:t>
      </w:r>
      <w:r>
        <w:t xml:space="preserve">objednatel </w:t>
      </w:r>
      <w:r w:rsidRPr="005C007C">
        <w:t xml:space="preserve">povinen prokazatelně uplatňovat prostřednictvím služby </w:t>
      </w:r>
      <w:r>
        <w:t xml:space="preserve">helpdesk </w:t>
      </w:r>
      <w:r w:rsidRPr="005C007C">
        <w:t xml:space="preserve">s uvedením závažnosti problému, popisu </w:t>
      </w:r>
      <w:r>
        <w:t>v</w:t>
      </w:r>
      <w:r w:rsidRPr="005C007C">
        <w:t xml:space="preserve">ady a popisu kdy a za jakých okolností se </w:t>
      </w:r>
      <w:r>
        <w:t>v</w:t>
      </w:r>
      <w:r w:rsidRPr="005C007C">
        <w:t>ada vyskytla, popisu předchozích kroků a ostatních vstupů</w:t>
      </w:r>
      <w:r w:rsidR="00C62744">
        <w:t>;</w:t>
      </w:r>
    </w:p>
    <w:p w14:paraId="49E4BFB3" w14:textId="77777777" w:rsidR="005C007C" w:rsidRDefault="005C007C" w:rsidP="005C007C">
      <w:pPr>
        <w:pStyle w:val="Odstavecseseznamem"/>
        <w:numPr>
          <w:ilvl w:val="1"/>
          <w:numId w:val="2"/>
        </w:numPr>
      </w:pPr>
      <w:bookmarkStart w:id="6" w:name="_Ref414280361"/>
      <w:r>
        <w:t xml:space="preserve">zhotovitel </w:t>
      </w:r>
      <w:r w:rsidRPr="005C007C">
        <w:t xml:space="preserve">bude garantovat provozuschopnost dodaného řešení po dobu trvání této smlouvy </w:t>
      </w:r>
      <w:r w:rsidR="002D6636">
        <w:t xml:space="preserve">a po dobu sjednané záruky </w:t>
      </w:r>
      <w:r w:rsidRPr="005C007C">
        <w:t>v následujících parametrech SLA:</w:t>
      </w:r>
      <w:bookmarkEnd w:id="6"/>
    </w:p>
    <w:tbl>
      <w:tblPr>
        <w:tblW w:w="7772" w:type="dxa"/>
        <w:tblInd w:w="1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2126"/>
        <w:gridCol w:w="2244"/>
      </w:tblGrid>
      <w:tr w:rsidR="005C007C" w:rsidRPr="005C007C" w14:paraId="41BF94B4" w14:textId="77777777" w:rsidTr="005C007C">
        <w:tc>
          <w:tcPr>
            <w:tcW w:w="7772" w:type="dxa"/>
            <w:gridSpan w:val="5"/>
            <w:shd w:val="clear" w:color="auto" w:fill="D9D9D9" w:themeFill="background1" w:themeFillShade="D9"/>
            <w:vAlign w:val="center"/>
          </w:tcPr>
          <w:p w14:paraId="679B0945" w14:textId="77777777" w:rsidR="005C007C" w:rsidRPr="005C007C" w:rsidRDefault="005C007C" w:rsidP="008D6CF5">
            <w:pPr>
              <w:jc w:val="center"/>
              <w:rPr>
                <w:bCs/>
                <w:sz w:val="18"/>
                <w:szCs w:val="18"/>
              </w:rPr>
            </w:pPr>
            <w:r w:rsidRPr="005C007C">
              <w:rPr>
                <w:bCs/>
                <w:sz w:val="18"/>
                <w:szCs w:val="18"/>
              </w:rPr>
              <w:t>SLA – Vady</w:t>
            </w:r>
          </w:p>
        </w:tc>
      </w:tr>
      <w:tr w:rsidR="005C007C" w:rsidRPr="005C007C" w14:paraId="632A8B75" w14:textId="77777777" w:rsidTr="00C62744">
        <w:tc>
          <w:tcPr>
            <w:tcW w:w="1134" w:type="dxa"/>
            <w:shd w:val="clear" w:color="auto" w:fill="D9D9D9" w:themeFill="background1" w:themeFillShade="D9"/>
            <w:vAlign w:val="center"/>
          </w:tcPr>
          <w:p w14:paraId="6DB881CC" w14:textId="77777777" w:rsidR="005C007C" w:rsidRPr="005C007C" w:rsidRDefault="005C007C" w:rsidP="008D6CF5">
            <w:pPr>
              <w:rPr>
                <w:bCs/>
                <w:sz w:val="18"/>
                <w:szCs w:val="18"/>
              </w:rPr>
            </w:pPr>
            <w:r w:rsidRPr="005C007C">
              <w:rPr>
                <w:bCs/>
                <w:sz w:val="18"/>
                <w:szCs w:val="18"/>
              </w:rPr>
              <w:t>Dostupnost služby</w:t>
            </w:r>
          </w:p>
        </w:tc>
        <w:tc>
          <w:tcPr>
            <w:tcW w:w="1134" w:type="dxa"/>
            <w:shd w:val="clear" w:color="auto" w:fill="D9D9D9" w:themeFill="background1" w:themeFillShade="D9"/>
            <w:vAlign w:val="center"/>
          </w:tcPr>
          <w:p w14:paraId="5A586917" w14:textId="77777777" w:rsidR="005C007C" w:rsidRPr="005C007C" w:rsidRDefault="005C007C" w:rsidP="008D6CF5">
            <w:pPr>
              <w:rPr>
                <w:bCs/>
                <w:sz w:val="18"/>
                <w:szCs w:val="18"/>
              </w:rPr>
            </w:pPr>
            <w:r w:rsidRPr="005C007C">
              <w:rPr>
                <w:bCs/>
                <w:sz w:val="18"/>
                <w:szCs w:val="18"/>
              </w:rPr>
              <w:t>Příjem požadavku</w:t>
            </w:r>
          </w:p>
        </w:tc>
        <w:tc>
          <w:tcPr>
            <w:tcW w:w="1134" w:type="dxa"/>
            <w:shd w:val="clear" w:color="auto" w:fill="D9D9D9" w:themeFill="background1" w:themeFillShade="D9"/>
            <w:vAlign w:val="center"/>
          </w:tcPr>
          <w:p w14:paraId="0CC48C79" w14:textId="77777777" w:rsidR="005C007C" w:rsidRPr="005C007C" w:rsidRDefault="005C007C" w:rsidP="008D6CF5">
            <w:pPr>
              <w:rPr>
                <w:bCs/>
                <w:sz w:val="18"/>
                <w:szCs w:val="18"/>
              </w:rPr>
            </w:pPr>
            <w:r w:rsidRPr="005C007C">
              <w:rPr>
                <w:bCs/>
                <w:sz w:val="18"/>
                <w:szCs w:val="18"/>
              </w:rPr>
              <w:t>Klasifikace</w:t>
            </w:r>
          </w:p>
        </w:tc>
        <w:tc>
          <w:tcPr>
            <w:tcW w:w="2126" w:type="dxa"/>
            <w:shd w:val="clear" w:color="auto" w:fill="D9D9D9" w:themeFill="background1" w:themeFillShade="D9"/>
            <w:vAlign w:val="center"/>
          </w:tcPr>
          <w:p w14:paraId="6B4DADC2" w14:textId="77777777" w:rsidR="005C007C" w:rsidRPr="005C007C" w:rsidRDefault="005C007C" w:rsidP="008D6CF5">
            <w:pPr>
              <w:rPr>
                <w:bCs/>
                <w:sz w:val="18"/>
                <w:szCs w:val="18"/>
              </w:rPr>
            </w:pPr>
            <w:r w:rsidRPr="005C007C">
              <w:rPr>
                <w:bCs/>
                <w:sz w:val="18"/>
                <w:szCs w:val="18"/>
              </w:rPr>
              <w:t>Doba zásahu</w:t>
            </w:r>
          </w:p>
        </w:tc>
        <w:tc>
          <w:tcPr>
            <w:tcW w:w="2244" w:type="dxa"/>
            <w:shd w:val="clear" w:color="auto" w:fill="D9D9D9" w:themeFill="background1" w:themeFillShade="D9"/>
            <w:vAlign w:val="center"/>
          </w:tcPr>
          <w:p w14:paraId="1E0FE756" w14:textId="77777777" w:rsidR="005C007C" w:rsidRPr="005C007C" w:rsidRDefault="005C007C" w:rsidP="008D6CF5">
            <w:pPr>
              <w:rPr>
                <w:bCs/>
                <w:sz w:val="18"/>
                <w:szCs w:val="18"/>
              </w:rPr>
            </w:pPr>
            <w:r w:rsidRPr="005C007C">
              <w:rPr>
                <w:bCs/>
                <w:sz w:val="18"/>
                <w:szCs w:val="18"/>
              </w:rPr>
              <w:t>Doba opravy</w:t>
            </w:r>
          </w:p>
        </w:tc>
      </w:tr>
      <w:tr w:rsidR="00C62744" w:rsidRPr="008D6CF5" w14:paraId="5B138163" w14:textId="77777777" w:rsidTr="00C62744">
        <w:tc>
          <w:tcPr>
            <w:tcW w:w="1134" w:type="dxa"/>
            <w:shd w:val="clear" w:color="auto" w:fill="auto"/>
            <w:vAlign w:val="center"/>
          </w:tcPr>
          <w:p w14:paraId="7234F0B3"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74030420"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32C23EA1" w14:textId="77777777" w:rsidR="005C007C" w:rsidRPr="005C007C" w:rsidRDefault="005C007C" w:rsidP="008D6CF5">
            <w:pPr>
              <w:spacing w:before="60" w:after="60"/>
              <w:jc w:val="center"/>
              <w:rPr>
                <w:sz w:val="18"/>
                <w:szCs w:val="18"/>
              </w:rPr>
            </w:pPr>
            <w:r w:rsidRPr="005C007C">
              <w:rPr>
                <w:sz w:val="18"/>
                <w:szCs w:val="18"/>
              </w:rPr>
              <w:t>A</w:t>
            </w:r>
          </w:p>
        </w:tc>
        <w:tc>
          <w:tcPr>
            <w:tcW w:w="2126" w:type="dxa"/>
            <w:shd w:val="clear" w:color="auto" w:fill="auto"/>
            <w:vAlign w:val="center"/>
          </w:tcPr>
          <w:p w14:paraId="60E97BD4" w14:textId="77777777" w:rsidR="005C007C" w:rsidRPr="005C007C" w:rsidRDefault="005C007C" w:rsidP="008D6CF5">
            <w:pPr>
              <w:spacing w:before="60" w:after="60"/>
              <w:jc w:val="center"/>
              <w:rPr>
                <w:sz w:val="18"/>
                <w:szCs w:val="18"/>
              </w:rPr>
            </w:pPr>
            <w:r w:rsidRPr="005C007C">
              <w:rPr>
                <w:sz w:val="18"/>
                <w:szCs w:val="18"/>
              </w:rPr>
              <w:t>4 hodin</w:t>
            </w:r>
            <w:r w:rsidR="00C90068">
              <w:rPr>
                <w:sz w:val="18"/>
                <w:szCs w:val="18"/>
              </w:rPr>
              <w:t>y</w:t>
            </w:r>
          </w:p>
        </w:tc>
        <w:tc>
          <w:tcPr>
            <w:tcW w:w="2244" w:type="dxa"/>
            <w:shd w:val="clear" w:color="auto" w:fill="auto"/>
            <w:vAlign w:val="center"/>
          </w:tcPr>
          <w:p w14:paraId="78406FF2" w14:textId="77777777" w:rsidR="005C007C" w:rsidRPr="008D6CF5" w:rsidRDefault="005C007C" w:rsidP="005C007C">
            <w:pPr>
              <w:spacing w:before="60" w:after="60"/>
              <w:jc w:val="center"/>
              <w:rPr>
                <w:sz w:val="18"/>
                <w:szCs w:val="18"/>
              </w:rPr>
            </w:pPr>
            <w:r w:rsidRPr="005C007C">
              <w:rPr>
                <w:sz w:val="18"/>
                <w:szCs w:val="18"/>
              </w:rPr>
              <w:t>Do konce následujícího pracovního dne</w:t>
            </w:r>
          </w:p>
        </w:tc>
      </w:tr>
      <w:tr w:rsidR="00C62744" w:rsidRPr="008D6CF5" w14:paraId="40FFC04A" w14:textId="77777777" w:rsidTr="00C62744">
        <w:tc>
          <w:tcPr>
            <w:tcW w:w="1134" w:type="dxa"/>
            <w:shd w:val="clear" w:color="auto" w:fill="auto"/>
            <w:vAlign w:val="center"/>
          </w:tcPr>
          <w:p w14:paraId="16579127"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38684502"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132C2E47" w14:textId="77777777" w:rsidR="005C007C" w:rsidRPr="005C007C" w:rsidRDefault="00C62744" w:rsidP="008D6CF5">
            <w:pPr>
              <w:spacing w:before="60" w:after="60"/>
              <w:jc w:val="center"/>
              <w:rPr>
                <w:sz w:val="18"/>
                <w:szCs w:val="18"/>
              </w:rPr>
            </w:pPr>
            <w:r>
              <w:rPr>
                <w:sz w:val="18"/>
                <w:szCs w:val="18"/>
              </w:rPr>
              <w:t>B</w:t>
            </w:r>
          </w:p>
        </w:tc>
        <w:tc>
          <w:tcPr>
            <w:tcW w:w="2126" w:type="dxa"/>
            <w:shd w:val="clear" w:color="auto" w:fill="auto"/>
            <w:vAlign w:val="center"/>
          </w:tcPr>
          <w:p w14:paraId="20F81763" w14:textId="77777777" w:rsidR="005C007C" w:rsidRPr="005C007C" w:rsidRDefault="00C62744" w:rsidP="008D6CF5">
            <w:pPr>
              <w:spacing w:before="60" w:after="60"/>
              <w:jc w:val="center"/>
              <w:rPr>
                <w:sz w:val="18"/>
                <w:szCs w:val="18"/>
              </w:rPr>
            </w:pPr>
            <w:r>
              <w:rPr>
                <w:sz w:val="18"/>
                <w:szCs w:val="18"/>
              </w:rPr>
              <w:t>8</w:t>
            </w:r>
            <w:r w:rsidR="005C007C" w:rsidRPr="005C007C">
              <w:rPr>
                <w:sz w:val="18"/>
                <w:szCs w:val="18"/>
              </w:rPr>
              <w:t xml:space="preserve"> hodin</w:t>
            </w:r>
          </w:p>
        </w:tc>
        <w:tc>
          <w:tcPr>
            <w:tcW w:w="2244" w:type="dxa"/>
            <w:shd w:val="clear" w:color="auto" w:fill="auto"/>
            <w:vAlign w:val="center"/>
          </w:tcPr>
          <w:p w14:paraId="68A5F047" w14:textId="77777777" w:rsidR="005C007C" w:rsidRPr="008D6CF5" w:rsidRDefault="005C007C" w:rsidP="005C007C">
            <w:pPr>
              <w:spacing w:before="60" w:after="60"/>
              <w:jc w:val="center"/>
              <w:rPr>
                <w:sz w:val="18"/>
                <w:szCs w:val="18"/>
              </w:rPr>
            </w:pPr>
            <w:r w:rsidRPr="005C007C">
              <w:rPr>
                <w:sz w:val="18"/>
                <w:szCs w:val="18"/>
              </w:rPr>
              <w:t xml:space="preserve">Do </w:t>
            </w:r>
            <w:r w:rsidR="00C62744">
              <w:rPr>
                <w:sz w:val="18"/>
                <w:szCs w:val="18"/>
              </w:rPr>
              <w:t>3 pracovních dnů</w:t>
            </w:r>
          </w:p>
        </w:tc>
      </w:tr>
      <w:tr w:rsidR="00C62744" w:rsidRPr="008D6CF5" w14:paraId="46378387" w14:textId="77777777" w:rsidTr="00C62744">
        <w:tc>
          <w:tcPr>
            <w:tcW w:w="1134" w:type="dxa"/>
            <w:shd w:val="clear" w:color="auto" w:fill="auto"/>
            <w:vAlign w:val="center"/>
          </w:tcPr>
          <w:p w14:paraId="2E80B153"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1A1F79D9"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44923241" w14:textId="77777777" w:rsidR="005C007C" w:rsidRPr="005C007C" w:rsidRDefault="00C62744" w:rsidP="008D6CF5">
            <w:pPr>
              <w:spacing w:before="60" w:after="60"/>
              <w:jc w:val="center"/>
              <w:rPr>
                <w:sz w:val="18"/>
                <w:szCs w:val="18"/>
              </w:rPr>
            </w:pPr>
            <w:r>
              <w:rPr>
                <w:sz w:val="18"/>
                <w:szCs w:val="18"/>
              </w:rPr>
              <w:t>C</w:t>
            </w:r>
          </w:p>
        </w:tc>
        <w:tc>
          <w:tcPr>
            <w:tcW w:w="2126" w:type="dxa"/>
            <w:shd w:val="clear" w:color="auto" w:fill="auto"/>
            <w:vAlign w:val="center"/>
          </w:tcPr>
          <w:p w14:paraId="379EB8D6" w14:textId="77777777" w:rsidR="005C007C" w:rsidRPr="005C007C" w:rsidRDefault="00C62744" w:rsidP="008D6CF5">
            <w:pPr>
              <w:spacing w:before="60" w:after="60"/>
              <w:jc w:val="center"/>
              <w:rPr>
                <w:sz w:val="18"/>
                <w:szCs w:val="18"/>
              </w:rPr>
            </w:pPr>
            <w:r w:rsidRPr="005C007C">
              <w:rPr>
                <w:sz w:val="18"/>
                <w:szCs w:val="18"/>
              </w:rPr>
              <w:t>Do konce následujícího pracovního dne</w:t>
            </w:r>
          </w:p>
        </w:tc>
        <w:tc>
          <w:tcPr>
            <w:tcW w:w="2244" w:type="dxa"/>
            <w:shd w:val="clear" w:color="auto" w:fill="auto"/>
            <w:vAlign w:val="center"/>
          </w:tcPr>
          <w:p w14:paraId="5F25BFAF" w14:textId="77777777" w:rsidR="005C007C" w:rsidRPr="008D6CF5" w:rsidRDefault="00C62744" w:rsidP="005C007C">
            <w:pPr>
              <w:spacing w:before="60" w:after="60"/>
              <w:jc w:val="center"/>
              <w:rPr>
                <w:sz w:val="18"/>
                <w:szCs w:val="18"/>
              </w:rPr>
            </w:pPr>
            <w:r w:rsidRPr="005C007C">
              <w:rPr>
                <w:sz w:val="18"/>
                <w:szCs w:val="18"/>
              </w:rPr>
              <w:t xml:space="preserve">Do </w:t>
            </w:r>
            <w:r>
              <w:rPr>
                <w:sz w:val="18"/>
                <w:szCs w:val="18"/>
              </w:rPr>
              <w:t>10 pracovních dnů</w:t>
            </w:r>
          </w:p>
        </w:tc>
      </w:tr>
      <w:tr w:rsidR="00C62744" w:rsidRPr="008D6CF5" w14:paraId="37B513A1" w14:textId="77777777" w:rsidTr="00C62744">
        <w:tc>
          <w:tcPr>
            <w:tcW w:w="1134" w:type="dxa"/>
            <w:shd w:val="clear" w:color="auto" w:fill="auto"/>
            <w:vAlign w:val="center"/>
          </w:tcPr>
          <w:p w14:paraId="5ABD9B8C"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37052AF8"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5C4E2F27" w14:textId="77777777" w:rsidR="005C007C" w:rsidRPr="005C007C" w:rsidRDefault="00C62744" w:rsidP="008D6CF5">
            <w:pPr>
              <w:spacing w:before="60" w:after="60"/>
              <w:jc w:val="center"/>
              <w:rPr>
                <w:sz w:val="18"/>
                <w:szCs w:val="18"/>
              </w:rPr>
            </w:pPr>
            <w:r>
              <w:rPr>
                <w:sz w:val="18"/>
                <w:szCs w:val="18"/>
              </w:rPr>
              <w:t>D</w:t>
            </w:r>
          </w:p>
        </w:tc>
        <w:tc>
          <w:tcPr>
            <w:tcW w:w="2126" w:type="dxa"/>
            <w:shd w:val="clear" w:color="auto" w:fill="auto"/>
            <w:vAlign w:val="center"/>
          </w:tcPr>
          <w:p w14:paraId="3E73DAD0" w14:textId="77777777" w:rsidR="005C007C" w:rsidRPr="005C007C" w:rsidRDefault="00C62744" w:rsidP="008D6CF5">
            <w:pPr>
              <w:spacing w:before="60" w:after="60"/>
              <w:jc w:val="center"/>
              <w:rPr>
                <w:sz w:val="18"/>
                <w:szCs w:val="18"/>
              </w:rPr>
            </w:pPr>
            <w:r w:rsidRPr="005C007C">
              <w:rPr>
                <w:sz w:val="18"/>
                <w:szCs w:val="18"/>
              </w:rPr>
              <w:t>Do konce následujícího pracovního dne</w:t>
            </w:r>
          </w:p>
        </w:tc>
        <w:tc>
          <w:tcPr>
            <w:tcW w:w="2244" w:type="dxa"/>
            <w:shd w:val="clear" w:color="auto" w:fill="auto"/>
            <w:vAlign w:val="center"/>
          </w:tcPr>
          <w:p w14:paraId="7D9E29C3" w14:textId="36C19368" w:rsidR="005C007C" w:rsidRPr="008D6CF5" w:rsidRDefault="00C62744" w:rsidP="005C007C">
            <w:pPr>
              <w:spacing w:before="60" w:after="60"/>
              <w:jc w:val="center"/>
              <w:rPr>
                <w:sz w:val="18"/>
                <w:szCs w:val="18"/>
              </w:rPr>
            </w:pPr>
            <w:r w:rsidRPr="005C007C">
              <w:rPr>
                <w:sz w:val="18"/>
                <w:szCs w:val="18"/>
              </w:rPr>
              <w:t xml:space="preserve">Do </w:t>
            </w:r>
            <w:r w:rsidR="00CE4031">
              <w:rPr>
                <w:sz w:val="18"/>
                <w:szCs w:val="18"/>
              </w:rPr>
              <w:t>2</w:t>
            </w:r>
            <w:r>
              <w:rPr>
                <w:sz w:val="18"/>
                <w:szCs w:val="18"/>
              </w:rPr>
              <w:t>0 pracovních dnů</w:t>
            </w:r>
          </w:p>
        </w:tc>
      </w:tr>
      <w:tr w:rsidR="005C007C" w:rsidRPr="005C007C" w14:paraId="505E91D9" w14:textId="77777777" w:rsidTr="00C62744">
        <w:tc>
          <w:tcPr>
            <w:tcW w:w="1134" w:type="dxa"/>
            <w:shd w:val="clear" w:color="auto" w:fill="auto"/>
            <w:vAlign w:val="center"/>
          </w:tcPr>
          <w:p w14:paraId="38BECFA5"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0B30C3B6" w14:textId="77777777" w:rsidR="005C007C" w:rsidRPr="005C007C" w:rsidRDefault="005C007C" w:rsidP="008D6CF5">
            <w:pPr>
              <w:spacing w:before="60" w:after="60"/>
              <w:jc w:val="center"/>
              <w:rPr>
                <w:sz w:val="18"/>
                <w:szCs w:val="18"/>
              </w:rPr>
            </w:pPr>
            <w:r>
              <w:rPr>
                <w:sz w:val="18"/>
                <w:szCs w:val="18"/>
              </w:rPr>
              <w:t>8</w:t>
            </w:r>
            <w:r w:rsidRPr="005C007C">
              <w:rPr>
                <w:sz w:val="18"/>
                <w:szCs w:val="18"/>
              </w:rPr>
              <w:t>x5</w:t>
            </w:r>
          </w:p>
        </w:tc>
        <w:tc>
          <w:tcPr>
            <w:tcW w:w="1134" w:type="dxa"/>
            <w:shd w:val="clear" w:color="auto" w:fill="auto"/>
            <w:vAlign w:val="center"/>
          </w:tcPr>
          <w:p w14:paraId="68D0DDA1" w14:textId="77777777" w:rsidR="005C007C" w:rsidRPr="005C007C" w:rsidRDefault="00C62744" w:rsidP="008D6CF5">
            <w:pPr>
              <w:spacing w:before="60" w:after="60"/>
              <w:jc w:val="center"/>
              <w:rPr>
                <w:sz w:val="18"/>
                <w:szCs w:val="18"/>
              </w:rPr>
            </w:pPr>
            <w:r>
              <w:rPr>
                <w:sz w:val="18"/>
                <w:szCs w:val="18"/>
              </w:rPr>
              <w:t>E</w:t>
            </w:r>
          </w:p>
        </w:tc>
        <w:tc>
          <w:tcPr>
            <w:tcW w:w="2126" w:type="dxa"/>
            <w:shd w:val="clear" w:color="auto" w:fill="auto"/>
            <w:vAlign w:val="center"/>
          </w:tcPr>
          <w:p w14:paraId="2FD35264" w14:textId="77777777" w:rsidR="005C007C" w:rsidRPr="005C007C" w:rsidRDefault="00C62744" w:rsidP="008D6CF5">
            <w:pPr>
              <w:spacing w:before="60" w:after="60"/>
              <w:jc w:val="center"/>
              <w:rPr>
                <w:sz w:val="18"/>
                <w:szCs w:val="18"/>
              </w:rPr>
            </w:pPr>
            <w:r>
              <w:rPr>
                <w:sz w:val="18"/>
                <w:szCs w:val="18"/>
              </w:rPr>
              <w:t>Do 10 pracovních dnů</w:t>
            </w:r>
          </w:p>
        </w:tc>
        <w:tc>
          <w:tcPr>
            <w:tcW w:w="2244" w:type="dxa"/>
            <w:shd w:val="clear" w:color="auto" w:fill="auto"/>
            <w:vAlign w:val="center"/>
          </w:tcPr>
          <w:p w14:paraId="590C8531" w14:textId="77777777" w:rsidR="005C007C" w:rsidRPr="005C007C" w:rsidRDefault="00C62744" w:rsidP="005C007C">
            <w:pPr>
              <w:spacing w:before="60" w:after="60"/>
              <w:jc w:val="center"/>
              <w:rPr>
                <w:sz w:val="18"/>
                <w:szCs w:val="18"/>
              </w:rPr>
            </w:pPr>
            <w:r w:rsidRPr="005C007C">
              <w:rPr>
                <w:sz w:val="18"/>
                <w:szCs w:val="18"/>
              </w:rPr>
              <w:t xml:space="preserve">Do </w:t>
            </w:r>
            <w:r>
              <w:rPr>
                <w:sz w:val="18"/>
                <w:szCs w:val="18"/>
              </w:rPr>
              <w:t>30 pracovních dnů</w:t>
            </w:r>
          </w:p>
        </w:tc>
      </w:tr>
    </w:tbl>
    <w:p w14:paraId="570E24FF" w14:textId="77777777" w:rsidR="00C62744" w:rsidRDefault="00C62744" w:rsidP="00C62744">
      <w:pPr>
        <w:pStyle w:val="Odstavecseseznamem"/>
        <w:numPr>
          <w:ilvl w:val="1"/>
          <w:numId w:val="2"/>
        </w:numPr>
      </w:pPr>
      <w:r>
        <w:t>klasifikace závad:</w:t>
      </w:r>
    </w:p>
    <w:p w14:paraId="54AE2B71" w14:textId="2E8D9D2C" w:rsidR="002B7939" w:rsidRDefault="00C62744" w:rsidP="002B7939">
      <w:pPr>
        <w:pStyle w:val="Odstavecseseznamem"/>
        <w:numPr>
          <w:ilvl w:val="2"/>
          <w:numId w:val="2"/>
        </w:numPr>
      </w:pPr>
      <w:r>
        <w:t>i</w:t>
      </w:r>
      <w:r w:rsidRPr="00C62744">
        <w:t>ncident / vada kategorie A</w:t>
      </w:r>
      <w:r>
        <w:t>: j</w:t>
      </w:r>
      <w:r w:rsidRPr="00A937EC">
        <w:t xml:space="preserve">de o </w:t>
      </w:r>
      <w:r w:rsidR="006A2636" w:rsidRPr="00A937EC">
        <w:t>kritick</w:t>
      </w:r>
      <w:r w:rsidR="006A2636">
        <w:t>é</w:t>
      </w:r>
      <w:r w:rsidR="006A2636" w:rsidRPr="00A937EC">
        <w:t xml:space="preserve"> </w:t>
      </w:r>
      <w:r>
        <w:t>v</w:t>
      </w:r>
      <w:r w:rsidRPr="00A937EC">
        <w:t>ad</w:t>
      </w:r>
      <w:r w:rsidR="006A2636">
        <w:t>y</w:t>
      </w:r>
      <w:r w:rsidR="002B7939">
        <w:t>, kterými se rozumí zejména havárie, poruchy, chyby, vady vedoucí k přerušení provozu nebo jeho kritickému omezení a znemožňující používání a využívání aplikačního provozního vybavení nebo databází nebo systémového vybavení nebo hardware k účelu, k němuž je určeno</w:t>
      </w:r>
      <w:r w:rsidR="006A2636">
        <w:t>;</w:t>
      </w:r>
    </w:p>
    <w:p w14:paraId="0C17BA80" w14:textId="04B60747" w:rsidR="006A2636" w:rsidRDefault="00C62744" w:rsidP="006A2636">
      <w:pPr>
        <w:pStyle w:val="Odstavecseseznamem"/>
        <w:numPr>
          <w:ilvl w:val="2"/>
          <w:numId w:val="2"/>
        </w:numPr>
      </w:pPr>
      <w:r>
        <w:t>i</w:t>
      </w:r>
      <w:r w:rsidRPr="00C62744">
        <w:t>ncident / vada kategorie B</w:t>
      </w:r>
      <w:r>
        <w:t xml:space="preserve">: </w:t>
      </w:r>
      <w:r w:rsidR="006A2636">
        <w:t xml:space="preserve">jde o hlavní chyby, kterými se rozumí poruchy, chyby, vady, které způsobují provozní problémy, ale neznemožňují používání a využívání aplikačního provozního vybavení nebo databází nebo systémového vybavení </w:t>
      </w:r>
      <w:r w:rsidR="006A2636">
        <w:lastRenderedPageBreak/>
        <w:t>nebo hardware k účelu, k němuž je určeno, a lze je dočasně řešit organizačními nebo technickými opatřeními.</w:t>
      </w:r>
    </w:p>
    <w:p w14:paraId="055A64D8" w14:textId="2883177C" w:rsidR="005C007C" w:rsidRDefault="00C62744" w:rsidP="00C62744">
      <w:pPr>
        <w:pStyle w:val="Odstavecseseznamem"/>
        <w:numPr>
          <w:ilvl w:val="2"/>
          <w:numId w:val="2"/>
        </w:numPr>
      </w:pPr>
      <w:r>
        <w:t>i</w:t>
      </w:r>
      <w:r w:rsidRPr="00C62744">
        <w:t>ncident / vada kategorie C</w:t>
      </w:r>
      <w:r>
        <w:t>:</w:t>
      </w:r>
      <w:r w:rsidRPr="00C62744">
        <w:t xml:space="preserve"> </w:t>
      </w:r>
      <w:r w:rsidR="006A2636">
        <w:t>jde o vedlejší chyby, kterými se rozumí méně závažné poruchy, chyby, vady nebo diference aplikačního programového vybavení, které nemají vliv na používání a využívání dodaného aplikačního provozního vybavení nebo databází nebo systémového vybavení nebo hardware k účelu, k němuž je určeno.</w:t>
      </w:r>
    </w:p>
    <w:p w14:paraId="77DB699D" w14:textId="77777777" w:rsidR="00C62744" w:rsidRPr="00A937EC" w:rsidRDefault="00C62744" w:rsidP="00C62744">
      <w:pPr>
        <w:pStyle w:val="Odstavecseseznamem"/>
        <w:numPr>
          <w:ilvl w:val="2"/>
          <w:numId w:val="2"/>
        </w:numPr>
      </w:pPr>
      <w:r>
        <w:t>i</w:t>
      </w:r>
      <w:r w:rsidRPr="00C62744">
        <w:t>ncident / vada kategorie D</w:t>
      </w:r>
      <w:r>
        <w:t>: j</w:t>
      </w:r>
      <w:r w:rsidRPr="00A937EC">
        <w:t>de o vadu způsobenou SW třetích stran.</w:t>
      </w:r>
    </w:p>
    <w:p w14:paraId="376FA040" w14:textId="77777777" w:rsidR="00C62744" w:rsidRDefault="00C62744" w:rsidP="00C62744">
      <w:pPr>
        <w:pStyle w:val="Odstavecseseznamem"/>
        <w:numPr>
          <w:ilvl w:val="2"/>
          <w:numId w:val="2"/>
        </w:numPr>
      </w:pPr>
      <w:r>
        <w:t>i</w:t>
      </w:r>
      <w:r w:rsidRPr="00C62744">
        <w:t>ncident / vada kategorie E</w:t>
      </w:r>
      <w:r>
        <w:t>: n</w:t>
      </w:r>
      <w:r w:rsidRPr="00A937EC">
        <w:t>ámět na rozvoj</w:t>
      </w:r>
      <w:r>
        <w:t>;</w:t>
      </w:r>
    </w:p>
    <w:p w14:paraId="43F6A61A" w14:textId="54C730EF" w:rsidR="005D09B5" w:rsidRDefault="005D09B5" w:rsidP="005D09B5">
      <w:pPr>
        <w:pStyle w:val="Odstavecseseznamem"/>
        <w:numPr>
          <w:ilvl w:val="1"/>
          <w:numId w:val="2"/>
        </w:numPr>
      </w:pPr>
      <w:r>
        <w:t>klasifikace systémů:</w:t>
      </w:r>
    </w:p>
    <w:p w14:paraId="643442E1" w14:textId="12A656E6" w:rsidR="005D09B5" w:rsidRDefault="005D09B5" w:rsidP="005D09B5">
      <w:pPr>
        <w:pStyle w:val="Odstavecseseznamem"/>
        <w:numPr>
          <w:ilvl w:val="2"/>
          <w:numId w:val="2"/>
        </w:numPr>
      </w:pPr>
      <w:r>
        <w:t>klasifikace SLA hodnot jednotlivých informačních systémů je uvedena v příloze č. 4 této smlouvy,</w:t>
      </w:r>
    </w:p>
    <w:p w14:paraId="3EFCCEDB" w14:textId="49118D4F" w:rsidR="005D09B5" w:rsidRDefault="005D09B5" w:rsidP="005D09B5">
      <w:pPr>
        <w:pStyle w:val="Odstavecseseznamem"/>
        <w:numPr>
          <w:ilvl w:val="2"/>
          <w:numId w:val="2"/>
        </w:numPr>
      </w:pPr>
      <w:r>
        <w:t>klasifikace SLA hodnot jednotlivých informačních systémů může být v průběhu trvání platnosti této smlouvy revidována a to pouze na základě oboustranné dohody smluvních stran;</w:t>
      </w:r>
    </w:p>
    <w:p w14:paraId="50638699" w14:textId="3109E8C9" w:rsidR="00C62744" w:rsidRDefault="00C62744" w:rsidP="00C62744">
      <w:pPr>
        <w:pStyle w:val="Odstavecseseznamem"/>
        <w:numPr>
          <w:ilvl w:val="1"/>
          <w:numId w:val="2"/>
        </w:numPr>
      </w:pPr>
      <w:r>
        <w:t>dostupnost služby a příjem požadavku:</w:t>
      </w:r>
    </w:p>
    <w:p w14:paraId="152F8323" w14:textId="77777777" w:rsidR="00C62744" w:rsidRDefault="00C62744" w:rsidP="00C62744">
      <w:pPr>
        <w:pStyle w:val="Odstavecseseznamem"/>
        <w:numPr>
          <w:ilvl w:val="2"/>
          <w:numId w:val="2"/>
        </w:numPr>
      </w:pPr>
      <w:r>
        <w:t>h</w:t>
      </w:r>
      <w:r w:rsidRPr="00C62744">
        <w:t xml:space="preserve">odnotou </w:t>
      </w:r>
      <w:r>
        <w:t>8</w:t>
      </w:r>
      <w:r w:rsidRPr="00C62744">
        <w:t xml:space="preserve">x5 se rozumí poskytování služby v pracovních dnech v době </w:t>
      </w:r>
      <w:r>
        <w:t>0</w:t>
      </w:r>
      <w:r w:rsidRPr="00C62744">
        <w:t>8</w:t>
      </w:r>
      <w:r>
        <w:t>:</w:t>
      </w:r>
      <w:r w:rsidRPr="00C62744">
        <w:t>00-1</w:t>
      </w:r>
      <w:r>
        <w:t>6:</w:t>
      </w:r>
      <w:r w:rsidRPr="00C62744">
        <w:t>00 hod.</w:t>
      </w:r>
      <w:r>
        <w:t>,</w:t>
      </w:r>
    </w:p>
    <w:p w14:paraId="5AC68A3D" w14:textId="77777777" w:rsidR="00C62744" w:rsidRPr="00C62744" w:rsidRDefault="00C62744" w:rsidP="00C62744">
      <w:pPr>
        <w:pStyle w:val="Odstavecseseznamem"/>
        <w:numPr>
          <w:ilvl w:val="2"/>
          <w:numId w:val="2"/>
        </w:numPr>
      </w:pPr>
      <w:r>
        <w:t>g</w:t>
      </w:r>
      <w:r w:rsidRPr="00C62744">
        <w:t xml:space="preserve">arantovaná reakční doba k nástupu k servisnímu zásahu se při nahlášení požadavku (chyby) provedené v režimu </w:t>
      </w:r>
      <w:r>
        <w:t>8</w:t>
      </w:r>
      <w:r w:rsidRPr="00C62744">
        <w:t>x5 počítá takto:</w:t>
      </w:r>
    </w:p>
    <w:p w14:paraId="0DB22CAA" w14:textId="77777777" w:rsidR="00C62744" w:rsidRPr="00A937EC" w:rsidRDefault="00C62744" w:rsidP="00C62744">
      <w:pPr>
        <w:pStyle w:val="Odstavecseseznamem"/>
        <w:numPr>
          <w:ilvl w:val="3"/>
          <w:numId w:val="2"/>
        </w:numPr>
      </w:pPr>
      <w:r w:rsidRPr="00A937EC">
        <w:t>pokud bude požadavek nahlášen do 12:00</w:t>
      </w:r>
      <w:r>
        <w:t xml:space="preserve"> hod.</w:t>
      </w:r>
      <w:r w:rsidRPr="00A937EC">
        <w:t xml:space="preserve"> pracovního dne, počítá se od 12:00</w:t>
      </w:r>
      <w:r>
        <w:t xml:space="preserve"> hod.</w:t>
      </w:r>
      <w:r w:rsidRPr="00A937EC">
        <w:t xml:space="preserve"> tohoto dne;</w:t>
      </w:r>
    </w:p>
    <w:p w14:paraId="07683BD2" w14:textId="77777777" w:rsidR="00C62744" w:rsidRPr="00A937EC" w:rsidRDefault="00C62744" w:rsidP="00C62744">
      <w:pPr>
        <w:pStyle w:val="Odstavecseseznamem"/>
        <w:numPr>
          <w:ilvl w:val="3"/>
          <w:numId w:val="2"/>
        </w:numPr>
      </w:pPr>
      <w:r w:rsidRPr="00A937EC">
        <w:t>při nahlášení požadavku po 12:00</w:t>
      </w:r>
      <w:r>
        <w:t xml:space="preserve"> hod.</w:t>
      </w:r>
      <w:r w:rsidRPr="00A937EC">
        <w:t xml:space="preserve"> pracovního dne se počítá od 8:00</w:t>
      </w:r>
      <w:r>
        <w:t xml:space="preserve"> hod.</w:t>
      </w:r>
      <w:r w:rsidRPr="00A937EC">
        <w:t xml:space="preserve"> následujícího pracovního dne.</w:t>
      </w:r>
    </w:p>
    <w:bookmarkEnd w:id="5"/>
    <w:p w14:paraId="44CB9465" w14:textId="77777777" w:rsidR="003A5D4A" w:rsidRDefault="002056C2" w:rsidP="00FA1236">
      <w:pPr>
        <w:pStyle w:val="Odstavecseseznamem"/>
        <w:numPr>
          <w:ilvl w:val="0"/>
          <w:numId w:val="3"/>
        </w:numPr>
      </w:pPr>
      <w:r w:rsidRPr="00C07E10">
        <w:t>Zhotovitel se zavazuje provést na svůj náklad a na své nebezpečí všechna související plnění a práce potřebné k včasnému a řádnému provedení díla.</w:t>
      </w:r>
    </w:p>
    <w:p w14:paraId="5108CDDE" w14:textId="77777777" w:rsidR="003A5D4A" w:rsidRPr="00EA55EC" w:rsidRDefault="00AB485E" w:rsidP="00FA1236">
      <w:pPr>
        <w:pStyle w:val="Odstavecseseznamem"/>
        <w:numPr>
          <w:ilvl w:val="0"/>
          <w:numId w:val="3"/>
        </w:numPr>
      </w:pPr>
      <w:r w:rsidRPr="00D745B0">
        <w:t xml:space="preserve">Součástí </w:t>
      </w:r>
      <w:r w:rsidR="00A408AA" w:rsidRPr="00D745B0">
        <w:t xml:space="preserve">smlouvy </w:t>
      </w:r>
      <w:r w:rsidRPr="00D745B0">
        <w:t>je i</w:t>
      </w:r>
      <w:r w:rsidR="006A759C" w:rsidRPr="00D745B0">
        <w:t xml:space="preserve"> přev</w:t>
      </w:r>
      <w:r w:rsidRPr="00D745B0">
        <w:t>od</w:t>
      </w:r>
      <w:r w:rsidR="006A759C" w:rsidRPr="00D745B0">
        <w:t xml:space="preserve"> neomezené</w:t>
      </w:r>
      <w:r w:rsidRPr="00D745B0">
        <w:t>ho</w:t>
      </w:r>
      <w:r w:rsidR="006A759C" w:rsidRPr="00D745B0">
        <w:t xml:space="preserve"> vlastnické</w:t>
      </w:r>
      <w:r w:rsidRPr="00D745B0">
        <w:t>ho</w:t>
      </w:r>
      <w:r w:rsidR="006A759C" w:rsidRPr="00D745B0">
        <w:t xml:space="preserve"> </w:t>
      </w:r>
      <w:r w:rsidRPr="00D745B0">
        <w:t xml:space="preserve">práva </w:t>
      </w:r>
      <w:r w:rsidR="006A759C" w:rsidRPr="00D745B0">
        <w:t xml:space="preserve">k tomuto </w:t>
      </w:r>
      <w:r w:rsidR="00A42032">
        <w:t xml:space="preserve">dílu </w:t>
      </w:r>
      <w:r w:rsidRPr="00D745B0">
        <w:t xml:space="preserve">na </w:t>
      </w:r>
      <w:r w:rsidR="00A42032">
        <w:t>objednatele</w:t>
      </w:r>
      <w:r w:rsidR="006A759C" w:rsidRPr="00D745B0">
        <w:t xml:space="preserve">. Součástí závazku </w:t>
      </w:r>
      <w:r w:rsidR="00A42032">
        <w:t xml:space="preserve">zhotovitele </w:t>
      </w:r>
      <w:r w:rsidR="006A759C" w:rsidRPr="00D745B0">
        <w:t>je</w:t>
      </w:r>
      <w:r w:rsidR="006263B2">
        <w:t> </w:t>
      </w:r>
      <w:r w:rsidR="006A759C" w:rsidRPr="00D745B0">
        <w:t xml:space="preserve">rovněž doprava zboží </w:t>
      </w:r>
      <w:r w:rsidR="00A42032">
        <w:t xml:space="preserve">objednateli </w:t>
      </w:r>
      <w:r w:rsidR="006A759C" w:rsidRPr="00D745B0">
        <w:t xml:space="preserve">do místa plnění, jeho </w:t>
      </w:r>
      <w:r w:rsidR="0064686F" w:rsidRPr="00D745B0">
        <w:t xml:space="preserve">instalace </w:t>
      </w:r>
      <w:r w:rsidR="006263B2">
        <w:t xml:space="preserve">a </w:t>
      </w:r>
      <w:r w:rsidR="006263B2" w:rsidRPr="00EA55EC">
        <w:t xml:space="preserve">zprovoznění </w:t>
      </w:r>
      <w:r w:rsidR="006A759C" w:rsidRPr="00EA55EC">
        <w:t xml:space="preserve">podle pokynů </w:t>
      </w:r>
      <w:r w:rsidR="00A42032" w:rsidRPr="00EA55EC">
        <w:t>objednatele</w:t>
      </w:r>
      <w:r w:rsidR="006A759C" w:rsidRPr="00EA55EC">
        <w:t xml:space="preserve">, a dále provádění záručních oprav </w:t>
      </w:r>
      <w:r w:rsidR="00A42032" w:rsidRPr="00EA55EC">
        <w:t>díla</w:t>
      </w:r>
      <w:r w:rsidR="006A759C" w:rsidRPr="00EA55EC">
        <w:t xml:space="preserve">. </w:t>
      </w:r>
    </w:p>
    <w:p w14:paraId="59CE9C0F" w14:textId="77777777" w:rsidR="003A5D4A" w:rsidRDefault="00A42032" w:rsidP="00FA1236">
      <w:pPr>
        <w:pStyle w:val="Odstavecseseznamem"/>
        <w:numPr>
          <w:ilvl w:val="0"/>
          <w:numId w:val="3"/>
        </w:numPr>
      </w:pPr>
      <w:r>
        <w:t xml:space="preserve">Objednatel </w:t>
      </w:r>
      <w:r w:rsidR="00E10334" w:rsidRPr="00D745B0">
        <w:t xml:space="preserve">se zavazuje </w:t>
      </w:r>
      <w:r>
        <w:t xml:space="preserve">dílo </w:t>
      </w:r>
      <w:r w:rsidR="00E10334" w:rsidRPr="00D745B0">
        <w:t xml:space="preserve">řádně a včas dodané </w:t>
      </w:r>
      <w:r w:rsidR="00F35DB4">
        <w:t>z</w:t>
      </w:r>
      <w:r>
        <w:t xml:space="preserve">hotovitelem </w:t>
      </w:r>
      <w:r w:rsidR="00E10334" w:rsidRPr="00D745B0">
        <w:t>převzít a zaplatit za něj sjednanou kupní cenu způsobem a v termínu sjednaném touto smlouvou.</w:t>
      </w:r>
    </w:p>
    <w:p w14:paraId="6645C031" w14:textId="77777777" w:rsidR="002056C2" w:rsidRDefault="002056C2" w:rsidP="00FA1236">
      <w:pPr>
        <w:pStyle w:val="Odstavecseseznamem"/>
        <w:numPr>
          <w:ilvl w:val="0"/>
          <w:numId w:val="3"/>
        </w:numPr>
      </w:pPr>
      <w:r w:rsidRPr="00C07E10">
        <w:t>Práce nad rozsah díla dle této smlouvy (vícepráce), budou realizovány, jen pokud o ně bude po vzájemné dohodě písemným dodatkem k této smlouvě dílo rozšířeno.</w:t>
      </w:r>
    </w:p>
    <w:p w14:paraId="1CEB025A" w14:textId="77777777" w:rsidR="006263B2" w:rsidRPr="00D745B0" w:rsidRDefault="006263B2" w:rsidP="006263B2"/>
    <w:p w14:paraId="7EC5F568" w14:textId="77777777" w:rsidR="005E41FF" w:rsidRPr="00D745B0" w:rsidRDefault="005E41FF" w:rsidP="005E41FF">
      <w:pPr>
        <w:pStyle w:val="Nzev"/>
      </w:pPr>
      <w:r w:rsidRPr="00D745B0">
        <w:t>I</w:t>
      </w:r>
      <w:r>
        <w:t>II</w:t>
      </w:r>
      <w:r w:rsidRPr="00D745B0">
        <w:t>.</w:t>
      </w:r>
    </w:p>
    <w:p w14:paraId="0B649843" w14:textId="77777777" w:rsidR="005E41FF" w:rsidRPr="006263B2" w:rsidRDefault="005E41FF" w:rsidP="005E41FF">
      <w:pPr>
        <w:pStyle w:val="Nzev"/>
        <w:rPr>
          <w:rStyle w:val="Siln"/>
        </w:rPr>
      </w:pPr>
      <w:r w:rsidRPr="006263B2">
        <w:rPr>
          <w:rStyle w:val="Siln"/>
        </w:rPr>
        <w:t>Doba a místo plnění</w:t>
      </w:r>
    </w:p>
    <w:p w14:paraId="2D31F106" w14:textId="0080B2DE" w:rsidR="005E41FF" w:rsidRDefault="005E41FF" w:rsidP="005E41FF">
      <w:pPr>
        <w:pStyle w:val="Odstavecseseznamem"/>
        <w:numPr>
          <w:ilvl w:val="0"/>
          <w:numId w:val="4"/>
        </w:numPr>
      </w:pPr>
      <w:r w:rsidRPr="004C1465">
        <w:t xml:space="preserve">Zhotovitel se zavazuje, že dílo dodá objednateli nejpozději do </w:t>
      </w:r>
      <w:r w:rsidR="001751A8" w:rsidRPr="002173B8">
        <w:rPr>
          <w:i/>
          <w:highlight w:val="cyan"/>
        </w:rPr>
        <w:t>[</w:t>
      </w:r>
      <w:r w:rsidR="001751A8" w:rsidRPr="000D5B61">
        <w:rPr>
          <w:i/>
          <w:highlight w:val="cyan"/>
        </w:rPr>
        <w:t>bude doplněno před finálním podpisem smlouvy</w:t>
      </w:r>
      <w:r w:rsidR="001751A8">
        <w:rPr>
          <w:i/>
          <w:highlight w:val="cyan"/>
        </w:rPr>
        <w:t>, předpoklad do 30. 06. 2019</w:t>
      </w:r>
      <w:r w:rsidR="001751A8">
        <w:rPr>
          <w:i/>
          <w:highlight w:val="cyan"/>
        </w:rPr>
        <w:t>]</w:t>
      </w:r>
      <w:r w:rsidRPr="004C1465">
        <w:t>. Zhotoviteli bude</w:t>
      </w:r>
      <w:r w:rsidRPr="00D745B0">
        <w:t xml:space="preserve"> umožněn přístup do místa plnění. </w:t>
      </w:r>
    </w:p>
    <w:p w14:paraId="6FF82CDF" w14:textId="0A095ECC" w:rsidR="005E41FF" w:rsidRDefault="005E41FF" w:rsidP="005E41FF">
      <w:pPr>
        <w:pStyle w:val="Odstavecseseznamem"/>
        <w:numPr>
          <w:ilvl w:val="0"/>
          <w:numId w:val="4"/>
        </w:numPr>
      </w:pPr>
      <w:r w:rsidRPr="00C07E10">
        <w:t>Provede</w:t>
      </w:r>
      <w:r w:rsidR="007D769D">
        <w:t xml:space="preserve">ním díla se rozumí úplné dodání </w:t>
      </w:r>
      <w:r w:rsidRPr="00C07E10">
        <w:t>dokončen</w:t>
      </w:r>
      <w:r w:rsidR="007D769D">
        <w:t>ého</w:t>
      </w:r>
      <w:r w:rsidRPr="00C07E10">
        <w:t xml:space="preserve"> díla </w:t>
      </w:r>
      <w:r w:rsidR="007D769D">
        <w:t>bez v</w:t>
      </w:r>
      <w:r w:rsidRPr="00C07E10">
        <w:t xml:space="preserve">ad </w:t>
      </w:r>
      <w:r w:rsidR="007D769D">
        <w:t xml:space="preserve">a nedodělků </w:t>
      </w:r>
      <w:r w:rsidRPr="00C07E10">
        <w:t xml:space="preserve">a současně řádné protokolární předání díla </w:t>
      </w:r>
      <w:r w:rsidRPr="004C1465">
        <w:t>objednateli. Pro ověření plné funkčnosti díl</w:t>
      </w:r>
      <w:r>
        <w:t>a</w:t>
      </w:r>
      <w:r w:rsidRPr="004C1465">
        <w:t xml:space="preserve"> bude </w:t>
      </w:r>
      <w:r w:rsidR="00C004BE">
        <w:t xml:space="preserve">nejméně po dobu 4 kalendářních týdnů </w:t>
      </w:r>
      <w:r w:rsidRPr="004C1465">
        <w:t>probíhat testovací</w:t>
      </w:r>
      <w:r>
        <w:t xml:space="preserve"> provoz, v </w:t>
      </w:r>
      <w:proofErr w:type="gramStart"/>
      <w:r>
        <w:t>průběhu</w:t>
      </w:r>
      <w:proofErr w:type="gramEnd"/>
      <w:r>
        <w:t xml:space="preserve"> kterého budou provedeny akceptační testy. </w:t>
      </w:r>
      <w:r w:rsidRPr="000E3127">
        <w:t>Smluvní strany tímto, po vzájemné dohodě, vylučují ustanovení §2628 zákona č. 89/2012 Sb., občanský zákoník.</w:t>
      </w:r>
    </w:p>
    <w:p w14:paraId="1EDE61F9" w14:textId="3EBF12D4" w:rsidR="005E41FF" w:rsidRDefault="005E41FF" w:rsidP="005E41FF">
      <w:pPr>
        <w:pStyle w:val="Odstavecseseznamem"/>
        <w:numPr>
          <w:ilvl w:val="0"/>
          <w:numId w:val="4"/>
        </w:numPr>
      </w:pPr>
      <w:r>
        <w:t xml:space="preserve">Předání úplného a bezvadného </w:t>
      </w:r>
      <w:r w:rsidRPr="00C07E10">
        <w:t xml:space="preserve">díla prostého vad a současně řádné protokolární předání díla </w:t>
      </w:r>
      <w:r w:rsidRPr="004C1465">
        <w:t>objednateli</w:t>
      </w:r>
      <w:r>
        <w:t xml:space="preserve"> bude provedeno nejpozději do </w:t>
      </w:r>
      <w:r w:rsidR="001751A8" w:rsidRPr="002173B8">
        <w:rPr>
          <w:i/>
          <w:highlight w:val="cyan"/>
        </w:rPr>
        <w:t>[</w:t>
      </w:r>
      <w:r w:rsidR="001751A8" w:rsidRPr="000D5B61">
        <w:rPr>
          <w:i/>
          <w:highlight w:val="cyan"/>
        </w:rPr>
        <w:t>bude doplněno před finálním podpisem smlouvy</w:t>
      </w:r>
      <w:r w:rsidR="001751A8">
        <w:rPr>
          <w:i/>
          <w:highlight w:val="cyan"/>
        </w:rPr>
        <w:t>, předpoklad do 30. 06. 2019]</w:t>
      </w:r>
      <w:r w:rsidRPr="004C1465">
        <w:t xml:space="preserve">. Pro ověření plné funkčnosti </w:t>
      </w:r>
      <w:r>
        <w:t xml:space="preserve">předávaného </w:t>
      </w:r>
      <w:r w:rsidRPr="004C1465">
        <w:t>díl</w:t>
      </w:r>
      <w:r>
        <w:t>a</w:t>
      </w:r>
      <w:r w:rsidRPr="004C1465">
        <w:t xml:space="preserve"> bude probíhat testovací</w:t>
      </w:r>
      <w:r>
        <w:t xml:space="preserve"> </w:t>
      </w:r>
      <w:r>
        <w:lastRenderedPageBreak/>
        <w:t>provoz v produkčním prostředí, v průběhu kterého budou provedeny provozní testy plného nasazení dodaného díla.</w:t>
      </w:r>
    </w:p>
    <w:p w14:paraId="546143C7" w14:textId="713CB7D1" w:rsidR="005E41FF" w:rsidRDefault="005E41FF" w:rsidP="005E41FF">
      <w:pPr>
        <w:pStyle w:val="Odstavecseseznamem"/>
        <w:numPr>
          <w:ilvl w:val="0"/>
          <w:numId w:val="4"/>
        </w:numPr>
      </w:pPr>
      <w:r>
        <w:t>V</w:t>
      </w:r>
      <w:r w:rsidRPr="00C07E10">
        <w:t xml:space="preserve">adami díla se míní </w:t>
      </w:r>
      <w:r w:rsidR="007D769D">
        <w:t xml:space="preserve">zejména </w:t>
      </w:r>
      <w:r w:rsidR="00562B51">
        <w:t xml:space="preserve">(nikoliv „pouze“) </w:t>
      </w:r>
      <w:r w:rsidRPr="00C07E10">
        <w:t>incidenty/vady kategorie A</w:t>
      </w:r>
      <w:r w:rsidR="00D65D61">
        <w:t>, B nebo C podle definice uvedené v čl. II, odst. 3 této smlouvy.</w:t>
      </w:r>
    </w:p>
    <w:p w14:paraId="32721D95" w14:textId="77777777" w:rsidR="005E41FF" w:rsidRDefault="005E41FF" w:rsidP="005E41FF">
      <w:pPr>
        <w:pStyle w:val="Odstavecseseznamem"/>
        <w:numPr>
          <w:ilvl w:val="0"/>
          <w:numId w:val="4"/>
        </w:numPr>
      </w:pPr>
      <w:r w:rsidRPr="00C07E10">
        <w:t>Předání se uskuteční fyzickým převzetím (u SW podpory předáním přístupových hesel a</w:t>
      </w:r>
      <w:r>
        <w:t> </w:t>
      </w:r>
      <w:r w:rsidRPr="00C07E10">
        <w:t xml:space="preserve">uživatelských manuálů, u dokumentace předáním papírové / elektronické verze příslušné dokumentace, u školení provedením příslušného školení) </w:t>
      </w:r>
      <w:r>
        <w:t>o</w:t>
      </w:r>
      <w:r w:rsidRPr="00C07E10">
        <w:t>bjednatelem. Předání díla bude oboustranně stvrzeno podpisem předávacího protokolu.</w:t>
      </w:r>
      <w:r>
        <w:t xml:space="preserve"> P</w:t>
      </w:r>
      <w:r w:rsidRPr="00D745B0">
        <w:t xml:space="preserve">ředávací protokol </w:t>
      </w:r>
      <w:r>
        <w:t xml:space="preserve">bude </w:t>
      </w:r>
      <w:r w:rsidRPr="00D745B0">
        <w:t>podeps</w:t>
      </w:r>
      <w:r>
        <w:t>án</w:t>
      </w:r>
      <w:r w:rsidRPr="00D745B0">
        <w:t xml:space="preserve"> oprávněnými zástupci obou smluvních stran. </w:t>
      </w:r>
      <w:r>
        <w:t xml:space="preserve">Dílo </w:t>
      </w:r>
      <w:r w:rsidRPr="00D745B0">
        <w:t>se považuje za převzaté a předané okamžikem podpisu předávacího protokolu</w:t>
      </w:r>
      <w:r w:rsidR="007D769D">
        <w:t>, v němž objednatel prohlásí, že dílo přejímá.</w:t>
      </w:r>
    </w:p>
    <w:p w14:paraId="5EE5B35F" w14:textId="77777777" w:rsidR="005E41FF" w:rsidRPr="00940BDB" w:rsidRDefault="005E41FF" w:rsidP="007D769D">
      <w:pPr>
        <w:pStyle w:val="Odstavecseseznamem"/>
        <w:numPr>
          <w:ilvl w:val="0"/>
          <w:numId w:val="4"/>
        </w:numPr>
      </w:pPr>
      <w:r w:rsidRPr="00C07E10">
        <w:t xml:space="preserve">Předávací protokol musí obsahovat předmět a charakteristiku předmětu díla, </w:t>
      </w:r>
      <w:r w:rsidR="007D769D">
        <w:t xml:space="preserve">jakož i prohlášení objednatele dle ust. § 2605 </w:t>
      </w:r>
      <w:proofErr w:type="spellStart"/>
      <w:r w:rsidR="007D769D">
        <w:t>Obč</w:t>
      </w:r>
      <w:proofErr w:type="spellEnd"/>
      <w:r w:rsidR="007D769D">
        <w:t>. zák.</w:t>
      </w:r>
      <w:r w:rsidR="00655A7F">
        <w:t>,</w:t>
      </w:r>
      <w:r w:rsidR="007D769D">
        <w:t xml:space="preserve"> že dílo přejímá předvedena jeho způsobilost sloužit svému účelu. </w:t>
      </w:r>
      <w:r w:rsidRPr="00940BDB">
        <w:t>Předávací protokol bude vyhotoven ve třech stejnopisech, z nichž jeden obdrží zhotovitel a dva objednatel. Každý stejnopis bude podepsán oběma stranami a má právní sílu originálu.</w:t>
      </w:r>
    </w:p>
    <w:p w14:paraId="2D1F1FFA" w14:textId="77777777" w:rsidR="005E41FF" w:rsidRDefault="005E41FF" w:rsidP="005E41FF">
      <w:pPr>
        <w:pStyle w:val="Odstavecseseznamem"/>
        <w:numPr>
          <w:ilvl w:val="0"/>
          <w:numId w:val="4"/>
        </w:numPr>
      </w:pPr>
      <w:r w:rsidRPr="00C07E10">
        <w:t xml:space="preserve">Řádné provedení dodání SW části, poskytnutí </w:t>
      </w:r>
      <w:r>
        <w:t xml:space="preserve">licence a/nebo </w:t>
      </w:r>
      <w:r w:rsidRPr="00C07E10">
        <w:t>multilicence, integrace SW řešení a provedení školení uživatelů vč. předání veškeré odpovídající dokumentace, tj. řádné provedení implementace produktu</w:t>
      </w:r>
      <w:r w:rsidR="00655A7F">
        <w:t>,</w:t>
      </w:r>
      <w:r w:rsidRPr="00C07E10">
        <w:t xml:space="preserve"> bude ověřeno v rámci akceptační procedury </w:t>
      </w:r>
      <w:r>
        <w:t xml:space="preserve">v průběhu testovacího provozu </w:t>
      </w:r>
      <w:r w:rsidRPr="00C07E10">
        <w:t xml:space="preserve">ukončené oboustranným podpisem akceptačního protokolu. Akceptační procedura zahrnuje ověření řádného zavedení produktu u </w:t>
      </w:r>
      <w:r>
        <w:t>o</w:t>
      </w:r>
      <w:r w:rsidRPr="00C07E10">
        <w:t>bjednatele v souladu se specifikací stanovenou touto smlouvou a jejími přílohami.</w:t>
      </w:r>
    </w:p>
    <w:p w14:paraId="1E1A72D8" w14:textId="77777777" w:rsidR="005E41FF" w:rsidRDefault="005E41FF" w:rsidP="005E41FF">
      <w:pPr>
        <w:pStyle w:val="Odstavecseseznamem"/>
        <w:numPr>
          <w:ilvl w:val="0"/>
          <w:numId w:val="4"/>
        </w:numPr>
      </w:pPr>
      <w:r w:rsidRPr="00C07E10">
        <w:t xml:space="preserve">Veškerá dokumentace projektu bude </w:t>
      </w:r>
      <w:r>
        <w:t>z</w:t>
      </w:r>
      <w:r w:rsidRPr="00C07E10">
        <w:t xml:space="preserve">hotovitelem </w:t>
      </w:r>
      <w:r>
        <w:t>o</w:t>
      </w:r>
      <w:r w:rsidRPr="00C07E10">
        <w:t>bjednateli předávána v originálech, a to jak ve formě papírových dokumentů, tak v elektronické editovatelné podobě. Předána bude provozní dokumentace v rozsahu odpovídajícím požadavkům zákona č. 365/2000 Sb., o</w:t>
      </w:r>
      <w:r>
        <w:t> </w:t>
      </w:r>
      <w:r w:rsidRPr="00C07E10">
        <w:t xml:space="preserve">informačních systémech veřejné správy </w:t>
      </w:r>
      <w:r>
        <w:t>ve znění pozdějších předpisů</w:t>
      </w:r>
      <w:r w:rsidRPr="00C07E10">
        <w:t>, projektová dokumentace v rozsahu odpovídajícím předmětu díla, zejména pak technická dokumentace díla, zápisy z</w:t>
      </w:r>
      <w:r>
        <w:t> </w:t>
      </w:r>
      <w:r w:rsidRPr="00C07E10">
        <w:t>projektových porad a další odpovídající podklady nebo dokumenty související s plněním a dodáním předmětu díla.</w:t>
      </w:r>
    </w:p>
    <w:p w14:paraId="77B484B5" w14:textId="77777777" w:rsidR="005E41FF" w:rsidRDefault="005E41FF" w:rsidP="005E41FF">
      <w:pPr>
        <w:pStyle w:val="Odstavecseseznamem"/>
        <w:numPr>
          <w:ilvl w:val="0"/>
          <w:numId w:val="4"/>
        </w:numPr>
      </w:pPr>
      <w:r w:rsidRPr="00C07E10">
        <w:t xml:space="preserve">Nejpozději na poslední den provedení předmětu díla, resp. jeho části, svolá </w:t>
      </w:r>
      <w:r>
        <w:t>z</w:t>
      </w:r>
      <w:r w:rsidRPr="00C07E10">
        <w:t xml:space="preserve">hotovitel přejímací řízení, kterým bude ukončeno akceptační řízení. Na přejímací řízení přizve </w:t>
      </w:r>
      <w:r>
        <w:t>z</w:t>
      </w:r>
      <w:r w:rsidRPr="00C07E10">
        <w:t xml:space="preserve">hotovitel </w:t>
      </w:r>
      <w:r>
        <w:t>o</w:t>
      </w:r>
      <w:r w:rsidRPr="00C07E10">
        <w:t>bjednatele, a</w:t>
      </w:r>
      <w:r>
        <w:t> </w:t>
      </w:r>
      <w:r w:rsidRPr="00C07E10">
        <w:t xml:space="preserve">to písemným oznámením, které musí být doručeno </w:t>
      </w:r>
      <w:r>
        <w:t>o</w:t>
      </w:r>
      <w:r w:rsidRPr="00C07E10">
        <w:t xml:space="preserve">bjednateli alespoň pět pracovních dnů předem. V případě, že nebude </w:t>
      </w:r>
      <w:r>
        <w:t>o</w:t>
      </w:r>
      <w:r w:rsidRPr="00C07E10">
        <w:t>bjednateli řádně a včas doručena výzva k účasti na přejímacím řízení, může dojít k přejímacímu řízení nejdříve po uplynutí pátého pracovního dne ode dne doručení písemné výzvy k zahájení přejímacího řízení.</w:t>
      </w:r>
    </w:p>
    <w:p w14:paraId="63541574" w14:textId="77777777" w:rsidR="005E41FF" w:rsidRDefault="005E41FF" w:rsidP="005E41FF">
      <w:pPr>
        <w:pStyle w:val="Odstavecseseznamem"/>
        <w:numPr>
          <w:ilvl w:val="0"/>
          <w:numId w:val="4"/>
        </w:numPr>
      </w:pPr>
      <w:r w:rsidRPr="00C07E10">
        <w:t xml:space="preserve">V případě, že se při přejímání předmětu díla </w:t>
      </w:r>
      <w:r>
        <w:t>o</w:t>
      </w:r>
      <w:r w:rsidRPr="00C07E10">
        <w:t xml:space="preserve">bjednatelem prokáže, že je </w:t>
      </w:r>
      <w:r>
        <w:t>z</w:t>
      </w:r>
      <w:r w:rsidRPr="00C07E10">
        <w:t>hotovitelem předáván předmět díla, který nese vady</w:t>
      </w:r>
      <w:r w:rsidR="00A54DEB">
        <w:t xml:space="preserve"> nebo nedodělky</w:t>
      </w:r>
      <w:r w:rsidRPr="00C07E10">
        <w:t xml:space="preserve">, není </w:t>
      </w:r>
      <w:r>
        <w:t>o</w:t>
      </w:r>
      <w:r w:rsidRPr="00C07E10">
        <w:t>bjednatel povinen předávaný předmět díla převzít. Tato skutečnost bude uvedena v </w:t>
      </w:r>
      <w:r w:rsidR="00A54DEB">
        <w:t xml:space="preserve">předávacím protokolu tak, že objednatel prohlásí, že dílo nepřebírá a popíše vady a nedodělky, ve kterých spatřuje tento důvod. </w:t>
      </w:r>
      <w:r w:rsidRPr="00C07E10">
        <w:t xml:space="preserve">Po odstranění těchto vad </w:t>
      </w:r>
      <w:r w:rsidR="00A54DEB">
        <w:t xml:space="preserve">a nedodělků </w:t>
      </w:r>
      <w:r w:rsidRPr="00C07E10">
        <w:t xml:space="preserve">předmětu díla, pro které </w:t>
      </w:r>
      <w:r>
        <w:t>o</w:t>
      </w:r>
      <w:r w:rsidRPr="00C07E10">
        <w:t xml:space="preserve">bjednatel odmítl od </w:t>
      </w:r>
      <w:r>
        <w:t>z</w:t>
      </w:r>
      <w:r w:rsidRPr="00C07E10">
        <w:t xml:space="preserve">hotovitele předmět díla převzít, se opakuje přejímací řízení analogicky dle tohoto článku smlouvy. V takovém případě bude </w:t>
      </w:r>
      <w:r w:rsidR="00A54DEB">
        <w:t xml:space="preserve">sepsán nový předávací protokol s náležitostmi, tak jak je výše uvedeno. </w:t>
      </w:r>
    </w:p>
    <w:p w14:paraId="2BC7ED2A" w14:textId="77777777" w:rsidR="005E41FF" w:rsidRDefault="005E41FF" w:rsidP="005E41FF">
      <w:pPr>
        <w:pStyle w:val="Odstavecseseznamem"/>
        <w:numPr>
          <w:ilvl w:val="0"/>
          <w:numId w:val="4"/>
        </w:numPr>
      </w:pPr>
      <w:r w:rsidRPr="00C07E10">
        <w:t>Vadou se pro účely této smlouvy rozumí odchylka v kvantitě, kvalitě, rozsahu, termínech nebo parametrech díla stanovených touto smlouvou, zadávací dokumentací a obecně závaznými předpisy</w:t>
      </w:r>
      <w:r w:rsidR="00A54DEB">
        <w:t>, jakož i vady popsané v bodě 4) tohoto článku smlouvy</w:t>
      </w:r>
      <w:r w:rsidRPr="00C07E10">
        <w:t>.</w:t>
      </w:r>
    </w:p>
    <w:p w14:paraId="2FE23EEC" w14:textId="2C273BB5" w:rsidR="005E41FF" w:rsidRPr="00A571BF" w:rsidRDefault="005E41FF" w:rsidP="005E41FF">
      <w:pPr>
        <w:pStyle w:val="Odstavecseseznamem"/>
        <w:numPr>
          <w:ilvl w:val="0"/>
          <w:numId w:val="4"/>
        </w:numPr>
      </w:pPr>
      <w:r w:rsidRPr="00D745B0">
        <w:t xml:space="preserve">Místem dodání zboží je dle této smlouvy sídlo </w:t>
      </w:r>
      <w:r w:rsidR="00655A7F">
        <w:t>objednatel</w:t>
      </w:r>
      <w:r w:rsidR="0034205F">
        <w:t>e</w:t>
      </w:r>
      <w:r w:rsidR="00626A20">
        <w:t>.</w:t>
      </w:r>
    </w:p>
    <w:p w14:paraId="1594B556" w14:textId="77777777" w:rsidR="00655A7F" w:rsidRDefault="005E41FF" w:rsidP="00335710">
      <w:pPr>
        <w:pStyle w:val="Odstavecseseznamem"/>
        <w:numPr>
          <w:ilvl w:val="0"/>
          <w:numId w:val="4"/>
        </w:numPr>
      </w:pPr>
      <w:r>
        <w:t xml:space="preserve">Záruka za jakost jako nedílná součást díla </w:t>
      </w:r>
      <w:r w:rsidRPr="001E1E54">
        <w:t xml:space="preserve">bude </w:t>
      </w:r>
      <w:r>
        <w:t xml:space="preserve">zhotovitelem držena </w:t>
      </w:r>
      <w:r w:rsidRPr="001E1E54">
        <w:t>po dobu</w:t>
      </w:r>
      <w:r w:rsidRPr="00C07E10">
        <w:t xml:space="preserve"> 60 měsíců,</w:t>
      </w:r>
      <w:r w:rsidR="00A54DEB">
        <w:t xml:space="preserve"> když záruční lhůta začíná běžet ode dne předání a převzetí díla.</w:t>
      </w:r>
    </w:p>
    <w:p w14:paraId="04FD504E" w14:textId="77777777" w:rsidR="005E41FF" w:rsidRPr="00D745B0" w:rsidRDefault="005E41FF" w:rsidP="00655A7F">
      <w:pPr>
        <w:pStyle w:val="Odstavecseseznamem"/>
        <w:ind w:left="360"/>
      </w:pPr>
    </w:p>
    <w:p w14:paraId="04FE6C53" w14:textId="77777777" w:rsidR="00AA7D91" w:rsidRPr="00D745B0" w:rsidRDefault="00AA7D91" w:rsidP="00AA7D91">
      <w:pPr>
        <w:pStyle w:val="Nzev"/>
      </w:pPr>
      <w:r>
        <w:lastRenderedPageBreak/>
        <w:t>I</w:t>
      </w:r>
      <w:r w:rsidRPr="00D745B0">
        <w:t>V.</w:t>
      </w:r>
    </w:p>
    <w:p w14:paraId="2F8E512B" w14:textId="77777777" w:rsidR="00AA7D91" w:rsidRPr="00E779CA" w:rsidRDefault="00AA7D91" w:rsidP="00AA7D91">
      <w:pPr>
        <w:pStyle w:val="Nzev"/>
        <w:rPr>
          <w:rStyle w:val="Siln"/>
        </w:rPr>
      </w:pPr>
      <w:r w:rsidRPr="00E779CA">
        <w:rPr>
          <w:rStyle w:val="Siln"/>
        </w:rPr>
        <w:t>Cena a platební podmínky</w:t>
      </w:r>
    </w:p>
    <w:p w14:paraId="01CCAE20" w14:textId="6C82E716" w:rsidR="00AA7D91" w:rsidRDefault="00AA7D91" w:rsidP="00AA7D91">
      <w:pPr>
        <w:pStyle w:val="Odstavecseseznamem"/>
        <w:numPr>
          <w:ilvl w:val="0"/>
          <w:numId w:val="5"/>
        </w:numPr>
      </w:pPr>
      <w:r>
        <w:t>C</w:t>
      </w:r>
      <w:r w:rsidRPr="00D745B0">
        <w:t xml:space="preserve">ena </w:t>
      </w:r>
      <w:r>
        <w:t xml:space="preserve">díla </w:t>
      </w:r>
      <w:r w:rsidR="00025335">
        <w:t xml:space="preserve">vymezeného v čl. II, odst. 1) </w:t>
      </w:r>
      <w:r w:rsidRPr="00D745B0">
        <w:t xml:space="preserve">je stanovena na základě nabídkové ceny </w:t>
      </w:r>
      <w:r>
        <w:t xml:space="preserve">zhotovitele </w:t>
      </w:r>
      <w:r w:rsidRPr="00D745B0">
        <w:t xml:space="preserve">ze dne </w:t>
      </w:r>
      <w:r w:rsidR="00631692">
        <w:rPr>
          <w:i/>
          <w:highlight w:val="cyan"/>
        </w:rPr>
        <w:t>[</w:t>
      </w:r>
      <w:r w:rsidRPr="000D5B61">
        <w:rPr>
          <w:i/>
          <w:highlight w:val="cyan"/>
        </w:rPr>
        <w:t>bude doplněno před podpisem smlouvy</w:t>
      </w:r>
      <w:r w:rsidR="00631692">
        <w:rPr>
          <w:i/>
          <w:highlight w:val="cyan"/>
        </w:rPr>
        <w:t>]</w:t>
      </w:r>
      <w:r w:rsidRPr="000D5B61">
        <w:rPr>
          <w:i/>
        </w:rPr>
        <w:t>,</w:t>
      </w:r>
      <w:r w:rsidRPr="003A5D4A">
        <w:rPr>
          <w:i/>
        </w:rPr>
        <w:t xml:space="preserve"> </w:t>
      </w:r>
      <w:r w:rsidRPr="00D745B0">
        <w:t>kalkulované v rámci zadávacího řízení na předmět plnění dle této smlouvy a její podrobný rozpis tvoří přílohu č. 2, která je nedílnou součástí této smlouvy.</w:t>
      </w:r>
    </w:p>
    <w:p w14:paraId="2440AA63" w14:textId="77777777" w:rsidR="00AA7D91" w:rsidRDefault="00AA7D91" w:rsidP="00AA7D91">
      <w:pPr>
        <w:pStyle w:val="Odstavecseseznamem"/>
        <w:numPr>
          <w:ilvl w:val="0"/>
          <w:numId w:val="5"/>
        </w:numPr>
      </w:pPr>
      <w:r>
        <w:t>C</w:t>
      </w:r>
      <w:r w:rsidRPr="00D745B0">
        <w:t xml:space="preserve">ena </w:t>
      </w:r>
      <w:r>
        <w:t xml:space="preserve">díla </w:t>
      </w:r>
      <w:r w:rsidRPr="00D745B0">
        <w:t xml:space="preserve">činí částku ve výši </w:t>
      </w:r>
      <w:r w:rsidRPr="003A5D4A">
        <w:rPr>
          <w:highlight w:val="yellow"/>
        </w:rPr>
        <w:t>....................................</w:t>
      </w:r>
      <w:r>
        <w:t>,</w:t>
      </w:r>
      <w:r w:rsidRPr="00D745B0">
        <w:t xml:space="preserve"> Kč bez</w:t>
      </w:r>
      <w:r>
        <w:t> </w:t>
      </w:r>
      <w:r w:rsidRPr="00D745B0">
        <w:t xml:space="preserve">DPH (slovy: </w:t>
      </w:r>
      <w:r w:rsidRPr="003A5D4A">
        <w:rPr>
          <w:highlight w:val="yellow"/>
        </w:rPr>
        <w:t>....................................</w:t>
      </w:r>
      <w:r w:rsidRPr="00D745B0">
        <w:t xml:space="preserve"> korun českých). DPH ve výši </w:t>
      </w:r>
      <w:r w:rsidRPr="003A5D4A">
        <w:rPr>
          <w:highlight w:val="yellow"/>
        </w:rPr>
        <w:t>....................................</w:t>
      </w:r>
      <w:r w:rsidRPr="00D745B0">
        <w:t xml:space="preserve"> % činí </w:t>
      </w:r>
      <w:r w:rsidRPr="003A5D4A">
        <w:rPr>
          <w:highlight w:val="yellow"/>
        </w:rPr>
        <w:t>....................................</w:t>
      </w:r>
      <w:r w:rsidRPr="00D745B0">
        <w:t xml:space="preserve"> Kč</w:t>
      </w:r>
      <w:r>
        <w:t xml:space="preserve"> slovy: </w:t>
      </w:r>
      <w:r w:rsidRPr="00D33446">
        <w:rPr>
          <w:highlight w:val="yellow"/>
        </w:rPr>
        <w:t>…………………….</w:t>
      </w:r>
      <w:r>
        <w:t xml:space="preserve"> korun českých)</w:t>
      </w:r>
      <w:r w:rsidRPr="00D745B0">
        <w:t xml:space="preserve">. </w:t>
      </w:r>
      <w:r>
        <w:t>C</w:t>
      </w:r>
      <w:r w:rsidRPr="00D745B0">
        <w:t xml:space="preserve">ena </w:t>
      </w:r>
      <w:r>
        <w:t xml:space="preserve">díla </w:t>
      </w:r>
      <w:r w:rsidRPr="00D745B0">
        <w:t xml:space="preserve">celkem včetně DPH činí </w:t>
      </w:r>
      <w:r w:rsidRPr="003A5D4A">
        <w:rPr>
          <w:highlight w:val="yellow"/>
        </w:rPr>
        <w:t>....................................</w:t>
      </w:r>
      <w:r w:rsidRPr="003A5D4A">
        <w:rPr>
          <w:i/>
        </w:rPr>
        <w:t xml:space="preserve"> </w:t>
      </w:r>
      <w:r w:rsidRPr="00D745B0">
        <w:t>Kč</w:t>
      </w:r>
      <w:r>
        <w:t xml:space="preserve"> (slovy: </w:t>
      </w:r>
      <w:r w:rsidRPr="00D33446">
        <w:rPr>
          <w:highlight w:val="yellow"/>
        </w:rPr>
        <w:t>……………………….</w:t>
      </w:r>
      <w:r>
        <w:t xml:space="preserve"> korun českých)</w:t>
      </w:r>
      <w:r w:rsidRPr="00D745B0">
        <w:t>.</w:t>
      </w:r>
    </w:p>
    <w:p w14:paraId="5FD56A9D" w14:textId="77777777" w:rsidR="00AA7D91" w:rsidRDefault="00AA7D91" w:rsidP="00AA7D91">
      <w:pPr>
        <w:pStyle w:val="Odstavecseseznamem"/>
        <w:numPr>
          <w:ilvl w:val="0"/>
          <w:numId w:val="5"/>
        </w:numPr>
      </w:pPr>
      <w:r>
        <w:t xml:space="preserve">Takto ujednaná celková cena díla je cenou fixní, konečnou a závaznou za provedení díla. Rovněž jednotkové ceny uvedené v rozpisu, který tvoří přílohu číslo 2 této smlouvy, ze kterých se celková cena skládá, jsou cenami fixními, konečnými a závaznými. </w:t>
      </w:r>
    </w:p>
    <w:p w14:paraId="1967E0EE" w14:textId="77777777" w:rsidR="00AA7D91" w:rsidRDefault="00AA7D91" w:rsidP="00AA7D91">
      <w:pPr>
        <w:pStyle w:val="Odstavecseseznamem"/>
        <w:numPr>
          <w:ilvl w:val="0"/>
          <w:numId w:val="5"/>
        </w:numPr>
      </w:pPr>
      <w:r>
        <w:t>C</w:t>
      </w:r>
      <w:r w:rsidRPr="00D745B0">
        <w:t xml:space="preserve">ena </w:t>
      </w:r>
      <w:r>
        <w:t xml:space="preserve">díla </w:t>
      </w:r>
      <w:r w:rsidRPr="00D745B0">
        <w:t>zahrnuje zejména dopravu</w:t>
      </w:r>
      <w:r>
        <w:t>,</w:t>
      </w:r>
      <w:r w:rsidRPr="00D745B0">
        <w:t xml:space="preserve"> instalaci</w:t>
      </w:r>
      <w:r>
        <w:t xml:space="preserve"> a implementaci a zprovoznění díla</w:t>
      </w:r>
      <w:r w:rsidRPr="00D745B0">
        <w:t xml:space="preserve">. </w:t>
      </w:r>
      <w:r>
        <w:t>C</w:t>
      </w:r>
      <w:r w:rsidRPr="00D745B0">
        <w:t xml:space="preserve">ena </w:t>
      </w:r>
      <w:r>
        <w:t xml:space="preserve">díla </w:t>
      </w:r>
      <w:r w:rsidRPr="00D745B0">
        <w:t>zahrnuje i náklady na</w:t>
      </w:r>
      <w:r>
        <w:t> </w:t>
      </w:r>
      <w:r w:rsidRPr="00D745B0">
        <w:t>správní poplatky, daně, cla, schvalovací řízení apod. (je-li relevantní), pojištění, přepravní náklady apod.</w:t>
      </w:r>
      <w:r>
        <w:t xml:space="preserve"> </w:t>
      </w:r>
      <w:r w:rsidRPr="00D745B0">
        <w:t xml:space="preserve">Celková cena </w:t>
      </w:r>
      <w:r>
        <w:t xml:space="preserve">díla </w:t>
      </w:r>
      <w:r w:rsidRPr="00D745B0">
        <w:t xml:space="preserve">je stanovena dohodou smluvních stran </w:t>
      </w:r>
      <w:r>
        <w:t>a jako cena nejvýše přípustná.</w:t>
      </w:r>
    </w:p>
    <w:p w14:paraId="412CC069" w14:textId="77777777" w:rsidR="00AA7D91" w:rsidRDefault="00AA7D91" w:rsidP="00AA7D91">
      <w:pPr>
        <w:pStyle w:val="Odstavecseseznamem"/>
        <w:numPr>
          <w:ilvl w:val="0"/>
          <w:numId w:val="5"/>
        </w:numPr>
      </w:pPr>
      <w:r w:rsidRPr="00C07E10">
        <w:t>Cena</w:t>
      </w:r>
      <w:r>
        <w:t xml:space="preserve"> díla</w:t>
      </w:r>
      <w:r w:rsidRPr="00C07E10">
        <w:t xml:space="preserve"> zahrnuje také veškeré náklady spojené s</w:t>
      </w:r>
      <w:r w:rsidR="00655A7F">
        <w:t xml:space="preserve"> přípravou a tvorbou </w:t>
      </w:r>
      <w:r w:rsidRPr="00C07E10">
        <w:t xml:space="preserve">rozhraní (integrací), vzniklých na straně </w:t>
      </w:r>
      <w:r>
        <w:t>z</w:t>
      </w:r>
      <w:r w:rsidRPr="00C07E10">
        <w:t xml:space="preserve">hotovitele, popř. vyvolaných nutností obchodní spolupráce mezi </w:t>
      </w:r>
      <w:r>
        <w:t>z</w:t>
      </w:r>
      <w:r w:rsidRPr="00C07E10">
        <w:t xml:space="preserve">hotovitelem a dodavateli stávajících aplikací, na něž je požadována integrace (rozhraní). Požadavek </w:t>
      </w:r>
      <w:r>
        <w:t>o</w:t>
      </w:r>
      <w:r w:rsidRPr="00C07E10">
        <w:t xml:space="preserve">bjednatele je, aby </w:t>
      </w:r>
      <w:r>
        <w:t>z</w:t>
      </w:r>
      <w:r w:rsidRPr="00C07E10">
        <w:t>hotovitel uvedl a zahrnul do ceny plnění veškeré náklady spojené jak s vytvořením rozhraní, tak jeho udržováním v rámci záruční doby, zejména při změnách vyvolaných update</w:t>
      </w:r>
      <w:r>
        <w:t>m</w:t>
      </w:r>
      <w:r w:rsidRPr="00C07E10">
        <w:t xml:space="preserve"> aplikací </w:t>
      </w:r>
      <w:r>
        <w:t>z</w:t>
      </w:r>
      <w:r w:rsidRPr="00C07E10">
        <w:t xml:space="preserve">hotovitele a to jak v souvislosti se změnami legislativy, tak v souvislosti s inovacemi aplikací </w:t>
      </w:r>
      <w:r>
        <w:t>z</w:t>
      </w:r>
      <w:r w:rsidRPr="00C07E10">
        <w:t xml:space="preserve">hotovitele, a to </w:t>
      </w:r>
      <w:r>
        <w:t xml:space="preserve">vč. úprav </w:t>
      </w:r>
      <w:r w:rsidRPr="00C07E10">
        <w:t xml:space="preserve">vzniklých na straně </w:t>
      </w:r>
      <w:r>
        <w:t>z</w:t>
      </w:r>
      <w:r w:rsidRPr="00C07E10">
        <w:t xml:space="preserve">hotovitele, popř. vyvolaných nutností obchodní spolupráce mezi </w:t>
      </w:r>
      <w:r>
        <w:t>z</w:t>
      </w:r>
      <w:r w:rsidRPr="00C07E10">
        <w:t>hotovitelem a dodavateli stávajících aplikací, na něž je požadována integrace.</w:t>
      </w:r>
    </w:p>
    <w:p w14:paraId="6CDE4D97" w14:textId="77777777" w:rsidR="00AA7D91" w:rsidRDefault="00AA7D91" w:rsidP="00AA7D91">
      <w:pPr>
        <w:pStyle w:val="Odstavecseseznamem"/>
        <w:numPr>
          <w:ilvl w:val="0"/>
          <w:numId w:val="5"/>
        </w:numPr>
      </w:pPr>
      <w:r>
        <w:t>C</w:t>
      </w:r>
      <w:r w:rsidRPr="00D745B0">
        <w:t xml:space="preserve">enu </w:t>
      </w:r>
      <w:r>
        <w:t xml:space="preserve">díla </w:t>
      </w:r>
      <w:r w:rsidRPr="00D745B0">
        <w:t>je možné překročit pouze v souvislosti se změnou daňových předpisů upravujících výši DPH, přičemž v takovém případě bude ke kupní ceně připočteno DPH ve výši stanovené zákonem č.</w:t>
      </w:r>
      <w:r>
        <w:t> </w:t>
      </w:r>
      <w:r w:rsidRPr="00D745B0">
        <w:t>235/2004 Sb., o dani z přidané hodnoty</w:t>
      </w:r>
      <w:r>
        <w:t>, ve znění pozdějších předpisů (dále jen „zákon o dani z přidané hodnoty)</w:t>
      </w:r>
      <w:r w:rsidRPr="00D745B0">
        <w:t>.</w:t>
      </w:r>
    </w:p>
    <w:p w14:paraId="275384B4" w14:textId="77777777" w:rsidR="00AA7D91" w:rsidRDefault="00AA7D91" w:rsidP="00AA7D91">
      <w:pPr>
        <w:pStyle w:val="Odstavecseseznamem"/>
        <w:numPr>
          <w:ilvl w:val="0"/>
          <w:numId w:val="5"/>
        </w:numPr>
      </w:pPr>
      <w:r>
        <w:t>C</w:t>
      </w:r>
      <w:r w:rsidRPr="00D745B0">
        <w:t xml:space="preserve">ena </w:t>
      </w:r>
      <w:r>
        <w:t xml:space="preserve">díla </w:t>
      </w:r>
      <w:r w:rsidRPr="00D745B0">
        <w:t xml:space="preserve">bude </w:t>
      </w:r>
      <w:r>
        <w:t xml:space="preserve">objednatelem </w:t>
      </w:r>
      <w:r w:rsidRPr="00D745B0">
        <w:t xml:space="preserve">uhrazena v korunách českých (CZK) na základě daňového dokladu (dále jen „faktura“) doručeného </w:t>
      </w:r>
      <w:r>
        <w:t>zhotoviteli</w:t>
      </w:r>
      <w:r w:rsidRPr="00D745B0">
        <w:t>.</w:t>
      </w:r>
    </w:p>
    <w:p w14:paraId="4A16C821" w14:textId="77777777" w:rsidR="00AA7D91" w:rsidRDefault="00AA7D91" w:rsidP="00AA7D91">
      <w:pPr>
        <w:pStyle w:val="Odstavecseseznamem"/>
        <w:numPr>
          <w:ilvl w:val="0"/>
          <w:numId w:val="5"/>
        </w:numPr>
      </w:pPr>
      <w:r w:rsidRPr="00D745B0">
        <w:t>Přílohou faktury musí být kopie akceptačního protokolu podepsaného osobami oprávněnými jednat za</w:t>
      </w:r>
      <w:r>
        <w:t> </w:t>
      </w:r>
      <w:r w:rsidRPr="00D745B0">
        <w:t>smluvní strany.</w:t>
      </w:r>
    </w:p>
    <w:p w14:paraId="6708728D" w14:textId="77777777" w:rsidR="00AA7D91" w:rsidRDefault="00655A7F" w:rsidP="00AA7D91">
      <w:pPr>
        <w:pStyle w:val="Odstavecseseznamem"/>
        <w:numPr>
          <w:ilvl w:val="0"/>
          <w:numId w:val="5"/>
        </w:numPr>
      </w:pPr>
      <w:r>
        <w:t>C</w:t>
      </w:r>
      <w:r w:rsidRPr="00D745B0">
        <w:t>en</w:t>
      </w:r>
      <w:r>
        <w:t>u</w:t>
      </w:r>
      <w:r w:rsidRPr="00D745B0">
        <w:t xml:space="preserve"> </w:t>
      </w:r>
      <w:r w:rsidR="00AA7D91">
        <w:t xml:space="preserve">díla výše </w:t>
      </w:r>
      <w:r>
        <w:t xml:space="preserve">uvedenou </w:t>
      </w:r>
      <w:r w:rsidR="00AA7D91">
        <w:t>za dílo, popsané v čl. II. pod bodem 1) této smlouvy tvořící předmět této smlouvy tak, jak je popsán po jednotlivých dodávkách</w:t>
      </w:r>
      <w:r>
        <w:t>,</w:t>
      </w:r>
      <w:r w:rsidR="00AA7D91">
        <w:t xml:space="preserve"> zaplatí objednatel zhotoviteli dle podmínek jeho předání a převzetí uvedených v této smlouvě.</w:t>
      </w:r>
    </w:p>
    <w:p w14:paraId="4A1F7FE3" w14:textId="60E08C24" w:rsidR="00AA7D91" w:rsidRPr="00C004BE" w:rsidRDefault="00AA7D91" w:rsidP="00AA7D91">
      <w:pPr>
        <w:pStyle w:val="Odstavecseseznamem"/>
        <w:numPr>
          <w:ilvl w:val="0"/>
          <w:numId w:val="5"/>
        </w:numPr>
      </w:pPr>
      <w:r w:rsidRPr="00D745B0">
        <w:t>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w:t>
      </w:r>
      <w:r>
        <w:t> </w:t>
      </w:r>
      <w:r w:rsidRPr="00D745B0">
        <w:t xml:space="preserve">předchozího odstavce, je </w:t>
      </w:r>
      <w:r>
        <w:t xml:space="preserve">objednatel </w:t>
      </w:r>
      <w:r w:rsidRPr="00D745B0">
        <w:t xml:space="preserve">oprávněn ji vrátit ve lhůtě splatnosti zpět </w:t>
      </w:r>
      <w:r>
        <w:t xml:space="preserve">zhotoviteli </w:t>
      </w:r>
      <w:r w:rsidRPr="00D745B0">
        <w:t>k doplnění či opravě, aniž se tak dostane do prodlení se splatností. Lhůta splatnosti počíná běžet znovu od</w:t>
      </w:r>
      <w:r>
        <w:t> </w:t>
      </w:r>
      <w:r w:rsidRPr="00D745B0">
        <w:t xml:space="preserve">opětovného doručení náležitě doplněné </w:t>
      </w:r>
      <w:r w:rsidRPr="00C004BE">
        <w:t>či opravené faktury objednateli. Na faktuře bude uveden název</w:t>
      </w:r>
      <w:r w:rsidR="00631692" w:rsidRPr="00C004BE">
        <w:t xml:space="preserve"> veřejné zakázky</w:t>
      </w:r>
      <w:r w:rsidRPr="00C004BE">
        <w:t xml:space="preserve">: </w:t>
      </w:r>
      <w:proofErr w:type="spellStart"/>
      <w:r w:rsidR="00631692" w:rsidRPr="00C004BE">
        <w:t>Metropolnet</w:t>
      </w:r>
      <w:proofErr w:type="spellEnd"/>
      <w:r w:rsidR="00631692" w:rsidRPr="00C004BE">
        <w:t xml:space="preserve"> – dodávka AIS a číslo této smlouvy</w:t>
      </w:r>
      <w:r w:rsidRPr="00C004BE">
        <w:t>.</w:t>
      </w:r>
    </w:p>
    <w:p w14:paraId="3579FA30" w14:textId="77777777" w:rsidR="00AA7D91" w:rsidRPr="00977D9D" w:rsidRDefault="00AA7D91" w:rsidP="00AA7D91">
      <w:pPr>
        <w:pStyle w:val="Odstavecseseznamem"/>
        <w:numPr>
          <w:ilvl w:val="0"/>
          <w:numId w:val="5"/>
        </w:numPr>
      </w:pPr>
      <w:r>
        <w:t xml:space="preserve">Konečnou fakturu, tak jak je výše uvedeno, je zhotovitel oprávněn vystavit až po řádném protokolárním převzetí díla objednatelem, tak jak jsou dohodnuty podmínky pro předání díla v článku III. odst. 1) a 3) této smlouvy. </w:t>
      </w:r>
      <w:r w:rsidRPr="00977D9D">
        <w:t xml:space="preserve">Splatnost faktury se sjednává na 30 dnů ode dne doručení faktury </w:t>
      </w:r>
      <w:r>
        <w:t>objednateli</w:t>
      </w:r>
      <w:r w:rsidRPr="00977D9D">
        <w:t>.</w:t>
      </w:r>
      <w:r>
        <w:t xml:space="preserve"> Za den splnění povinnosti zaplatit cenu je považován den odepsání příslušné částky z účtu objednatele.</w:t>
      </w:r>
    </w:p>
    <w:p w14:paraId="237FCB4C" w14:textId="77777777" w:rsidR="00AA7D91" w:rsidRDefault="00AA7D91" w:rsidP="00AA7D91">
      <w:pPr>
        <w:pStyle w:val="Odstavecseseznamem"/>
        <w:numPr>
          <w:ilvl w:val="0"/>
          <w:numId w:val="5"/>
        </w:numPr>
      </w:pPr>
      <w:r>
        <w:t xml:space="preserve">Objednatel </w:t>
      </w:r>
      <w:r w:rsidRPr="00D745B0">
        <w:t xml:space="preserve">neposkytuje </w:t>
      </w:r>
      <w:r>
        <w:t xml:space="preserve">zhotoviteli </w:t>
      </w:r>
      <w:r w:rsidRPr="00D745B0">
        <w:t>zálohy na cenu</w:t>
      </w:r>
      <w:r>
        <w:t xml:space="preserve"> díla</w:t>
      </w:r>
      <w:r w:rsidRPr="00D745B0">
        <w:t>.</w:t>
      </w:r>
    </w:p>
    <w:p w14:paraId="78A6DD80" w14:textId="77777777" w:rsidR="00AA7D91" w:rsidRDefault="00AA7D91" w:rsidP="00AA7D91">
      <w:pPr>
        <w:pStyle w:val="Odstavecseseznamem"/>
        <w:numPr>
          <w:ilvl w:val="0"/>
          <w:numId w:val="5"/>
        </w:numPr>
      </w:pPr>
      <w:r w:rsidRPr="00D745B0">
        <w:t xml:space="preserve">Smluvní strany se výslovně dohodly, že </w:t>
      </w:r>
      <w:r>
        <w:t xml:space="preserve">objednatel </w:t>
      </w:r>
      <w:r w:rsidRPr="00D745B0">
        <w:t xml:space="preserve">je oprávněn započíst své i nesplatné pohledávky vzniklé na základě této smlouvy proti pohledávce </w:t>
      </w:r>
      <w:r>
        <w:t xml:space="preserve">zhotovitele </w:t>
      </w:r>
      <w:r w:rsidRPr="00D745B0">
        <w:t xml:space="preserve">na zaplacení ceny </w:t>
      </w:r>
      <w:r>
        <w:t xml:space="preserve">díla </w:t>
      </w:r>
      <w:r w:rsidRPr="00D745B0">
        <w:t>rovněž bez</w:t>
      </w:r>
      <w:r>
        <w:t> </w:t>
      </w:r>
      <w:r w:rsidRPr="00D745B0">
        <w:t>ohledu na její splatnost.</w:t>
      </w:r>
    </w:p>
    <w:p w14:paraId="348C6EDD" w14:textId="77777777" w:rsidR="00AA7D91" w:rsidRDefault="00AA7D91" w:rsidP="00AA7D91">
      <w:pPr>
        <w:pStyle w:val="Odstavecseseznamem"/>
        <w:numPr>
          <w:ilvl w:val="0"/>
          <w:numId w:val="5"/>
        </w:numPr>
      </w:pPr>
      <w:r w:rsidRPr="00C07E10">
        <w:lastRenderedPageBreak/>
        <w:t xml:space="preserve">Zhotovitel se zavazuje, že v případě nabytí statutu „nespolehlivý plátce“, ve smyslu zákona </w:t>
      </w:r>
      <w:r>
        <w:t>o dani z přidané hodnoty,</w:t>
      </w:r>
      <w:r w:rsidRPr="00C07E10">
        <w:t xml:space="preserve"> bude o této skutečnosti neprodleně objednatele informovat. Objednatel je poté oprávněn zaslat hodnotu plnění odpovídající dani z přidané hodnoty přímo na účet správce daně v režimu podle </w:t>
      </w:r>
      <w:r>
        <w:t xml:space="preserve">ust. </w:t>
      </w:r>
      <w:r w:rsidRPr="00C07E10">
        <w:t>§109a zákona o dani z přidané hodnoty</w:t>
      </w:r>
      <w:r>
        <w:t>.</w:t>
      </w:r>
    </w:p>
    <w:p w14:paraId="0A85D567" w14:textId="2B45A591" w:rsidR="00AA7D91" w:rsidRDefault="00AA7D91" w:rsidP="00AA7D91">
      <w:pPr>
        <w:pStyle w:val="Odstavecseseznamem"/>
        <w:numPr>
          <w:ilvl w:val="0"/>
          <w:numId w:val="5"/>
        </w:numPr>
      </w:pPr>
      <w:r>
        <w:t>C</w:t>
      </w:r>
      <w:r w:rsidRPr="00D745B0">
        <w:t xml:space="preserve">ena </w:t>
      </w:r>
      <w:r w:rsidR="000F0335">
        <w:t xml:space="preserve">za služby Provozní podpory vymezené v čl. II, odst. 2) </w:t>
      </w:r>
      <w:r w:rsidRPr="00D745B0">
        <w:t xml:space="preserve">je stanovena na základě nabídkové ceny </w:t>
      </w:r>
      <w:r>
        <w:t xml:space="preserve">zhotovitele </w:t>
      </w:r>
      <w:r w:rsidRPr="00D745B0">
        <w:t xml:space="preserve">ze dne </w:t>
      </w:r>
      <w:r w:rsidR="00631692">
        <w:rPr>
          <w:i/>
          <w:highlight w:val="cyan"/>
        </w:rPr>
        <w:t>[</w:t>
      </w:r>
      <w:r w:rsidRPr="000D5B61">
        <w:rPr>
          <w:i/>
          <w:highlight w:val="cyan"/>
        </w:rPr>
        <w:t>bude doplněno před podpisem smlouvy</w:t>
      </w:r>
      <w:r w:rsidR="00631692">
        <w:rPr>
          <w:i/>
          <w:highlight w:val="cyan"/>
        </w:rPr>
        <w:t>]</w:t>
      </w:r>
      <w:r w:rsidRPr="000D5B61">
        <w:rPr>
          <w:i/>
        </w:rPr>
        <w:t>,</w:t>
      </w:r>
      <w:r w:rsidRPr="003A5D4A">
        <w:rPr>
          <w:i/>
        </w:rPr>
        <w:t xml:space="preserve"> </w:t>
      </w:r>
      <w:r w:rsidRPr="00D745B0">
        <w:t>kalkulované v rámci zadávacího řízení na předmět plnění dle této smlouvy a její podrobný rozpis tvoří přílohu č. 2, která je nedílnou součástí této smlouvy.</w:t>
      </w:r>
    </w:p>
    <w:p w14:paraId="4B587DF9" w14:textId="1083342C" w:rsidR="00AA7D91" w:rsidRDefault="00AA7D91" w:rsidP="00AA7D91">
      <w:pPr>
        <w:pStyle w:val="Odstavecseseznamem"/>
        <w:numPr>
          <w:ilvl w:val="0"/>
          <w:numId w:val="5"/>
        </w:numPr>
      </w:pPr>
      <w:r>
        <w:t>C</w:t>
      </w:r>
      <w:r w:rsidRPr="00D745B0">
        <w:t xml:space="preserve">ena </w:t>
      </w:r>
      <w:r w:rsidR="000F0335">
        <w:t xml:space="preserve">za služby Provozní podpory </w:t>
      </w:r>
      <w:r>
        <w:t xml:space="preserve">na období 1 kalendářního roku </w:t>
      </w:r>
      <w:r w:rsidRPr="00D745B0">
        <w:t xml:space="preserve">činí částku ve výši </w:t>
      </w:r>
      <w:r w:rsidRPr="003A5D4A">
        <w:rPr>
          <w:highlight w:val="yellow"/>
        </w:rPr>
        <w:t>....................................</w:t>
      </w:r>
      <w:r>
        <w:t>,</w:t>
      </w:r>
      <w:r w:rsidRPr="00D745B0">
        <w:t xml:space="preserve"> Kč bez</w:t>
      </w:r>
      <w:r>
        <w:t> </w:t>
      </w:r>
      <w:r w:rsidRPr="00D745B0">
        <w:t xml:space="preserve">DPH (slovy: </w:t>
      </w:r>
      <w:r w:rsidRPr="003A5D4A">
        <w:rPr>
          <w:highlight w:val="yellow"/>
        </w:rPr>
        <w:t>....................................</w:t>
      </w:r>
      <w:r w:rsidRPr="00D745B0">
        <w:t xml:space="preserve"> korun českých). DPH ve výši </w:t>
      </w:r>
      <w:r w:rsidRPr="003A5D4A">
        <w:rPr>
          <w:highlight w:val="yellow"/>
        </w:rPr>
        <w:t>....................................</w:t>
      </w:r>
      <w:r w:rsidRPr="00D745B0">
        <w:t xml:space="preserve"> % činí </w:t>
      </w:r>
      <w:r w:rsidRPr="003A5D4A">
        <w:rPr>
          <w:highlight w:val="yellow"/>
        </w:rPr>
        <w:t>....................................</w:t>
      </w:r>
      <w:r w:rsidRPr="00D745B0">
        <w:t xml:space="preserve"> Kč</w:t>
      </w:r>
      <w:r>
        <w:t xml:space="preserve"> slovy: </w:t>
      </w:r>
      <w:r w:rsidRPr="00D33446">
        <w:rPr>
          <w:highlight w:val="yellow"/>
        </w:rPr>
        <w:t>…………………….</w:t>
      </w:r>
      <w:r>
        <w:t xml:space="preserve"> korun českých)</w:t>
      </w:r>
      <w:r w:rsidRPr="00D745B0">
        <w:t xml:space="preserve">. </w:t>
      </w:r>
      <w:r>
        <w:t>C</w:t>
      </w:r>
      <w:r w:rsidRPr="00D745B0">
        <w:t xml:space="preserve">ena </w:t>
      </w:r>
      <w:r>
        <w:t xml:space="preserve">díla </w:t>
      </w:r>
      <w:r w:rsidRPr="00D745B0">
        <w:t xml:space="preserve">celkem včetně DPH činí </w:t>
      </w:r>
      <w:r w:rsidRPr="003A5D4A">
        <w:rPr>
          <w:highlight w:val="yellow"/>
        </w:rPr>
        <w:t>....................................</w:t>
      </w:r>
      <w:r w:rsidRPr="003A5D4A">
        <w:rPr>
          <w:i/>
        </w:rPr>
        <w:t xml:space="preserve"> </w:t>
      </w:r>
      <w:r w:rsidRPr="00D745B0">
        <w:t>Kč</w:t>
      </w:r>
      <w:r>
        <w:t xml:space="preserve"> (slovy: </w:t>
      </w:r>
      <w:r w:rsidRPr="00D33446">
        <w:rPr>
          <w:highlight w:val="yellow"/>
        </w:rPr>
        <w:t>……………………….</w:t>
      </w:r>
      <w:r>
        <w:t xml:space="preserve"> korun českých)</w:t>
      </w:r>
      <w:r w:rsidRPr="00D745B0">
        <w:t>.</w:t>
      </w:r>
    </w:p>
    <w:p w14:paraId="1CE5A415" w14:textId="1AD8EB03" w:rsidR="00AA7D91" w:rsidRDefault="00AA7D91" w:rsidP="00AA7D91">
      <w:pPr>
        <w:pStyle w:val="Odstavecseseznamem"/>
        <w:ind w:left="360"/>
      </w:pPr>
      <w:r>
        <w:t>C</w:t>
      </w:r>
      <w:r w:rsidRPr="00D745B0">
        <w:t xml:space="preserve">ena </w:t>
      </w:r>
      <w:r w:rsidR="000F0335">
        <w:t xml:space="preserve">za služby Provozní podpory </w:t>
      </w:r>
      <w:r>
        <w:t>bude objednatelem uhrazena vždy na období 1 kalendářního roku a to vždy na budoucí období.</w:t>
      </w:r>
    </w:p>
    <w:p w14:paraId="30D47F50" w14:textId="0EBC9A8D" w:rsidR="00AA7D91" w:rsidRDefault="00AA7D91" w:rsidP="00AA7D91">
      <w:pPr>
        <w:pStyle w:val="Odstavecseseznamem"/>
        <w:numPr>
          <w:ilvl w:val="0"/>
          <w:numId w:val="5"/>
        </w:numPr>
      </w:pPr>
      <w:r>
        <w:t>C</w:t>
      </w:r>
      <w:r w:rsidRPr="00D745B0">
        <w:t xml:space="preserve">ena </w:t>
      </w:r>
      <w:r w:rsidR="000F0335">
        <w:t xml:space="preserve">za služby Provozní podpory </w:t>
      </w:r>
      <w:r w:rsidRPr="00D745B0">
        <w:t xml:space="preserve">zahrnuje </w:t>
      </w:r>
      <w:r>
        <w:t xml:space="preserve">náklady na zajištění </w:t>
      </w:r>
      <w:r w:rsidR="00992B55">
        <w:t>provozní</w:t>
      </w:r>
      <w:r w:rsidR="00992B55" w:rsidRPr="00EC5457">
        <w:t xml:space="preserve"> </w:t>
      </w:r>
      <w:r w:rsidRPr="00EC5457">
        <w:t>podpory</w:t>
      </w:r>
      <w:r>
        <w:t xml:space="preserve"> v délce trvání 60 měsíců od spuštění ostrého provozu díla.</w:t>
      </w:r>
    </w:p>
    <w:p w14:paraId="6324F70D" w14:textId="0EBD3852" w:rsidR="00AA7D91" w:rsidRDefault="00AA7D91" w:rsidP="00AA7D91">
      <w:pPr>
        <w:pStyle w:val="Odstavecseseznamem"/>
        <w:numPr>
          <w:ilvl w:val="0"/>
          <w:numId w:val="5"/>
        </w:numPr>
      </w:pPr>
      <w:r w:rsidRPr="00C07E10">
        <w:t xml:space="preserve">Zhotovitel </w:t>
      </w:r>
      <w:r w:rsidRPr="00EC5457">
        <w:t>garant</w:t>
      </w:r>
      <w:r>
        <w:t>uje po celou dobu trvání platnosti a účinnosti této smlouvy</w:t>
      </w:r>
      <w:r w:rsidRPr="00EC5457">
        <w:t xml:space="preserve"> hodinov</w:t>
      </w:r>
      <w:r>
        <w:t>ou</w:t>
      </w:r>
      <w:r w:rsidRPr="00EC5457">
        <w:t xml:space="preserve"> sazb</w:t>
      </w:r>
      <w:r>
        <w:t>u</w:t>
      </w:r>
      <w:r w:rsidRPr="00EC5457">
        <w:t xml:space="preserve"> svých výkonů</w:t>
      </w:r>
      <w:r>
        <w:t xml:space="preserve"> poskytovaných </w:t>
      </w:r>
      <w:r w:rsidRPr="0030351B">
        <w:t xml:space="preserve">nad rámec </w:t>
      </w:r>
      <w:r w:rsidR="000F0335">
        <w:t xml:space="preserve">Provozní podpory </w:t>
      </w:r>
      <w:r>
        <w:t xml:space="preserve">ve výši </w:t>
      </w:r>
      <w:proofErr w:type="gramStart"/>
      <w:r w:rsidRPr="00D411B9">
        <w:rPr>
          <w:highlight w:val="yellow"/>
        </w:rPr>
        <w:t>....................................</w:t>
      </w:r>
      <w:r>
        <w:t>,</w:t>
      </w:r>
      <w:r w:rsidRPr="00D745B0">
        <w:t>-</w:t>
      </w:r>
      <w:proofErr w:type="gramEnd"/>
      <w:r w:rsidRPr="00D745B0">
        <w:t xml:space="preserve"> Kč bez</w:t>
      </w:r>
      <w:r>
        <w:t> </w:t>
      </w:r>
      <w:r w:rsidRPr="00D745B0">
        <w:t xml:space="preserve">DPH (slovy: </w:t>
      </w:r>
      <w:r w:rsidRPr="00D411B9">
        <w:rPr>
          <w:highlight w:val="yellow"/>
        </w:rPr>
        <w:t>....................................</w:t>
      </w:r>
      <w:r w:rsidRPr="00D745B0">
        <w:t xml:space="preserve"> korun českých)</w:t>
      </w:r>
      <w:r>
        <w:t xml:space="preserve"> za 1 </w:t>
      </w:r>
      <w:r w:rsidR="001751A8">
        <w:t xml:space="preserve">člověkoden </w:t>
      </w:r>
      <w:r>
        <w:t>takových prací</w:t>
      </w:r>
      <w:r w:rsidRPr="00D745B0">
        <w:t xml:space="preserve">. DPH </w:t>
      </w:r>
      <w:r>
        <w:t>bude účtováno ve výši dle platných účetních zákonů.</w:t>
      </w:r>
    </w:p>
    <w:p w14:paraId="1C26A982" w14:textId="77777777" w:rsidR="005E41FF" w:rsidRPr="00D745B0" w:rsidRDefault="005E41FF" w:rsidP="005E41FF"/>
    <w:p w14:paraId="12419667" w14:textId="77777777" w:rsidR="005E41FF" w:rsidRPr="00D745B0" w:rsidRDefault="005E41FF" w:rsidP="005E41FF">
      <w:pPr>
        <w:pStyle w:val="Nzev"/>
      </w:pPr>
      <w:r w:rsidRPr="00D745B0">
        <w:t>V.</w:t>
      </w:r>
    </w:p>
    <w:p w14:paraId="7933AD67" w14:textId="77777777" w:rsidR="005E41FF" w:rsidRPr="00E779CA" w:rsidRDefault="005E41FF" w:rsidP="005E41FF">
      <w:pPr>
        <w:pStyle w:val="Nzev"/>
        <w:rPr>
          <w:rStyle w:val="Siln"/>
        </w:rPr>
      </w:pPr>
      <w:r w:rsidRPr="00E779CA">
        <w:rPr>
          <w:rStyle w:val="Siln"/>
        </w:rPr>
        <w:t>Práva a povinnosti stran</w:t>
      </w:r>
    </w:p>
    <w:p w14:paraId="4E904D44" w14:textId="77777777" w:rsidR="005E41FF" w:rsidRDefault="005E41FF" w:rsidP="005E41FF">
      <w:pPr>
        <w:pStyle w:val="Odstavecseseznamem"/>
        <w:numPr>
          <w:ilvl w:val="0"/>
          <w:numId w:val="6"/>
        </w:numPr>
      </w:pPr>
      <w:r>
        <w:t xml:space="preserve">Zhotovitel </w:t>
      </w:r>
      <w:r w:rsidRPr="00D745B0">
        <w:t xml:space="preserve">je povinen dodat </w:t>
      </w:r>
      <w:r>
        <w:t xml:space="preserve">objednateli úplné a funkční dílo dle této smlouvy, a pokud je součástí dodávky i zboží, bude se jednat o </w:t>
      </w:r>
      <w:r w:rsidRPr="00D745B0">
        <w:t>nové nepoužité zboží v dohodnutém množství, jakosti a</w:t>
      </w:r>
      <w:r>
        <w:t> </w:t>
      </w:r>
      <w:r w:rsidRPr="00D745B0">
        <w:t>provedení, které je</w:t>
      </w:r>
      <w:r>
        <w:t xml:space="preserve"> zhotovitel </w:t>
      </w:r>
      <w:r w:rsidRPr="00D745B0">
        <w:t>povinen předložit v souladu se specifikaci technických a uživatelských standardů a</w:t>
      </w:r>
      <w:r>
        <w:t xml:space="preserve"> objednatelem </w:t>
      </w:r>
      <w:r w:rsidRPr="00D745B0">
        <w:t xml:space="preserve">písemně odsouhlasenou dokumentací. </w:t>
      </w:r>
    </w:p>
    <w:p w14:paraId="10F1057E" w14:textId="77777777" w:rsidR="005E41FF" w:rsidRDefault="005E41FF" w:rsidP="005E41FF">
      <w:pPr>
        <w:pStyle w:val="Odstavecseseznamem"/>
        <w:numPr>
          <w:ilvl w:val="0"/>
          <w:numId w:val="6"/>
        </w:numPr>
      </w:pPr>
      <w:r>
        <w:t xml:space="preserve">Zhotovitel </w:t>
      </w:r>
      <w:r w:rsidRPr="00D745B0">
        <w:t xml:space="preserve">je povinen v souladu s podmínkami této smlouvy řádně a včas dodat </w:t>
      </w:r>
      <w:r>
        <w:t>objednateli dílo dle této smlouvy</w:t>
      </w:r>
      <w:r w:rsidRPr="00D745B0">
        <w:t>, a</w:t>
      </w:r>
      <w:r>
        <w:t> </w:t>
      </w:r>
      <w:r w:rsidRPr="00D745B0">
        <w:t>to</w:t>
      </w:r>
      <w:r>
        <w:t> </w:t>
      </w:r>
      <w:r w:rsidRPr="00D745B0">
        <w:t xml:space="preserve">vč. </w:t>
      </w:r>
      <w:r>
        <w:t xml:space="preserve">implementace, </w:t>
      </w:r>
      <w:r w:rsidRPr="00D745B0">
        <w:t xml:space="preserve">provedení </w:t>
      </w:r>
      <w:r>
        <w:t xml:space="preserve">potřebné </w:t>
      </w:r>
      <w:r w:rsidRPr="00D745B0">
        <w:t>montáže</w:t>
      </w:r>
      <w:r>
        <w:t>,</w:t>
      </w:r>
      <w:r w:rsidRPr="00D745B0">
        <w:t xml:space="preserve"> instalace </w:t>
      </w:r>
      <w:r>
        <w:t xml:space="preserve">a zprovoznění </w:t>
      </w:r>
      <w:r w:rsidRPr="00D745B0">
        <w:t xml:space="preserve">na místě plnění, přičemž za řádné dodání </w:t>
      </w:r>
      <w:r>
        <w:t xml:space="preserve">díla </w:t>
      </w:r>
      <w:r w:rsidRPr="00D745B0">
        <w:t>se</w:t>
      </w:r>
      <w:r>
        <w:t> </w:t>
      </w:r>
      <w:r w:rsidRPr="00D745B0">
        <w:t xml:space="preserve">považuje jeho převzetí </w:t>
      </w:r>
      <w:r>
        <w:t>objednatelem</w:t>
      </w:r>
      <w:r w:rsidRPr="00D745B0">
        <w:t>, a to na základě potvrzení této skutečnosti v protokolu o předání a</w:t>
      </w:r>
      <w:r>
        <w:t> </w:t>
      </w:r>
      <w:r w:rsidRPr="00D745B0">
        <w:t xml:space="preserve">převzetí dodávky </w:t>
      </w:r>
      <w:r>
        <w:t>díla</w:t>
      </w:r>
      <w:r w:rsidRPr="00D745B0">
        <w:t xml:space="preserve">. Předávací protokol může být podepsán nejdříve v okamžiku, kdy bude beze zbytku realizována dodávka </w:t>
      </w:r>
      <w:r>
        <w:t xml:space="preserve">díla zhotovitelem </w:t>
      </w:r>
      <w:r w:rsidRPr="00D745B0">
        <w:t>včetně dodání na</w:t>
      </w:r>
      <w:r>
        <w:t> </w:t>
      </w:r>
      <w:r w:rsidRPr="00D745B0">
        <w:t xml:space="preserve">místo určené </w:t>
      </w:r>
      <w:r>
        <w:t>objednatelem,</w:t>
      </w:r>
      <w:r w:rsidRPr="00D745B0">
        <w:t xml:space="preserve"> instalace</w:t>
      </w:r>
      <w:r>
        <w:t xml:space="preserve">, implementace a zprovoznění díla </w:t>
      </w:r>
      <w:r w:rsidRPr="00D745B0">
        <w:t xml:space="preserve">s tím, že </w:t>
      </w:r>
      <w:r>
        <w:t xml:space="preserve">zhotovitel </w:t>
      </w:r>
      <w:r w:rsidRPr="00D745B0">
        <w:t>na</w:t>
      </w:r>
      <w:r>
        <w:t> </w:t>
      </w:r>
      <w:r w:rsidRPr="00D745B0">
        <w:t>své</w:t>
      </w:r>
      <w:r>
        <w:t> </w:t>
      </w:r>
      <w:r w:rsidRPr="00D745B0">
        <w:t xml:space="preserve">náklady zajistí odvoz a likvidaci obalů a dalších použitých materiálů a úklid prostor dotčených realizací dodávky zboží. </w:t>
      </w:r>
    </w:p>
    <w:p w14:paraId="096C79CF" w14:textId="77777777" w:rsidR="005E41FF" w:rsidRDefault="005E41FF" w:rsidP="005E41FF">
      <w:pPr>
        <w:pStyle w:val="Odstavecseseznamem"/>
        <w:numPr>
          <w:ilvl w:val="0"/>
          <w:numId w:val="6"/>
        </w:numPr>
      </w:pPr>
      <w:r>
        <w:t xml:space="preserve">Zhotovitel </w:t>
      </w:r>
      <w:r w:rsidRPr="00D745B0">
        <w:t>je povinen spolu s</w:t>
      </w:r>
      <w:r>
        <w:t xml:space="preserve"> dílem</w:t>
      </w:r>
      <w:r w:rsidRPr="00D745B0">
        <w:t xml:space="preserve"> dodat </w:t>
      </w:r>
      <w:r>
        <w:t xml:space="preserve">objednateli </w:t>
      </w:r>
      <w:r w:rsidRPr="00D745B0">
        <w:t>kompletní dokumentaci nezbytnou k užívání zboží, a to zejména záruční listy a návody v českém jazyce</w:t>
      </w:r>
      <w:r>
        <w:t xml:space="preserve"> a další dokumentaci vyplývající z platné legislativy, zejm. zákona č. 365/2000 Sb. o informačních systémech veřejné správy, ve znění pozdějších předpisů</w:t>
      </w:r>
      <w:r w:rsidRPr="00D745B0">
        <w:t xml:space="preserve">, přičemž je současně povinen provést proškolení obsluhy </w:t>
      </w:r>
      <w:r>
        <w:t xml:space="preserve">díla </w:t>
      </w:r>
      <w:r w:rsidRPr="00D745B0">
        <w:t xml:space="preserve">a potřebné revize. </w:t>
      </w:r>
    </w:p>
    <w:p w14:paraId="2189B52C" w14:textId="77777777" w:rsidR="005E41FF" w:rsidRDefault="005E41FF" w:rsidP="005E41FF">
      <w:pPr>
        <w:pStyle w:val="Odstavecseseznamem"/>
        <w:numPr>
          <w:ilvl w:val="0"/>
          <w:numId w:val="6"/>
        </w:numPr>
      </w:pPr>
      <w:r>
        <w:t xml:space="preserve">Objednatel </w:t>
      </w:r>
      <w:r w:rsidRPr="00D745B0">
        <w:t xml:space="preserve">nabývá vlastnického práva </w:t>
      </w:r>
      <w:r>
        <w:t>k</w:t>
      </w:r>
      <w:r w:rsidRPr="00D745B0">
        <w:t xml:space="preserve"> </w:t>
      </w:r>
      <w:r>
        <w:t xml:space="preserve">dílu </w:t>
      </w:r>
      <w:r w:rsidRPr="00D745B0">
        <w:t xml:space="preserve">dnem řádného předání a převzetí </w:t>
      </w:r>
      <w:r>
        <w:t xml:space="preserve">díla </w:t>
      </w:r>
      <w:r w:rsidRPr="00D745B0">
        <w:t xml:space="preserve">od </w:t>
      </w:r>
      <w:r>
        <w:t xml:space="preserve">zhotovitele </w:t>
      </w:r>
      <w:r w:rsidRPr="00D745B0">
        <w:t>na</w:t>
      </w:r>
      <w:r>
        <w:t> </w:t>
      </w:r>
      <w:r w:rsidRPr="00D745B0">
        <w:t>základě podpisu předávacího protokolu oběma smluvními stranami. Stejným okamžikem přechází na</w:t>
      </w:r>
      <w:r>
        <w:t xml:space="preserve"> objednatele </w:t>
      </w:r>
      <w:r w:rsidRPr="00D745B0">
        <w:t>také odpovědnost za nebezpečí škody na zboží.</w:t>
      </w:r>
    </w:p>
    <w:p w14:paraId="3AF80A96" w14:textId="77777777" w:rsidR="005E41FF" w:rsidRDefault="005E41FF" w:rsidP="005E41FF">
      <w:pPr>
        <w:pStyle w:val="Odstavecseseznamem"/>
        <w:numPr>
          <w:ilvl w:val="0"/>
          <w:numId w:val="6"/>
        </w:numPr>
      </w:pPr>
      <w:r>
        <w:t xml:space="preserve">Zhotovitel </w:t>
      </w:r>
      <w:r w:rsidRPr="00D745B0">
        <w:t xml:space="preserve">je povinen neprodleně písemně vyrozumět </w:t>
      </w:r>
      <w:r>
        <w:t xml:space="preserve">objednatele </w:t>
      </w:r>
      <w:r w:rsidRPr="00D745B0">
        <w:t>o případném ohrožení doby plnění a</w:t>
      </w:r>
      <w:r>
        <w:t> </w:t>
      </w:r>
      <w:r w:rsidRPr="00D745B0">
        <w:t>o</w:t>
      </w:r>
      <w:r>
        <w:t> </w:t>
      </w:r>
      <w:r w:rsidRPr="00D745B0">
        <w:t>všech skutečnostech, které mohou řádné a včasné plnění předmětu této smlouvy znemožnit, a</w:t>
      </w:r>
      <w:r>
        <w:t> </w:t>
      </w:r>
      <w:r w:rsidRPr="00D745B0">
        <w:t>to</w:t>
      </w:r>
      <w:r>
        <w:t> </w:t>
      </w:r>
      <w:r w:rsidRPr="00D745B0">
        <w:t xml:space="preserve">nejpozději do 3 dnů ode dne, kdy se </w:t>
      </w:r>
      <w:r>
        <w:t xml:space="preserve">zhotovitel </w:t>
      </w:r>
      <w:r w:rsidRPr="00D745B0">
        <w:t xml:space="preserve">dozví o takové skutečnosti. </w:t>
      </w:r>
    </w:p>
    <w:p w14:paraId="58BAFFC5" w14:textId="77777777" w:rsidR="005E41FF" w:rsidRPr="008025C2" w:rsidRDefault="005E41FF" w:rsidP="005E41FF">
      <w:pPr>
        <w:pStyle w:val="Odstavecseseznamem"/>
        <w:numPr>
          <w:ilvl w:val="0"/>
          <w:numId w:val="6"/>
        </w:numPr>
        <w:rPr>
          <w:bCs/>
        </w:rPr>
      </w:pPr>
      <w:r>
        <w:t xml:space="preserve">Zhotovitel </w:t>
      </w:r>
      <w:r w:rsidRPr="00D745B0">
        <w:t>není oprávněn postoupit jakákoliv práva anebo povinnosti vyplývající z této smlouvy na</w:t>
      </w:r>
      <w:r>
        <w:t> </w:t>
      </w:r>
      <w:r w:rsidRPr="00D745B0">
        <w:t xml:space="preserve">třetí osoby bez předchozího písemného souhlasu </w:t>
      </w:r>
      <w:r>
        <w:t>objednatele</w:t>
      </w:r>
      <w:r w:rsidRPr="00D745B0">
        <w:t>.</w:t>
      </w:r>
    </w:p>
    <w:p w14:paraId="18F31C42" w14:textId="77777777" w:rsidR="005E41FF" w:rsidRPr="008025C2" w:rsidRDefault="005E41FF" w:rsidP="005E41FF">
      <w:pPr>
        <w:pStyle w:val="Odstavecseseznamem"/>
        <w:numPr>
          <w:ilvl w:val="0"/>
          <w:numId w:val="6"/>
        </w:numPr>
        <w:rPr>
          <w:bCs/>
        </w:rPr>
      </w:pPr>
      <w:r w:rsidRPr="00D745B0">
        <w:lastRenderedPageBreak/>
        <w:t xml:space="preserve">Smluvní strany sjednávají, že </w:t>
      </w:r>
      <w:r>
        <w:t xml:space="preserve">zhotovitel </w:t>
      </w:r>
      <w:r w:rsidRPr="00D745B0">
        <w:t xml:space="preserve">není oprávněn jakékoliv jeho pohledávky za </w:t>
      </w:r>
      <w:r>
        <w:t>objednatelem</w:t>
      </w:r>
      <w:r w:rsidRPr="00D745B0">
        <w:t xml:space="preserve">, které vzniknou na základě této smlouvy, započítat vůči pohledávkám </w:t>
      </w:r>
      <w:r>
        <w:t xml:space="preserve">objednatele </w:t>
      </w:r>
      <w:r w:rsidRPr="00D745B0">
        <w:t xml:space="preserve">za </w:t>
      </w:r>
      <w:r>
        <w:t xml:space="preserve">zhotovitelem </w:t>
      </w:r>
      <w:r w:rsidRPr="00D745B0">
        <w:t>jednostranným právním jednáním.</w:t>
      </w:r>
    </w:p>
    <w:p w14:paraId="418FD4D6" w14:textId="77777777" w:rsidR="005E41FF" w:rsidRPr="008025C2" w:rsidRDefault="005E41FF" w:rsidP="005E41FF">
      <w:pPr>
        <w:pStyle w:val="Odstavecseseznamem"/>
        <w:numPr>
          <w:ilvl w:val="0"/>
          <w:numId w:val="6"/>
        </w:numPr>
        <w:rPr>
          <w:bCs/>
        </w:rPr>
      </w:pPr>
      <w:r>
        <w:t xml:space="preserve">Zhotovitel </w:t>
      </w:r>
      <w:r w:rsidRPr="00D745B0">
        <w:t xml:space="preserve">odpovídá </w:t>
      </w:r>
      <w:r>
        <w:t xml:space="preserve">objednateli </w:t>
      </w:r>
      <w:r w:rsidRPr="00D745B0">
        <w:t>za škodu způsobenou porušením povinnosti podle této smlouvy nebo povinnosti stanovené obecně závazným platným právním předpisem.</w:t>
      </w:r>
    </w:p>
    <w:p w14:paraId="45E4ECCF" w14:textId="77777777" w:rsidR="005E41FF" w:rsidRPr="008025C2" w:rsidRDefault="005E41FF" w:rsidP="005E41FF">
      <w:pPr>
        <w:pStyle w:val="Odstavecseseznamem"/>
        <w:numPr>
          <w:ilvl w:val="0"/>
          <w:numId w:val="6"/>
        </w:numPr>
        <w:rPr>
          <w:bCs/>
        </w:rPr>
      </w:pPr>
      <w:r w:rsidRPr="00D745B0">
        <w:t xml:space="preserve">Smluvní strany se dohodly a </w:t>
      </w:r>
      <w:r>
        <w:t xml:space="preserve">zhotovitel </w:t>
      </w:r>
      <w:r w:rsidRPr="00D745B0">
        <w:t xml:space="preserve">určil, že osobou oprávněnou k jednání za </w:t>
      </w:r>
      <w:r>
        <w:t xml:space="preserve">zhotovitele </w:t>
      </w:r>
      <w:r w:rsidRPr="00D745B0">
        <w:t>v</w:t>
      </w:r>
      <w:r>
        <w:t> </w:t>
      </w:r>
      <w:r w:rsidRPr="00D745B0">
        <w:t>technických věcech, které se týkají této smlouvy a její realizace, je/jsou:</w:t>
      </w:r>
    </w:p>
    <w:p w14:paraId="7A5D9D95" w14:textId="77777777" w:rsidR="005E41FF" w:rsidRPr="00D745B0" w:rsidRDefault="005E41FF" w:rsidP="005E41FF">
      <w:pPr>
        <w:ind w:left="426"/>
      </w:pPr>
      <w:r w:rsidRPr="00D745B0">
        <w:t>Jméno</w:t>
      </w:r>
      <w:r>
        <w:t xml:space="preserve"> a příjmení</w:t>
      </w:r>
      <w:r w:rsidRPr="00D745B0">
        <w:t xml:space="preserve">: </w:t>
      </w:r>
      <w:r w:rsidRPr="00D745B0">
        <w:tab/>
      </w:r>
      <w:r w:rsidRPr="00D745B0">
        <w:rPr>
          <w:highlight w:val="yellow"/>
        </w:rPr>
        <w:t>....................................</w:t>
      </w:r>
    </w:p>
    <w:p w14:paraId="74735BE8" w14:textId="77777777" w:rsidR="005E41FF" w:rsidRPr="00D745B0" w:rsidRDefault="005E41FF" w:rsidP="005E41FF">
      <w:pPr>
        <w:ind w:left="426"/>
      </w:pPr>
      <w:r w:rsidRPr="00D745B0">
        <w:t>e</w:t>
      </w:r>
      <w:r>
        <w:t>-</w:t>
      </w:r>
      <w:r w:rsidRPr="00D745B0">
        <w:t>mail:</w:t>
      </w:r>
      <w:r w:rsidRPr="00D745B0">
        <w:tab/>
      </w:r>
      <w:r>
        <w:tab/>
      </w:r>
      <w:r w:rsidRPr="00D745B0">
        <w:rPr>
          <w:highlight w:val="yellow"/>
        </w:rPr>
        <w:t>....................................</w:t>
      </w:r>
    </w:p>
    <w:p w14:paraId="0899BA03" w14:textId="77777777" w:rsidR="005E41FF" w:rsidRPr="00D745B0" w:rsidRDefault="005E41FF" w:rsidP="005E41FF">
      <w:pPr>
        <w:ind w:left="426"/>
      </w:pPr>
      <w:r w:rsidRPr="00D745B0">
        <w:t xml:space="preserve">tel.: </w:t>
      </w:r>
      <w:r w:rsidRPr="00D745B0">
        <w:tab/>
      </w:r>
      <w:r>
        <w:tab/>
      </w:r>
      <w:r w:rsidRPr="00D745B0">
        <w:rPr>
          <w:highlight w:val="yellow"/>
        </w:rPr>
        <w:t>....................................</w:t>
      </w:r>
    </w:p>
    <w:p w14:paraId="0C81B9C5" w14:textId="77777777" w:rsidR="005E41FF" w:rsidRPr="00D745B0" w:rsidRDefault="005E41FF" w:rsidP="005E41FF">
      <w:pPr>
        <w:pStyle w:val="Odstavecseseznamem"/>
        <w:numPr>
          <w:ilvl w:val="0"/>
          <w:numId w:val="6"/>
        </w:numPr>
      </w:pPr>
      <w:r w:rsidRPr="00D745B0">
        <w:t xml:space="preserve">Smluvní strany se dohodly a </w:t>
      </w:r>
      <w:r>
        <w:t xml:space="preserve">objednatel </w:t>
      </w:r>
      <w:r w:rsidRPr="00D745B0">
        <w:t xml:space="preserve">určil, že osobou oprávněnou k jednání za </w:t>
      </w:r>
      <w:r>
        <w:t xml:space="preserve">objednatele </w:t>
      </w:r>
      <w:r w:rsidRPr="00D745B0">
        <w:t>v</w:t>
      </w:r>
      <w:r>
        <w:t> </w:t>
      </w:r>
      <w:r w:rsidRPr="00D745B0">
        <w:t>technických věcech, které se týkají této smlouvy a její realizace, je:</w:t>
      </w:r>
    </w:p>
    <w:p w14:paraId="67C06247" w14:textId="06F036C1" w:rsidR="005E41FF" w:rsidRPr="00D745B0" w:rsidRDefault="005E41FF" w:rsidP="005E41FF">
      <w:pPr>
        <w:ind w:left="426"/>
      </w:pPr>
      <w:r w:rsidRPr="00D745B0">
        <w:t>Jméno</w:t>
      </w:r>
      <w:r>
        <w:t xml:space="preserve"> a příjmení</w:t>
      </w:r>
      <w:r w:rsidRPr="00D745B0">
        <w:t>:</w:t>
      </w:r>
      <w:r w:rsidRPr="00D745B0">
        <w:tab/>
      </w:r>
      <w:r w:rsidR="001751A8" w:rsidRPr="002173B8">
        <w:rPr>
          <w:i/>
          <w:highlight w:val="cyan"/>
        </w:rPr>
        <w:t>[</w:t>
      </w:r>
      <w:r w:rsidR="001751A8" w:rsidRPr="000D5B61">
        <w:rPr>
          <w:i/>
          <w:highlight w:val="cyan"/>
        </w:rPr>
        <w:t>bude doplněno před finálním podpisem smlouvy</w:t>
      </w:r>
      <w:r w:rsidR="001751A8">
        <w:rPr>
          <w:i/>
          <w:highlight w:val="cyan"/>
        </w:rPr>
        <w:t>]</w:t>
      </w:r>
    </w:p>
    <w:p w14:paraId="5A8721F9" w14:textId="0C09DF71" w:rsidR="005E41FF" w:rsidRPr="00D745B0" w:rsidRDefault="005E41FF" w:rsidP="005E41FF">
      <w:pPr>
        <w:ind w:left="426"/>
      </w:pPr>
      <w:r w:rsidRPr="00D745B0">
        <w:t>e</w:t>
      </w:r>
      <w:r>
        <w:t>-</w:t>
      </w:r>
      <w:r w:rsidRPr="00D745B0">
        <w:t>mail:</w:t>
      </w:r>
      <w:r w:rsidRPr="00D745B0">
        <w:tab/>
      </w:r>
      <w:r>
        <w:tab/>
      </w:r>
      <w:r w:rsidR="001751A8" w:rsidRPr="002173B8">
        <w:rPr>
          <w:i/>
          <w:highlight w:val="cyan"/>
        </w:rPr>
        <w:t>[</w:t>
      </w:r>
      <w:r w:rsidR="001751A8" w:rsidRPr="000D5B61">
        <w:rPr>
          <w:i/>
          <w:highlight w:val="cyan"/>
        </w:rPr>
        <w:t>bude doplněno před finálním podpisem smlouvy</w:t>
      </w:r>
      <w:r w:rsidR="001751A8">
        <w:rPr>
          <w:i/>
          <w:highlight w:val="cyan"/>
        </w:rPr>
        <w:t>]</w:t>
      </w:r>
    </w:p>
    <w:p w14:paraId="0D2F21AE" w14:textId="7B146989" w:rsidR="005E41FF" w:rsidRPr="00D745B0" w:rsidRDefault="005E41FF" w:rsidP="005E41FF">
      <w:pPr>
        <w:ind w:left="426"/>
      </w:pPr>
      <w:r w:rsidRPr="00D745B0">
        <w:t xml:space="preserve">tel.: </w:t>
      </w:r>
      <w:r w:rsidRPr="00D745B0">
        <w:tab/>
      </w:r>
      <w:r>
        <w:tab/>
      </w:r>
      <w:r w:rsidR="001751A8" w:rsidRPr="002173B8">
        <w:rPr>
          <w:i/>
          <w:highlight w:val="cyan"/>
        </w:rPr>
        <w:t>[</w:t>
      </w:r>
      <w:r w:rsidR="001751A8" w:rsidRPr="000D5B61">
        <w:rPr>
          <w:i/>
          <w:highlight w:val="cyan"/>
        </w:rPr>
        <w:t>bude doplněno před finálním podpisem smlouvy</w:t>
      </w:r>
      <w:r w:rsidR="001751A8">
        <w:rPr>
          <w:i/>
          <w:highlight w:val="cyan"/>
        </w:rPr>
        <w:t>]</w:t>
      </w:r>
    </w:p>
    <w:p w14:paraId="642BC9FB" w14:textId="77777777" w:rsidR="005E41FF" w:rsidRDefault="005E41FF" w:rsidP="005E41FF">
      <w:pPr>
        <w:pStyle w:val="Odstavecseseznamem"/>
        <w:numPr>
          <w:ilvl w:val="0"/>
          <w:numId w:val="6"/>
        </w:numPr>
      </w:pPr>
      <w:r w:rsidRPr="00D745B0">
        <w:t>Veškerá korespondence, pokyny, oznámení, žádosti, záznamy a jiné dokumenty vzniklé na základě této smlouvy mezi smluvními stranami nebo v souvislosti s ní budou vyhotoveny v písemné formě v českém jazyce a doručují se buď osobně, doporučenou poštou</w:t>
      </w:r>
      <w:r>
        <w:t xml:space="preserve"> nebo prostřednictvím datové schránky</w:t>
      </w:r>
      <w:r w:rsidRPr="00D745B0">
        <w:t>, na adresu</w:t>
      </w:r>
      <w:r>
        <w:t xml:space="preserve"> sídla, či ID datové schránky</w:t>
      </w:r>
      <w:r w:rsidRPr="00D745B0">
        <w:t xml:space="preserve"> </w:t>
      </w:r>
      <w:r>
        <w:t>objednatele, uvedené v záhlaví této smlouvy</w:t>
      </w:r>
      <w:r w:rsidRPr="00D745B0">
        <w:t>. Smluvní strany se</w:t>
      </w:r>
      <w:r>
        <w:t> </w:t>
      </w:r>
      <w:r w:rsidRPr="00D745B0">
        <w:t>v</w:t>
      </w:r>
      <w:r>
        <w:t> </w:t>
      </w:r>
      <w:r w:rsidRPr="00D745B0">
        <w:t>případě doručování zásilek formou doporučených dopisů dohodly tak, že</w:t>
      </w:r>
      <w:r>
        <w:t> </w:t>
      </w:r>
      <w:r w:rsidRPr="00D745B0">
        <w:t>zásilka je považována za</w:t>
      </w:r>
      <w:r>
        <w:t> </w:t>
      </w:r>
      <w:r w:rsidRPr="00D745B0">
        <w:t>doručenou 3. pracovní den bezprostředně následující po dni jejího odeslání prostřednictvím držitele poštovní licence na adresu příslušné smluvní strany dle záhlaví této smlouvy.</w:t>
      </w:r>
    </w:p>
    <w:p w14:paraId="7EF07DBE" w14:textId="1E8D3A28" w:rsidR="005E41FF" w:rsidRDefault="005E41FF" w:rsidP="005E41FF">
      <w:pPr>
        <w:pStyle w:val="Odstavecseseznamem"/>
        <w:numPr>
          <w:ilvl w:val="0"/>
          <w:numId w:val="6"/>
        </w:numPr>
      </w:pPr>
      <w:r>
        <w:t xml:space="preserve">Zhotovitel </w:t>
      </w:r>
      <w:r w:rsidRPr="00D745B0">
        <w:t xml:space="preserve">je povinen </w:t>
      </w:r>
      <w:r>
        <w:t xml:space="preserve">ve lhůtě </w:t>
      </w:r>
      <w:r w:rsidRPr="00D745B0">
        <w:t xml:space="preserve">do 10 pracovních dnů ode dne nabytí účinnosti této smlouvy uzavřít pojistnou smlouvu, jejímž předmětem je pojištění odpovědnosti </w:t>
      </w:r>
      <w:r>
        <w:t xml:space="preserve">zhotovitele </w:t>
      </w:r>
      <w:r w:rsidRPr="00D745B0">
        <w:t xml:space="preserve">za škodu způsobenou </w:t>
      </w:r>
      <w:r w:rsidRPr="00C004BE">
        <w:t xml:space="preserve">zhotovitelem do výše limitu pojistného plnění v částce minimálně </w:t>
      </w:r>
      <w:r w:rsidR="00556577" w:rsidRPr="00C004BE">
        <w:t>1</w:t>
      </w:r>
      <w:r w:rsidR="00C004BE" w:rsidRPr="00C004BE">
        <w:t>5</w:t>
      </w:r>
      <w:r w:rsidRPr="00C004BE">
        <w:t>.000.000,- Kč z jedné pojistné</w:t>
      </w:r>
      <w:r w:rsidRPr="00D745B0">
        <w:t xml:space="preserve"> události ročně. </w:t>
      </w:r>
      <w:r>
        <w:t xml:space="preserve">Zhotovitel </w:t>
      </w:r>
      <w:r w:rsidRPr="00D745B0">
        <w:t xml:space="preserve">se zavazuje na žádost </w:t>
      </w:r>
      <w:r>
        <w:t xml:space="preserve">objednatele </w:t>
      </w:r>
      <w:r w:rsidRPr="00D745B0">
        <w:t xml:space="preserve">bezodkladně, nejpozději však </w:t>
      </w:r>
      <w:r>
        <w:t xml:space="preserve">ve lhůtě </w:t>
      </w:r>
      <w:r w:rsidRPr="00D745B0">
        <w:t>do 5 pracovních dnů od</w:t>
      </w:r>
      <w:r>
        <w:t> </w:t>
      </w:r>
      <w:r w:rsidRPr="00D745B0">
        <w:t xml:space="preserve">doručení písemné výzvy </w:t>
      </w:r>
      <w:r>
        <w:t>objednatele</w:t>
      </w:r>
      <w:r w:rsidRPr="00D745B0">
        <w:t xml:space="preserve">, předložit </w:t>
      </w:r>
      <w:r>
        <w:t xml:space="preserve">objednateli </w:t>
      </w:r>
      <w:r w:rsidRPr="00D745B0">
        <w:t>pojistný certifikát prokazující existenci a</w:t>
      </w:r>
      <w:r>
        <w:t> </w:t>
      </w:r>
      <w:r w:rsidRPr="00D745B0">
        <w:t xml:space="preserve">účinnost této pojistné smlouvy. </w:t>
      </w:r>
      <w:r>
        <w:t xml:space="preserve">Zhotovitel </w:t>
      </w:r>
      <w:r w:rsidRPr="00D745B0">
        <w:t>se zavazuje, že pojistná smlouva dle věty první tohoto článku zůstane v účinnosti v tomto rozsahu po celou dobu trvání záruky. Za</w:t>
      </w:r>
      <w:r>
        <w:t> </w:t>
      </w:r>
      <w:r w:rsidRPr="00D745B0">
        <w:t>porušení povinnosti dle</w:t>
      </w:r>
      <w:r>
        <w:t> </w:t>
      </w:r>
      <w:r w:rsidRPr="00D745B0">
        <w:t xml:space="preserve">tohoto odstavce zaplatí </w:t>
      </w:r>
      <w:r>
        <w:t xml:space="preserve">zhotovitel objednateli </w:t>
      </w:r>
      <w:r w:rsidRPr="00D745B0">
        <w:t>smluvní pokutu ve výši 0,05</w:t>
      </w:r>
      <w:r>
        <w:t> </w:t>
      </w:r>
      <w:r w:rsidRPr="00D745B0">
        <w:t xml:space="preserve">% z ceny </w:t>
      </w:r>
      <w:r>
        <w:t xml:space="preserve">díla </w:t>
      </w:r>
      <w:r w:rsidRPr="00D745B0">
        <w:t>bez DPH dle čl. IV. odst. 2</w:t>
      </w:r>
      <w:r>
        <w:t>)</w:t>
      </w:r>
      <w:r w:rsidRPr="00D745B0">
        <w:t xml:space="preserve"> této smlouvy za každý, byť jen započatý den, v němž bude </w:t>
      </w:r>
      <w:r>
        <w:t xml:space="preserve">zhotovitel </w:t>
      </w:r>
      <w:r w:rsidRPr="00D745B0">
        <w:t xml:space="preserve">v prodlení. </w:t>
      </w:r>
    </w:p>
    <w:p w14:paraId="6B14E0E0" w14:textId="77777777" w:rsidR="005E41FF" w:rsidRDefault="005E41FF" w:rsidP="005E41FF">
      <w:pPr>
        <w:pStyle w:val="Odstavecseseznamem"/>
        <w:numPr>
          <w:ilvl w:val="0"/>
          <w:numId w:val="6"/>
        </w:numPr>
      </w:pPr>
      <w:r>
        <w:t xml:space="preserve">Zhotovitel </w:t>
      </w:r>
      <w:r w:rsidRPr="00D745B0">
        <w:t xml:space="preserve">se zavazuje označovat veškeré vydané faktury </w:t>
      </w:r>
      <w:r>
        <w:t xml:space="preserve">názvem a </w:t>
      </w:r>
      <w:r w:rsidRPr="00D745B0">
        <w:t>číslem projektu uveden</w:t>
      </w:r>
      <w:r>
        <w:t>ým</w:t>
      </w:r>
      <w:r w:rsidRPr="00D745B0">
        <w:t xml:space="preserve"> v Preambuli této smlouvy.</w:t>
      </w:r>
    </w:p>
    <w:p w14:paraId="7E946C53" w14:textId="5F17AD3B" w:rsidR="005E41FF" w:rsidRDefault="005E41FF" w:rsidP="005E41FF">
      <w:pPr>
        <w:pStyle w:val="Odstavecseseznamem"/>
        <w:numPr>
          <w:ilvl w:val="0"/>
          <w:numId w:val="6"/>
        </w:numPr>
      </w:pPr>
      <w:r>
        <w:t xml:space="preserve">Zhotovitel </w:t>
      </w:r>
      <w:r w:rsidRPr="00D745B0">
        <w:t xml:space="preserve">je povinen uchovávat veškerou dokumentaci související s realizací projektu včetně faktur </w:t>
      </w:r>
      <w:r w:rsidR="00631692">
        <w:t xml:space="preserve">v souladu s požadavky </w:t>
      </w:r>
      <w:r w:rsidRPr="00D745B0">
        <w:t>českých právních předpis</w:t>
      </w:r>
      <w:r w:rsidR="00631692">
        <w:t>ů.</w:t>
      </w:r>
    </w:p>
    <w:p w14:paraId="1F0C9CD9" w14:textId="77777777" w:rsidR="005E41FF" w:rsidRDefault="005E41FF" w:rsidP="005E41FF"/>
    <w:p w14:paraId="41E9EB80" w14:textId="77777777" w:rsidR="00AA7D91" w:rsidRPr="003C22E9" w:rsidRDefault="00AA7D91" w:rsidP="00AA7D91">
      <w:pPr>
        <w:pStyle w:val="Nzev"/>
      </w:pPr>
      <w:r w:rsidRPr="003C22E9">
        <w:t>V</w:t>
      </w:r>
      <w:r>
        <w:t>I</w:t>
      </w:r>
      <w:r w:rsidRPr="003C22E9">
        <w:t>.</w:t>
      </w:r>
    </w:p>
    <w:p w14:paraId="45FC6FF5" w14:textId="54892044" w:rsidR="00AA7D91" w:rsidRPr="00695CAB" w:rsidRDefault="00AA7D91" w:rsidP="00AA7D91">
      <w:pPr>
        <w:pStyle w:val="Nzev"/>
        <w:rPr>
          <w:rStyle w:val="Siln"/>
        </w:rPr>
      </w:pPr>
      <w:r w:rsidRPr="003C22E9">
        <w:rPr>
          <w:rStyle w:val="Siln"/>
        </w:rPr>
        <w:t>Záruka za jakost</w:t>
      </w:r>
    </w:p>
    <w:p w14:paraId="005FD769" w14:textId="77777777" w:rsidR="00AA7D91" w:rsidRDefault="00AA7D91" w:rsidP="00AA7D91">
      <w:pPr>
        <w:pStyle w:val="Odstavecseseznamem"/>
        <w:numPr>
          <w:ilvl w:val="0"/>
          <w:numId w:val="9"/>
        </w:numPr>
        <w:ind w:hanging="357"/>
      </w:pPr>
      <w:r w:rsidRPr="00C07E10">
        <w:t xml:space="preserve">Zhotovitel se zavazuje, že předaný předmět díla bude prostý vad a bude mít vlastnosti dle obecně závazných právních předpisů, této </w:t>
      </w:r>
      <w:r>
        <w:t>s</w:t>
      </w:r>
      <w:r w:rsidRPr="00C07E10">
        <w:t>mlouvy a zadávací dokumentace veřejné zakázky</w:t>
      </w:r>
      <w:r>
        <w:t xml:space="preserve"> uvedené v preambuli této smlouvy</w:t>
      </w:r>
      <w:r w:rsidRPr="00C07E10">
        <w:t>, dále bude mít vlastnosti první jakosti provedení a bude proveden v souladu s ověřenou technickou praxí.</w:t>
      </w:r>
      <w:r>
        <w:t xml:space="preserve"> V ostatním platí ujednání stran týkající se vad a nedodělků, tak jak toto bylo dohodnuto v čl. III. této smlouvy. </w:t>
      </w:r>
    </w:p>
    <w:p w14:paraId="77D77C9B" w14:textId="77777777" w:rsidR="00AA7D91" w:rsidRDefault="00AA7D91" w:rsidP="00AA7D91">
      <w:pPr>
        <w:pStyle w:val="Odstavecseseznamem"/>
        <w:numPr>
          <w:ilvl w:val="0"/>
          <w:numId w:val="9"/>
        </w:numPr>
        <w:ind w:hanging="357"/>
      </w:pPr>
      <w:r w:rsidRPr="00C07E10">
        <w:t xml:space="preserve">Zhotovitel odpovídá za vady, které má předmět plnění v době jeho předání </w:t>
      </w:r>
      <w:r>
        <w:t>o</w:t>
      </w:r>
      <w:r w:rsidRPr="00C07E10">
        <w:t xml:space="preserve">bjednateli a za vady, které vzniknou nebo se objeví v průběhu záruční doby </w:t>
      </w:r>
      <w:r w:rsidRPr="00D745B0">
        <w:t xml:space="preserve">dle odst. </w:t>
      </w:r>
      <w:r>
        <w:t xml:space="preserve">3) tohoto čl. </w:t>
      </w:r>
      <w:r w:rsidRPr="00C07E10">
        <w:t>smlouvy.</w:t>
      </w:r>
    </w:p>
    <w:p w14:paraId="20D43F9F" w14:textId="77777777" w:rsidR="00AA7D91" w:rsidRPr="0039236C" w:rsidRDefault="00AA7D91" w:rsidP="00AA7D91">
      <w:pPr>
        <w:pStyle w:val="Odstavecseseznamem"/>
        <w:numPr>
          <w:ilvl w:val="0"/>
          <w:numId w:val="9"/>
        </w:numPr>
        <w:ind w:hanging="357"/>
      </w:pPr>
      <w:r w:rsidRPr="003F632A">
        <w:lastRenderedPageBreak/>
        <w:t xml:space="preserve">Zhotovitel poskytuje záruku na </w:t>
      </w:r>
      <w:r>
        <w:t>dílo specifikované v čl. I</w:t>
      </w:r>
      <w:r w:rsidR="00677661">
        <w:t>I</w:t>
      </w:r>
      <w:r>
        <w:t xml:space="preserve">. této smlouvy </w:t>
      </w:r>
      <w:r w:rsidRPr="003F632A">
        <w:t>v souladu s Přílohou č. 1 – Specifikace technického řešení této smlouvy</w:t>
      </w:r>
      <w:r>
        <w:t xml:space="preserve">, </w:t>
      </w:r>
      <w:r w:rsidRPr="003F632A">
        <w:t xml:space="preserve">a to v průběhu 60 měsíců od okamžiku protokolárního předání </w:t>
      </w:r>
      <w:r>
        <w:t xml:space="preserve">a převzetí díla objednatelem </w:t>
      </w:r>
    </w:p>
    <w:p w14:paraId="09997BA0" w14:textId="77777777" w:rsidR="00AA7D91" w:rsidRDefault="00AA7D91" w:rsidP="00AA7D91">
      <w:pPr>
        <w:pStyle w:val="Odstavecseseznamem"/>
        <w:numPr>
          <w:ilvl w:val="0"/>
          <w:numId w:val="9"/>
        </w:numPr>
        <w:ind w:hanging="357"/>
      </w:pPr>
      <w:r w:rsidRPr="00C07E10">
        <w:t xml:space="preserve">Zhotovitelem bude </w:t>
      </w:r>
      <w:r>
        <w:t>o</w:t>
      </w:r>
      <w:r w:rsidRPr="00C07E10">
        <w:t xml:space="preserve">bjednateli poskytován bezplatný záruční servis na </w:t>
      </w:r>
      <w:r>
        <w:t>o</w:t>
      </w:r>
      <w:r w:rsidRPr="00C07E10">
        <w:t xml:space="preserve">bjednatelem reklamované vady předmětu díla vzniklé v době trvání záruční doby </w:t>
      </w:r>
      <w:r w:rsidRPr="00D745B0">
        <w:t xml:space="preserve">dle odst. </w:t>
      </w:r>
      <w:r>
        <w:t xml:space="preserve">3) a odst. 4) tohoto čl. </w:t>
      </w:r>
      <w:r w:rsidRPr="00C07E10">
        <w:t>smlouvy.</w:t>
      </w:r>
    </w:p>
    <w:p w14:paraId="602859D4" w14:textId="77777777" w:rsidR="00AA7D91" w:rsidRDefault="00AA7D91" w:rsidP="00AA7D91">
      <w:pPr>
        <w:pStyle w:val="Odstavecseseznamem"/>
        <w:numPr>
          <w:ilvl w:val="0"/>
          <w:numId w:val="9"/>
        </w:numPr>
        <w:ind w:hanging="357"/>
      </w:pPr>
      <w:r w:rsidRPr="00C07E10">
        <w:t xml:space="preserve">Objednatel je oprávněn reklamovat v záruční době </w:t>
      </w:r>
      <w:r w:rsidRPr="00D745B0">
        <w:t xml:space="preserve">dle odst. </w:t>
      </w:r>
      <w:r>
        <w:t xml:space="preserve">3) a odst. 4) tohoto čl. </w:t>
      </w:r>
      <w:r w:rsidRPr="00C07E10">
        <w:t xml:space="preserve">smlouvy vady předmětu díla u </w:t>
      </w:r>
      <w:r>
        <w:t>z</w:t>
      </w:r>
      <w:r w:rsidRPr="00C07E10">
        <w:t xml:space="preserve">hotovitele, a to písemnou formou. V reklamaci musí být popsána vada předmětu díla, určen nárok </w:t>
      </w:r>
      <w:r>
        <w:t>o</w:t>
      </w:r>
      <w:r w:rsidRPr="00C07E10">
        <w:t>bjednatele z vady předmětu díla, případně požadavek na způsob odstranění vad, a to včetně termínu pro odstranění vad zhotovitelem. Objednatel má právo volby způsobu odstranění důsledku vadného plnění. Za písemnou formu je považováno také nahlášení standardními prostředky technické podpory provozu, např. e-mailem nebo p</w:t>
      </w:r>
      <w:r>
        <w:t>rostřednictvím help</w:t>
      </w:r>
      <w:r w:rsidRPr="00C07E10">
        <w:t>desku.</w:t>
      </w:r>
      <w:r>
        <w:t xml:space="preserve"> </w:t>
      </w:r>
      <w:r w:rsidRPr="00CB36BF">
        <w:t xml:space="preserve">Provozní doba </w:t>
      </w:r>
      <w:proofErr w:type="spellStart"/>
      <w:r w:rsidRPr="00CB36BF">
        <w:t>helpdeskov</w:t>
      </w:r>
      <w:r>
        <w:t>ého</w:t>
      </w:r>
      <w:proofErr w:type="spellEnd"/>
      <w:r>
        <w:t xml:space="preserve"> systému musí být minimálně 08:00 </w:t>
      </w:r>
      <w:r w:rsidRPr="002F2CA0">
        <w:t>-</w:t>
      </w:r>
      <w:r>
        <w:t xml:space="preserve"> </w:t>
      </w:r>
      <w:r w:rsidRPr="002F2CA0">
        <w:t>1</w:t>
      </w:r>
      <w:r>
        <w:t>6:00</w:t>
      </w:r>
      <w:r w:rsidRPr="002F2CA0">
        <w:t xml:space="preserve"> ho</w:t>
      </w:r>
      <w:r w:rsidRPr="00CB36BF">
        <w:t>d. v pracovních dnech.</w:t>
      </w:r>
    </w:p>
    <w:p w14:paraId="070AF668" w14:textId="77777777" w:rsidR="00AA7D91" w:rsidRDefault="00AA7D91" w:rsidP="00AA7D91">
      <w:pPr>
        <w:pStyle w:val="Odstavecseseznamem"/>
        <w:numPr>
          <w:ilvl w:val="0"/>
          <w:numId w:val="9"/>
        </w:numPr>
        <w:ind w:hanging="357"/>
      </w:pPr>
      <w:r w:rsidRPr="007D5ADB">
        <w:t>Zhotovitel se zavazuje</w:t>
      </w:r>
      <w:r>
        <w:t xml:space="preserve"> </w:t>
      </w:r>
      <w:r w:rsidRPr="007D5ADB">
        <w:t>od okamžiku oznámení vady předmětu díla či jeho části zahájit odstraňování vady či jeho části</w:t>
      </w:r>
      <w:r>
        <w:t xml:space="preserve"> v co nejkratší lhůtě, nejpozději do 3 dnů od uplatnění oprávněné reklamace objednatelem</w:t>
      </w:r>
      <w:r w:rsidRPr="007D5ADB">
        <w:t xml:space="preserve">, a to i tehdy, neuznává-li </w:t>
      </w:r>
      <w:r>
        <w:t>z</w:t>
      </w:r>
      <w:r w:rsidRPr="007D5ADB">
        <w:t xml:space="preserve">hotovitel odpovědnost za vady či příčiny, které ji vyvolaly, a vady odstranit v technicky co nejkratší lhůtě, a současně zahájit reklamační řízení v místě provádění předmětu díla. O reklamačním řízení budou </w:t>
      </w:r>
      <w:r>
        <w:t>o</w:t>
      </w:r>
      <w:r w:rsidRPr="007D5ADB">
        <w:t>bjednatelem pořizovány písemné zápisy ve</w:t>
      </w:r>
      <w:r>
        <w:t> </w:t>
      </w:r>
      <w:r w:rsidRPr="007D5ADB">
        <w:t>dvojím vyhotovení, z nichž jeden stejnopis obdrží každá ze smluvních stran.</w:t>
      </w:r>
      <w:r>
        <w:t xml:space="preserve"> </w:t>
      </w:r>
      <w:r w:rsidRPr="007D5ADB">
        <w:t>Bude-li v reklamačním řízení vada uznána jako reklamační vada, bude odstranění vady předmětu díla či jeho části provedeno bezúplatně</w:t>
      </w:r>
      <w:r>
        <w:t>.</w:t>
      </w:r>
    </w:p>
    <w:p w14:paraId="4A9BA5D5" w14:textId="77777777" w:rsidR="00AA7D91" w:rsidRDefault="00AA7D91" w:rsidP="00AA7D91">
      <w:pPr>
        <w:pStyle w:val="Odstavecseseznamem"/>
        <w:numPr>
          <w:ilvl w:val="0"/>
          <w:numId w:val="9"/>
        </w:numPr>
        <w:ind w:hanging="357"/>
      </w:pPr>
      <w:r w:rsidRPr="00D745B0">
        <w:t>Záruka se nevztahuje na vady prokazatelně způsobené neodbornou manipulací nebo me</w:t>
      </w:r>
      <w:r>
        <w:t>chanickým poškozením objednatelem.</w:t>
      </w:r>
    </w:p>
    <w:p w14:paraId="5035C31B" w14:textId="77777777" w:rsidR="00AA7D91" w:rsidRDefault="00AA7D91" w:rsidP="00AA7D91">
      <w:pPr>
        <w:pStyle w:val="Nzev"/>
      </w:pPr>
      <w:r>
        <w:t>VII</w:t>
      </w:r>
      <w:r w:rsidRPr="00D745B0">
        <w:t>.</w:t>
      </w:r>
    </w:p>
    <w:p w14:paraId="398ABDC6" w14:textId="77777777" w:rsidR="00AA7D91" w:rsidRDefault="00AA7D91" w:rsidP="00AA7D91">
      <w:pPr>
        <w:jc w:val="center"/>
        <w:rPr>
          <w:b/>
        </w:rPr>
      </w:pPr>
      <w:r w:rsidRPr="008A072D">
        <w:rPr>
          <w:b/>
        </w:rPr>
        <w:t>Smluvní pokuty</w:t>
      </w:r>
    </w:p>
    <w:p w14:paraId="1A9F1C0A" w14:textId="77777777" w:rsidR="00AA7D91" w:rsidRDefault="00AA7D91" w:rsidP="00AA7D91">
      <w:pPr>
        <w:pStyle w:val="Odstavecseseznamem"/>
        <w:numPr>
          <w:ilvl w:val="0"/>
          <w:numId w:val="17"/>
        </w:numPr>
      </w:pPr>
      <w:r>
        <w:t>V případě prodlení Zhotovitele s řádným provedením a předáním díla v termínu dle této smlouvy postihuje objednatel Zhotovitele smluvní pokutou ve výši 0,5</w:t>
      </w:r>
      <w:r w:rsidR="00D65D61">
        <w:t xml:space="preserve"> </w:t>
      </w:r>
      <w:r>
        <w:t>% z celkové ceny díla za každý den prodlení.</w:t>
      </w:r>
    </w:p>
    <w:p w14:paraId="65036D91" w14:textId="77777777" w:rsidR="00AA7D91" w:rsidRDefault="00AA7D91" w:rsidP="00AA7D91">
      <w:pPr>
        <w:pStyle w:val="Odstavecseseznamem"/>
        <w:numPr>
          <w:ilvl w:val="0"/>
          <w:numId w:val="17"/>
        </w:numPr>
      </w:pPr>
      <w:r>
        <w:t>V případě prodlení zhotovitele se zahájením odstraňování řádně reklamované vady dle článku VI. bod 7 této smlouvy postihuje objednatel zhotovitele smluvní pokutou ve výši 0,5</w:t>
      </w:r>
      <w:r w:rsidR="00D65D61">
        <w:t xml:space="preserve"> </w:t>
      </w:r>
      <w:r>
        <w:t>% z celkové ceny díla za každý den prodlení.</w:t>
      </w:r>
    </w:p>
    <w:p w14:paraId="4F8F4DE2" w14:textId="77777777" w:rsidR="00AA7D91" w:rsidRPr="003E4800" w:rsidRDefault="00AA7D91" w:rsidP="00AA7D91">
      <w:pPr>
        <w:pStyle w:val="Odstavecseseznamem"/>
        <w:numPr>
          <w:ilvl w:val="0"/>
          <w:numId w:val="17"/>
        </w:numPr>
      </w:pPr>
      <w:r w:rsidRPr="003E4800">
        <w:t>V případě prodlení objednatele s úhradou faktury je objednatel povinen uhradit zhotoviteli smluvní pokutu ve výši 0,05</w:t>
      </w:r>
      <w:r w:rsidR="00D65D61">
        <w:t xml:space="preserve"> </w:t>
      </w:r>
      <w:r w:rsidRPr="003E4800">
        <w:t>% z dlužné částky za každý den prodlení.</w:t>
      </w:r>
    </w:p>
    <w:p w14:paraId="47ABBAC2" w14:textId="77777777" w:rsidR="00AA7D91" w:rsidRPr="003E4800" w:rsidRDefault="00AA7D91" w:rsidP="00AA7D91">
      <w:pPr>
        <w:pStyle w:val="Odstavecseseznamem"/>
        <w:numPr>
          <w:ilvl w:val="0"/>
          <w:numId w:val="17"/>
        </w:numPr>
      </w:pPr>
      <w:r w:rsidRPr="003E4800">
        <w:t>V případě prodlení zhotovitele s doručením konečné faktury, postihuje objednatel zhotovitele smluvní pokutou ve výši 0,05</w:t>
      </w:r>
      <w:r w:rsidR="00D65D61">
        <w:t xml:space="preserve"> </w:t>
      </w:r>
      <w:r w:rsidRPr="003E4800">
        <w:t xml:space="preserve">% z celkové ceny díla za každý den prodlení. </w:t>
      </w:r>
    </w:p>
    <w:p w14:paraId="22286E48" w14:textId="77777777" w:rsidR="00AA7D91" w:rsidRDefault="00AA7D91" w:rsidP="00AA7D91">
      <w:pPr>
        <w:pStyle w:val="Odstavecseseznamem"/>
        <w:numPr>
          <w:ilvl w:val="0"/>
          <w:numId w:val="17"/>
        </w:numPr>
        <w:jc w:val="left"/>
      </w:pPr>
      <w:r>
        <w:t>Smluvní pokuty výše uvedené</w:t>
      </w:r>
      <w:r w:rsidRPr="003E4800">
        <w:t xml:space="preserve"> jsou splatné do 10 dnů od doručení výzvy oprávněné strany k její úhradě Objednatel je oprávněn zádržné použít při účtování smluvních pokut výše uvedených jednostranným zápočtem</w:t>
      </w:r>
      <w:r w:rsidR="00D65D61">
        <w:t>.</w:t>
      </w:r>
    </w:p>
    <w:p w14:paraId="041B96C7" w14:textId="77777777" w:rsidR="00D65D61" w:rsidRDefault="00D65D61" w:rsidP="00227577">
      <w:pPr>
        <w:pStyle w:val="Odstavecseseznamem"/>
        <w:ind w:left="360"/>
        <w:jc w:val="left"/>
      </w:pPr>
    </w:p>
    <w:p w14:paraId="317402DF" w14:textId="77777777" w:rsidR="000D7BD2" w:rsidRPr="000D7BD2" w:rsidRDefault="000D7BD2" w:rsidP="000D7BD2">
      <w:pPr>
        <w:jc w:val="center"/>
        <w:rPr>
          <w:b/>
        </w:rPr>
      </w:pPr>
      <w:r w:rsidRPr="000D7BD2">
        <w:rPr>
          <w:b/>
        </w:rPr>
        <w:t>VIII.</w:t>
      </w:r>
    </w:p>
    <w:p w14:paraId="4A9EEFCA" w14:textId="77777777" w:rsidR="005E41FF" w:rsidRPr="00F257CA" w:rsidRDefault="005E41FF" w:rsidP="005E41FF">
      <w:pPr>
        <w:pStyle w:val="Nzev"/>
        <w:rPr>
          <w:rStyle w:val="Siln"/>
        </w:rPr>
      </w:pPr>
      <w:r>
        <w:rPr>
          <w:rStyle w:val="Siln"/>
        </w:rPr>
        <w:t>Zvláštní ujednání</w:t>
      </w:r>
    </w:p>
    <w:p w14:paraId="4E61FCDC" w14:textId="77777777" w:rsidR="005E41FF" w:rsidRDefault="005E41FF" w:rsidP="005E41FF">
      <w:pPr>
        <w:pStyle w:val="Odstavecseseznamem"/>
        <w:numPr>
          <w:ilvl w:val="0"/>
          <w:numId w:val="7"/>
        </w:numPr>
      </w:pPr>
      <w:r w:rsidRPr="00C44AE1">
        <w:t xml:space="preserve">Smluvní strany berou na vědomí, že smlouva bude zveřejněna v registru smluv v souladu se zákonem č. 340/2015 Sb., o registru smluv, v platném znění. Zveřejnění provede odpovědný zaměstnanec </w:t>
      </w:r>
      <w:r w:rsidRPr="00C004BE">
        <w:t>objednatele ve lhůtě 15 dnů ode dne podpisu smlouvy poslední smluvní stranou. Do 3 dnů pak protistranu informuje o splnění této povinnosti a o případných změnách a opravách provedených</w:t>
      </w:r>
      <w:r w:rsidRPr="00C44AE1">
        <w:t xml:space="preserve"> v registru smluv</w:t>
      </w:r>
      <w:r>
        <w:t>.</w:t>
      </w:r>
    </w:p>
    <w:p w14:paraId="31258D1A" w14:textId="77777777" w:rsidR="005E41FF" w:rsidRDefault="005E41FF" w:rsidP="005E41FF">
      <w:pPr>
        <w:pStyle w:val="Odstavecseseznamem"/>
        <w:numPr>
          <w:ilvl w:val="0"/>
          <w:numId w:val="7"/>
        </w:numPr>
      </w:pPr>
      <w:r w:rsidRPr="00D745B0">
        <w:t xml:space="preserve">Odstoupit od smlouvy lze pouze z důvodů stanovených v této smlouvě nebo </w:t>
      </w:r>
      <w:r>
        <w:t>v občanském zákoníku</w:t>
      </w:r>
      <w:r w:rsidRPr="00D745B0">
        <w:t>.</w:t>
      </w:r>
    </w:p>
    <w:p w14:paraId="08A2FB83" w14:textId="77777777" w:rsidR="005E41FF" w:rsidRPr="00D745B0" w:rsidRDefault="005E41FF" w:rsidP="005E41FF">
      <w:pPr>
        <w:pStyle w:val="Odstavecseseznamem"/>
        <w:numPr>
          <w:ilvl w:val="0"/>
          <w:numId w:val="7"/>
        </w:numPr>
      </w:pPr>
      <w:r w:rsidRPr="00D745B0">
        <w:t>Od této smlouvy může smluvní strana dotčená porušením povinnosti jednostranně odstoupit pro</w:t>
      </w:r>
      <w:r>
        <w:t> </w:t>
      </w:r>
      <w:r w:rsidRPr="00D745B0">
        <w:t>podstatné porušení této smlouvy druhou smluvní stranou, přičemž za podstatné porušení této smlouvy se považuje:</w:t>
      </w:r>
    </w:p>
    <w:p w14:paraId="6F9774A1" w14:textId="77777777" w:rsidR="005E41FF" w:rsidRPr="00D745B0" w:rsidRDefault="005E41FF" w:rsidP="005E41FF">
      <w:pPr>
        <w:pStyle w:val="Odstavecseseznamem"/>
        <w:numPr>
          <w:ilvl w:val="1"/>
          <w:numId w:val="7"/>
        </w:numPr>
      </w:pPr>
      <w:r w:rsidRPr="00D745B0">
        <w:lastRenderedPageBreak/>
        <w:t xml:space="preserve">je-li </w:t>
      </w:r>
      <w:r>
        <w:t xml:space="preserve">objednatel </w:t>
      </w:r>
      <w:r w:rsidRPr="00D745B0">
        <w:t xml:space="preserve">v prodlení se zaplacením ceny </w:t>
      </w:r>
      <w:r>
        <w:t xml:space="preserve">díla </w:t>
      </w:r>
      <w:r w:rsidRPr="00D745B0">
        <w:t xml:space="preserve">podle této smlouvy po dobu delší než 60 dní po dni splatnosti příslušné faktury, ačkoliv byl na své prodlení písemně upozorněn a přes toto písemné upozornění </w:t>
      </w:r>
      <w:r>
        <w:t xml:space="preserve">objednatel </w:t>
      </w:r>
      <w:r w:rsidRPr="00D745B0">
        <w:t>nápravu neprovedl ve lhůtě do 30 dnů od doručení písemného upozornění;</w:t>
      </w:r>
    </w:p>
    <w:p w14:paraId="20622C7E" w14:textId="77777777" w:rsidR="005E41FF" w:rsidRPr="00F257CA" w:rsidRDefault="005E41FF" w:rsidP="005E41FF">
      <w:pPr>
        <w:pStyle w:val="Odstavecseseznamem"/>
        <w:numPr>
          <w:ilvl w:val="1"/>
          <w:numId w:val="7"/>
        </w:numPr>
      </w:pPr>
      <w:r w:rsidRPr="00D745B0">
        <w:t xml:space="preserve">jestliže </w:t>
      </w:r>
      <w:r>
        <w:t xml:space="preserve">zhotovitel </w:t>
      </w:r>
      <w:r w:rsidRPr="00D745B0">
        <w:t xml:space="preserve">dodá </w:t>
      </w:r>
      <w:r>
        <w:t>dílo</w:t>
      </w:r>
      <w:r w:rsidRPr="00D745B0">
        <w:t xml:space="preserve">, které nebude mít vlastnosti deklarované </w:t>
      </w:r>
      <w:r>
        <w:t xml:space="preserve">zhotovitelem </w:t>
      </w:r>
      <w:r w:rsidRPr="00D745B0">
        <w:t>v této smlouvě, resp. v nabídce zadávacího řízení, na jehož základě byla tato smlouva uzavřena;</w:t>
      </w:r>
    </w:p>
    <w:p w14:paraId="715195BE" w14:textId="77777777" w:rsidR="005E41FF" w:rsidRPr="00D745B0" w:rsidRDefault="005E41FF" w:rsidP="005E41FF">
      <w:pPr>
        <w:pStyle w:val="Odstavecseseznamem"/>
        <w:numPr>
          <w:ilvl w:val="1"/>
          <w:numId w:val="7"/>
        </w:numPr>
      </w:pPr>
      <w:r w:rsidRPr="00D745B0">
        <w:t xml:space="preserve">jestliže </w:t>
      </w:r>
      <w:r>
        <w:t xml:space="preserve">zhotovitel </w:t>
      </w:r>
      <w:r w:rsidRPr="00D745B0">
        <w:t xml:space="preserve">dodá </w:t>
      </w:r>
      <w:r>
        <w:t>dílo</w:t>
      </w:r>
      <w:r w:rsidRPr="00D745B0">
        <w:t>, které je zatíženo právy třetích osob.</w:t>
      </w:r>
    </w:p>
    <w:p w14:paraId="61EA8E29" w14:textId="77777777" w:rsidR="005E41FF" w:rsidRDefault="005E41FF" w:rsidP="005E41FF">
      <w:pPr>
        <w:pStyle w:val="Odstavecseseznamem"/>
        <w:numPr>
          <w:ilvl w:val="0"/>
          <w:numId w:val="7"/>
        </w:numPr>
      </w:pPr>
      <w:r>
        <w:t xml:space="preserve">Objednatel </w:t>
      </w:r>
      <w:r w:rsidRPr="00D745B0">
        <w:t xml:space="preserve">je dále oprávněn odstoupit bez jakýchkoliv sankcí od této smlouvy v případě, že mu nebude zcela nebo částečně udělena finanční dotace k pořízení předmětu plnění, nebo mu bude dotace odejmuta. </w:t>
      </w:r>
    </w:p>
    <w:p w14:paraId="7E5CA9B6" w14:textId="77777777" w:rsidR="00677661" w:rsidRPr="00677661" w:rsidRDefault="00677661" w:rsidP="00677661">
      <w:pPr>
        <w:pStyle w:val="Odstavecseseznamem"/>
        <w:numPr>
          <w:ilvl w:val="0"/>
          <w:numId w:val="7"/>
        </w:numPr>
      </w:pPr>
      <w:r w:rsidRPr="00677661">
        <w:t xml:space="preserve">Objednatel je </w:t>
      </w:r>
      <w:r>
        <w:t xml:space="preserve">dále </w:t>
      </w:r>
      <w:r w:rsidRPr="00677661">
        <w:t>oprávněn od Smlouvy písemně odstoupit z důvodu jejího podstatného porušení, přičemž za podstatné porušení Smlouvy se bude považovat</w:t>
      </w:r>
      <w:r>
        <w:t xml:space="preserve"> </w:t>
      </w:r>
      <w:r w:rsidRPr="00677661">
        <w:t xml:space="preserve">opakované (alespoň 3 x za příslušné kalendářní </w:t>
      </w:r>
      <w:r>
        <w:t>pololetí</w:t>
      </w:r>
      <w:r w:rsidRPr="00677661">
        <w:t>) prodlení Poskytovatele s dodržením požadované maximální doby odezvy či maximální doby odstranění záruční vady kategorie A</w:t>
      </w:r>
      <w:r>
        <w:t xml:space="preserve"> </w:t>
      </w:r>
      <w:r w:rsidRPr="00677661">
        <w:t>či s dodržením požadované maximální doby odezvy či maximální doby odstranění incidentu kategorie A, tj. Poskytovatel nedodrží lhůty tam uvedené pro tuto kategorii vad/incidentů oproti lhůtám tam stanoveným o více než 24 hodin</w:t>
      </w:r>
      <w:r w:rsidR="00FB172D">
        <w:t>.</w:t>
      </w:r>
    </w:p>
    <w:p w14:paraId="43E79DC2" w14:textId="77777777" w:rsidR="00FB172D" w:rsidRPr="00FB172D" w:rsidRDefault="00FB172D" w:rsidP="00FB172D">
      <w:pPr>
        <w:pStyle w:val="Odstavecseseznamem"/>
        <w:numPr>
          <w:ilvl w:val="0"/>
          <w:numId w:val="7"/>
        </w:numPr>
      </w:pPr>
      <w:r w:rsidRPr="00FB172D">
        <w:t>Objednatel je rovněž oprávněn odstoupit od Smlouvy v případě, že:</w:t>
      </w:r>
    </w:p>
    <w:p w14:paraId="279BF205" w14:textId="77777777" w:rsidR="00FB172D" w:rsidRPr="00FB172D" w:rsidRDefault="00FB172D" w:rsidP="00FB172D">
      <w:pPr>
        <w:pStyle w:val="Odstavecseseznamem"/>
        <w:numPr>
          <w:ilvl w:val="1"/>
          <w:numId w:val="7"/>
        </w:numPr>
      </w:pPr>
      <w:r w:rsidRPr="00FB172D">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24A07BCA" w14:textId="77777777" w:rsidR="00677661" w:rsidRDefault="00FB172D" w:rsidP="00FB172D">
      <w:pPr>
        <w:pStyle w:val="Odstavecseseznamem"/>
        <w:numPr>
          <w:ilvl w:val="1"/>
          <w:numId w:val="7"/>
        </w:numPr>
      </w:pPr>
      <w:r w:rsidRPr="00FB172D">
        <w:t>proti Poskytovateli je zahájeno trestní stíhání pro trestný čin podle zákona č. 418/2011 Sb., o trestní odpovědnosti právnických osob, ve znění pozdějších předpisů.</w:t>
      </w:r>
    </w:p>
    <w:p w14:paraId="60858542" w14:textId="77777777" w:rsidR="005E41FF" w:rsidRDefault="00227577" w:rsidP="00D33BF5">
      <w:pPr>
        <w:pStyle w:val="Odstavecseseznamem"/>
        <w:numPr>
          <w:ilvl w:val="0"/>
          <w:numId w:val="7"/>
        </w:numPr>
      </w:pPr>
      <w:r>
        <w:t>O</w:t>
      </w:r>
      <w:r w:rsidR="005E41FF" w:rsidRPr="00D745B0">
        <w:t>dstoupením od této smlouvy zanikají všechny závazky smluvních stran z této smlouvy. V 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rsidR="005E41FF">
        <w:t> </w:t>
      </w:r>
      <w:r w:rsidR="005E41FF" w:rsidRPr="00D745B0">
        <w:t xml:space="preserve">nadále, nebo u kterých tak stanoví </w:t>
      </w:r>
      <w:proofErr w:type="spellStart"/>
      <w:r w:rsidR="005E41FF" w:rsidRPr="00D745B0">
        <w:t>ObčZ</w:t>
      </w:r>
      <w:proofErr w:type="spellEnd"/>
      <w:r w:rsidR="005E41FF" w:rsidRPr="00D745B0">
        <w:t>.</w:t>
      </w:r>
    </w:p>
    <w:p w14:paraId="7D562896" w14:textId="77777777" w:rsidR="00D65D61" w:rsidRDefault="00D65D61" w:rsidP="00227577">
      <w:pPr>
        <w:pStyle w:val="Odstavecseseznamem"/>
        <w:ind w:left="360"/>
      </w:pPr>
    </w:p>
    <w:p w14:paraId="6D600D1B" w14:textId="77777777" w:rsidR="005E41FF" w:rsidRPr="00D745B0" w:rsidRDefault="000D7BD2" w:rsidP="005E41FF">
      <w:pPr>
        <w:pStyle w:val="Nzev"/>
      </w:pPr>
      <w:r>
        <w:t>IX.</w:t>
      </w:r>
    </w:p>
    <w:p w14:paraId="18E3C683" w14:textId="77777777" w:rsidR="005E41FF" w:rsidRPr="00F257CA" w:rsidRDefault="005E41FF" w:rsidP="005E41FF">
      <w:pPr>
        <w:pStyle w:val="Nzev"/>
        <w:rPr>
          <w:rStyle w:val="Siln"/>
        </w:rPr>
      </w:pPr>
      <w:r>
        <w:rPr>
          <w:rStyle w:val="Siln"/>
        </w:rPr>
        <w:t>Ochrana informací</w:t>
      </w:r>
    </w:p>
    <w:p w14:paraId="7543533F" w14:textId="77777777" w:rsidR="005E41FF" w:rsidRPr="00C07E10" w:rsidRDefault="005E41FF" w:rsidP="005E41FF">
      <w:pPr>
        <w:pStyle w:val="Odstavecseseznamem"/>
        <w:numPr>
          <w:ilvl w:val="0"/>
          <w:numId w:val="10"/>
        </w:numPr>
      </w:pPr>
      <w:r>
        <w:t xml:space="preserve">Zhotovitel </w:t>
      </w:r>
      <w:r w:rsidRPr="00C07E10">
        <w:t>se zavazuj</w:t>
      </w:r>
      <w:r>
        <w:t>e</w:t>
      </w:r>
      <w:r w:rsidRPr="00C07E10">
        <w:t>, že zachov</w:t>
      </w:r>
      <w:r>
        <w:t>á</w:t>
      </w:r>
      <w:r w:rsidRPr="00C07E10">
        <w:t xml:space="preserve"> jako citlivé informace a zprávy týkající se vnitřních záležitostí smluvních stran a předmětu</w:t>
      </w:r>
      <w:r>
        <w:t xml:space="preserve"> plnění</w:t>
      </w:r>
      <w:r w:rsidRPr="00C07E10">
        <w:t xml:space="preserve"> smlouvy, pokud by jejich zveřejnění mohlo poškodit druhou stranu. Povinnost poskytovat informace podle zákona č. 106/1999 Sb., o svobodném přístupu k</w:t>
      </w:r>
      <w:r>
        <w:t> </w:t>
      </w:r>
      <w:r w:rsidRPr="00C07E10">
        <w:t>informacím</w:t>
      </w:r>
      <w:r>
        <w:t>,</w:t>
      </w:r>
      <w:r w:rsidRPr="00C07E10">
        <w:t xml:space="preserve"> ve znění pozdějších předpisů</w:t>
      </w:r>
      <w:r>
        <w:t>,</w:t>
      </w:r>
      <w:r w:rsidRPr="00C07E10">
        <w:t xml:space="preserve"> není tímto ustanovením dotčena.</w:t>
      </w:r>
    </w:p>
    <w:p w14:paraId="32DD98EA" w14:textId="77777777" w:rsidR="005E41FF" w:rsidRPr="00C07E10" w:rsidRDefault="005E41FF" w:rsidP="005E41FF">
      <w:pPr>
        <w:pStyle w:val="Odstavecseseznamem"/>
        <w:numPr>
          <w:ilvl w:val="0"/>
          <w:numId w:val="10"/>
        </w:numPr>
      </w:pPr>
      <w:r w:rsidRPr="00C07E10">
        <w:t xml:space="preserve">Smluvní strany budou považovat za citlivé informace a) jako citlivé označené, b) informace, u kterých se z povahy věci dá předpokládat, že se jedná o informace podléhající závazku mlčenlivosti nebo informace o </w:t>
      </w:r>
      <w:r>
        <w:t>o</w:t>
      </w:r>
      <w:r w:rsidRPr="00C07E10">
        <w:t>bjednateli, které by mohly z povahy věci být považovány za</w:t>
      </w:r>
      <w:r>
        <w:t> </w:t>
      </w:r>
      <w:r w:rsidRPr="00C07E10">
        <w:t>citlivé a které se dozvědí v</w:t>
      </w:r>
      <w:r>
        <w:t> </w:t>
      </w:r>
      <w:r w:rsidRPr="00C07E10">
        <w:t>souvislosti s plněním této smlouvy.</w:t>
      </w:r>
    </w:p>
    <w:p w14:paraId="7A401AC0" w14:textId="77777777" w:rsidR="005E41FF" w:rsidRPr="00C07E10" w:rsidRDefault="005E41FF" w:rsidP="005E41FF">
      <w:pPr>
        <w:pStyle w:val="Odstavecseseznamem"/>
        <w:numPr>
          <w:ilvl w:val="0"/>
          <w:numId w:val="10"/>
        </w:numPr>
      </w:pPr>
      <w:r w:rsidRPr="00C07E10">
        <w:t>Smluvní strany se zavazují, že neuvolní třetí osobě informace druhé strany bez jejího souhlasu, a</w:t>
      </w:r>
      <w:r>
        <w:t> </w:t>
      </w:r>
      <w:r w:rsidRPr="00C07E10">
        <w:t>to</w:t>
      </w:r>
      <w:r>
        <w:t> </w:t>
      </w:r>
      <w:r w:rsidRPr="00C07E10">
        <w:t>v jakékoliv formě, a že podniknou všechny nezbytné kroky k zabezpečení těchto informací. Závazek mlčenlivosti a ochrany citlivých informací zůstává v platnosti po</w:t>
      </w:r>
      <w:r>
        <w:t> </w:t>
      </w:r>
      <w:r w:rsidRPr="00C07E10">
        <w:t>dobu 5 let po ukončení platnosti smlouvy.</w:t>
      </w:r>
    </w:p>
    <w:p w14:paraId="084F3E7A" w14:textId="77777777" w:rsidR="005E41FF" w:rsidRPr="00C07E10" w:rsidRDefault="005E41FF" w:rsidP="005E41FF">
      <w:pPr>
        <w:pStyle w:val="Odstavecseseznamem"/>
        <w:numPr>
          <w:ilvl w:val="0"/>
          <w:numId w:val="10"/>
        </w:numPr>
      </w:pPr>
      <w:r w:rsidRPr="00C07E10">
        <w:t xml:space="preserve">Zhotovitel je povinen zabezpečit veškeré podklady, mající charakter citlivé informace poskytnuté mu </w:t>
      </w:r>
      <w:r>
        <w:t>o</w:t>
      </w:r>
      <w:r w:rsidRPr="00C07E10">
        <w:t xml:space="preserve">bjednatelem, proti odcizení nebo jinému zneužití. </w:t>
      </w:r>
    </w:p>
    <w:p w14:paraId="631C7236" w14:textId="77777777" w:rsidR="005E41FF" w:rsidRDefault="005E41FF" w:rsidP="005E41FF">
      <w:pPr>
        <w:pStyle w:val="Odstavecseseznamem"/>
        <w:numPr>
          <w:ilvl w:val="0"/>
          <w:numId w:val="10"/>
        </w:numPr>
      </w:pPr>
      <w:r w:rsidRPr="00C07E10">
        <w:t xml:space="preserve">Zhotovitel je povinen svého případného </w:t>
      </w:r>
      <w:r>
        <w:t>pod</w:t>
      </w:r>
      <w:r w:rsidRPr="00C07E10">
        <w:t xml:space="preserve">dodavatele zavázat povinností mlčenlivosti a respektováním práv </w:t>
      </w:r>
      <w:r>
        <w:t>o</w:t>
      </w:r>
      <w:r w:rsidRPr="00C07E10">
        <w:t>bjednatele nejméně ve stejném rozsahu, v jakém je v závazkovém vztahu zavázán sám.</w:t>
      </w:r>
    </w:p>
    <w:p w14:paraId="55565BAE" w14:textId="77777777" w:rsidR="005E41FF" w:rsidRPr="00C07E10" w:rsidRDefault="005E41FF" w:rsidP="005E41FF">
      <w:pPr>
        <w:pStyle w:val="Odstavecseseznamem"/>
        <w:numPr>
          <w:ilvl w:val="0"/>
          <w:numId w:val="10"/>
        </w:numPr>
      </w:pPr>
      <w:r w:rsidRPr="0022186A">
        <w:lastRenderedPageBreak/>
        <w:t>V souvislos</w:t>
      </w:r>
      <w:r>
        <w:t>ti s důvěrností informací bere z</w:t>
      </w:r>
      <w:r w:rsidRPr="0022186A">
        <w:t>hotovitel na vědomí, že je zákonnou povinností objednatele uveřejnit celé znění této smlouvy včetně všech jejich případných dodatků a seznamu subdodavatelů v souladu se zákonem. Splnění této, jakož i dalších zákonných povinností objednatele, není porušením důvěrnosti informací</w:t>
      </w:r>
      <w:r>
        <w:t>.</w:t>
      </w:r>
    </w:p>
    <w:p w14:paraId="6D0808C9" w14:textId="77777777" w:rsidR="005E41FF" w:rsidRPr="00C07E10" w:rsidRDefault="005E41FF" w:rsidP="005E41FF">
      <w:pPr>
        <w:pStyle w:val="Odstavecseseznamem"/>
        <w:numPr>
          <w:ilvl w:val="0"/>
          <w:numId w:val="10"/>
        </w:numPr>
      </w:pPr>
      <w:r w:rsidRPr="00C07E10">
        <w:t>Povinnost zachovávat mlčenlivost se nevztahuje na informace:</w:t>
      </w:r>
    </w:p>
    <w:p w14:paraId="6845FA68" w14:textId="77777777" w:rsidR="005E41FF" w:rsidRPr="00C07E10" w:rsidRDefault="005E41FF" w:rsidP="005E41FF">
      <w:pPr>
        <w:pStyle w:val="Odstavecseseznamem"/>
        <w:numPr>
          <w:ilvl w:val="1"/>
          <w:numId w:val="10"/>
        </w:numPr>
      </w:pPr>
      <w:r w:rsidRPr="00C07E10">
        <w:t xml:space="preserve">které jsou nebo se stanou všeobecně a veřejně přístupnými jinak, než porušením ustanovení tohoto odst. ze strany </w:t>
      </w:r>
      <w:r>
        <w:t>z</w:t>
      </w:r>
      <w:r w:rsidRPr="00C07E10">
        <w:t>hotovitele,</w:t>
      </w:r>
    </w:p>
    <w:p w14:paraId="5FA45D7E" w14:textId="77777777" w:rsidR="005E41FF" w:rsidRPr="00C07E10" w:rsidRDefault="005E41FF" w:rsidP="005E41FF">
      <w:pPr>
        <w:pStyle w:val="Odstavecseseznamem"/>
        <w:numPr>
          <w:ilvl w:val="1"/>
          <w:numId w:val="10"/>
        </w:numPr>
      </w:pPr>
      <w:r w:rsidRPr="00C07E10">
        <w:t xml:space="preserve">které jsou </w:t>
      </w:r>
      <w:r>
        <w:t>z</w:t>
      </w:r>
      <w:r w:rsidRPr="00C07E10">
        <w:t>hotoviteli známy a byly mu volně k dispozici ještě před přijetím těchto informací od </w:t>
      </w:r>
      <w:r>
        <w:t>o</w:t>
      </w:r>
      <w:r w:rsidRPr="00C07E10">
        <w:t>bjednatele,</w:t>
      </w:r>
    </w:p>
    <w:p w14:paraId="3FA39253" w14:textId="77777777" w:rsidR="005E41FF" w:rsidRPr="00C07E10" w:rsidRDefault="005E41FF" w:rsidP="005E41FF">
      <w:pPr>
        <w:pStyle w:val="Odstavecseseznamem"/>
        <w:numPr>
          <w:ilvl w:val="1"/>
          <w:numId w:val="10"/>
        </w:numPr>
      </w:pPr>
      <w:r w:rsidRPr="00C07E10">
        <w:t xml:space="preserve">které budou následně </w:t>
      </w:r>
      <w:r>
        <w:t>z</w:t>
      </w:r>
      <w:r w:rsidRPr="00C07E10">
        <w:t>hotoviteli sděleny bez závazku mlčenlivosti třetí stranou, jež rovněž není ve vztahu k nim nijak vázána,</w:t>
      </w:r>
    </w:p>
    <w:p w14:paraId="0131550B" w14:textId="77777777" w:rsidR="005E41FF" w:rsidRPr="00C07E10" w:rsidRDefault="005E41FF" w:rsidP="005E41FF">
      <w:pPr>
        <w:pStyle w:val="Odstavecseseznamem"/>
        <w:numPr>
          <w:ilvl w:val="1"/>
          <w:numId w:val="10"/>
        </w:numPr>
      </w:pPr>
      <w:r w:rsidRPr="00C07E10">
        <w:t>jejichž sdělení se vyžaduje ze zákona.</w:t>
      </w:r>
    </w:p>
    <w:p w14:paraId="5C984722" w14:textId="77777777" w:rsidR="005E41FF" w:rsidRPr="00C07E10" w:rsidRDefault="005E41FF" w:rsidP="005E41FF">
      <w:pPr>
        <w:pStyle w:val="Odstavecseseznamem"/>
        <w:numPr>
          <w:ilvl w:val="0"/>
          <w:numId w:val="10"/>
        </w:numPr>
      </w:pPr>
      <w:r w:rsidRPr="00C07E10">
        <w:t xml:space="preserve">Za prokázané porušení ustanovení v tomto </w:t>
      </w:r>
      <w:r>
        <w:t xml:space="preserve">čl. </w:t>
      </w:r>
      <w:r w:rsidRPr="00C07E10">
        <w:t>má druhá smluvní strana právo požadovat náhradu takto vzniklé škody.</w:t>
      </w:r>
    </w:p>
    <w:p w14:paraId="58EDCFC6" w14:textId="77777777" w:rsidR="005E41FF" w:rsidRPr="00D745B0" w:rsidRDefault="005E41FF" w:rsidP="005E41FF"/>
    <w:p w14:paraId="3648BDDD" w14:textId="77777777" w:rsidR="005E41FF" w:rsidRPr="00F257CA" w:rsidRDefault="005E41FF" w:rsidP="005E41FF">
      <w:pPr>
        <w:pStyle w:val="Nzev"/>
      </w:pPr>
      <w:r>
        <w:t>X</w:t>
      </w:r>
      <w:r w:rsidRPr="00F257CA">
        <w:t>.</w:t>
      </w:r>
    </w:p>
    <w:p w14:paraId="1FA8A672" w14:textId="77777777" w:rsidR="005E41FF" w:rsidRPr="00F257CA" w:rsidRDefault="005E41FF" w:rsidP="005E41FF">
      <w:pPr>
        <w:pStyle w:val="Nzev"/>
        <w:rPr>
          <w:rStyle w:val="Siln"/>
        </w:rPr>
      </w:pPr>
      <w:r w:rsidRPr="00F257CA">
        <w:rPr>
          <w:rStyle w:val="Siln"/>
        </w:rPr>
        <w:t>Závěrečná ustanovení</w:t>
      </w:r>
    </w:p>
    <w:p w14:paraId="2406311E" w14:textId="77777777" w:rsidR="005E41FF" w:rsidRDefault="005E41FF" w:rsidP="005E41FF">
      <w:pPr>
        <w:pStyle w:val="Odstavecseseznamem"/>
        <w:numPr>
          <w:ilvl w:val="0"/>
          <w:numId w:val="8"/>
        </w:numPr>
      </w:pPr>
      <w:r>
        <w:rPr>
          <w:color w:val="000000"/>
        </w:rPr>
        <w:t>Uhrazením s</w:t>
      </w:r>
      <w:r w:rsidRPr="000E3127">
        <w:rPr>
          <w:color w:val="000000"/>
        </w:rPr>
        <w:t>mluvní pokut</w:t>
      </w:r>
      <w:r>
        <w:rPr>
          <w:color w:val="000000"/>
        </w:rPr>
        <w:t>y</w:t>
      </w:r>
      <w:r w:rsidRPr="000E3127">
        <w:rPr>
          <w:color w:val="000000"/>
        </w:rPr>
        <w:t xml:space="preserve"> není dotčeno právo objednatele na náhradu škody, kterou zhotovite</w:t>
      </w:r>
      <w:r>
        <w:rPr>
          <w:color w:val="000000"/>
        </w:rPr>
        <w:t xml:space="preserve">l </w:t>
      </w:r>
      <w:r w:rsidRPr="000E3127">
        <w:rPr>
          <w:color w:val="000000"/>
        </w:rPr>
        <w:t xml:space="preserve">způsobil objednateli nesplněním svých povinností, ke kterým se zhotovitel zavázal v této smlouvě. </w:t>
      </w:r>
      <w:r w:rsidRPr="000E3127">
        <w:t>Smluvní strany tímto, po vzájemné dohodě, vylučují použití ustanovení §2050 zákona č. 89/2012 Sb., občanský zákoník.</w:t>
      </w:r>
      <w:r>
        <w:t xml:space="preserve"> </w:t>
      </w:r>
      <w:r w:rsidRPr="000E3127">
        <w:t>Smluvní pokuty dle této smlouvy jsou splatné do 10 dnů od doručení výzvy oprávněné strany k její úhradě</w:t>
      </w:r>
      <w:r>
        <w:t>.</w:t>
      </w:r>
    </w:p>
    <w:p w14:paraId="1C970D3D" w14:textId="77777777" w:rsidR="005E41FF" w:rsidRDefault="005E41FF" w:rsidP="005E41FF">
      <w:pPr>
        <w:pStyle w:val="Odstavecseseznamem"/>
        <w:ind w:left="360"/>
      </w:pPr>
      <w:r w:rsidRPr="00D745B0">
        <w:t>Pro případ, že by byla smluvní pokuta soudem snížena, dohodly se zároveň smluvní strany, že zůstává zachováno právo na</w:t>
      </w:r>
      <w:r>
        <w:t> </w:t>
      </w:r>
      <w:r w:rsidRPr="00D745B0">
        <w:t xml:space="preserve">náhradu škody ve výši, v jaké škoda převyšuje částku určenou soudem jako přiměřenou. Smluvní pokuty dle této smlouvy lze požadovat kumulativně, a to bez omezení. Úhradou smluvní pokuty </w:t>
      </w:r>
      <w:r>
        <w:t>zhotovitelem</w:t>
      </w:r>
      <w:r w:rsidRPr="00D745B0">
        <w:t xml:space="preserve"> není dotčena další existence povinnosti smluvní pokutou zajištěné. Smluvní pokuta dle této smlouvy je splatná do 15 kalendářních dnů ode dne doručení písemného uplatnění práva na smluvní pokutu, a to na účet písemně určený </w:t>
      </w:r>
      <w:r>
        <w:t>objednatelem</w:t>
      </w:r>
      <w:r w:rsidRPr="00D745B0">
        <w:t xml:space="preserve">. Smluvní pokutu je </w:t>
      </w:r>
      <w:r>
        <w:t xml:space="preserve">objednatel </w:t>
      </w:r>
      <w:r w:rsidRPr="00D745B0">
        <w:t xml:space="preserve">oprávněn započíst oproti splatným pohledávkám </w:t>
      </w:r>
      <w:r>
        <w:t>zhotovitele</w:t>
      </w:r>
      <w:r w:rsidRPr="00D745B0">
        <w:t>.</w:t>
      </w:r>
    </w:p>
    <w:p w14:paraId="69E39F9F" w14:textId="77777777" w:rsidR="005E41FF" w:rsidRDefault="005E41FF" w:rsidP="005E41FF">
      <w:pPr>
        <w:pStyle w:val="Odstavecseseznamem"/>
        <w:numPr>
          <w:ilvl w:val="0"/>
          <w:numId w:val="8"/>
        </w:numPr>
      </w:pPr>
      <w:r w:rsidRPr="00D745B0">
        <w:t xml:space="preserve">Tato smlouva nabývá platnosti dnem podpisu poslední ze smluvních stran a účinnosti okamžikem </w:t>
      </w:r>
      <w:r>
        <w:t xml:space="preserve">jejího </w:t>
      </w:r>
      <w:r w:rsidRPr="00D745B0">
        <w:t>uveřejnění v registru smluv. Smluvní strany berou na vědomí, že tato smlouva vyžaduje uveřejnění v</w:t>
      </w:r>
      <w:r>
        <w:t> </w:t>
      </w:r>
      <w:r w:rsidRPr="00D745B0">
        <w:t>registru smluv podle zákona č. 340/2015 Sb.</w:t>
      </w:r>
      <w:r>
        <w:t>, o zvláštních podmínkách účinnosti některých smluv, uveřejňování těchto smluv a registru smluv, ve znění pozdějších předpisů</w:t>
      </w:r>
      <w:r w:rsidRPr="00D745B0">
        <w:t xml:space="preserve"> a s tímto uveřejněním souhlasí. Zaslání smlouvy do</w:t>
      </w:r>
      <w:r>
        <w:t> </w:t>
      </w:r>
      <w:r w:rsidRPr="00D745B0">
        <w:t xml:space="preserve">registru smluv se </w:t>
      </w:r>
      <w:r>
        <w:t>objednatel</w:t>
      </w:r>
      <w:r w:rsidRPr="00D745B0">
        <w:t xml:space="preserve"> zavazuje zajistit neprodleně po podpisu smlouvy.</w:t>
      </w:r>
    </w:p>
    <w:p w14:paraId="5C6F7505" w14:textId="77777777" w:rsidR="005E41FF" w:rsidRDefault="005E41FF" w:rsidP="005E41FF">
      <w:pPr>
        <w:pStyle w:val="Odstavecseseznamem"/>
        <w:numPr>
          <w:ilvl w:val="0"/>
          <w:numId w:val="8"/>
        </w:numPr>
      </w:pPr>
      <w:r w:rsidRPr="00D745B0">
        <w:t xml:space="preserve">Vztahy mezi smluvními stranami se řídí českým právním řádem. Ve věcech smlouvou výslovně neupravených se právní vztahy z ní vznikající a vyplývající řídí příslušnými ustanoveními </w:t>
      </w:r>
      <w:proofErr w:type="spellStart"/>
      <w:r w:rsidRPr="00D745B0">
        <w:t>ObčZ</w:t>
      </w:r>
      <w:proofErr w:type="spellEnd"/>
      <w:r w:rsidRPr="00D745B0">
        <w:t xml:space="preserve"> a</w:t>
      </w:r>
      <w:r>
        <w:t> </w:t>
      </w:r>
      <w:r w:rsidRPr="00D745B0">
        <w:t xml:space="preserve">ostatními obecně závaznými právními předpisy. Rozhodčí řízení je vyloučeno. </w:t>
      </w:r>
    </w:p>
    <w:p w14:paraId="3AE92DFD" w14:textId="77777777" w:rsidR="005E41FF" w:rsidRDefault="005E41FF" w:rsidP="005E41FF">
      <w:pPr>
        <w:pStyle w:val="Odstavecseseznamem"/>
        <w:numPr>
          <w:ilvl w:val="0"/>
          <w:numId w:val="8"/>
        </w:numPr>
      </w:pPr>
      <w:r w:rsidRPr="00D745B0">
        <w:t>Nastanou-li u některé ze smluvních stran skutečnosti bránící řádnému plnění této smlouvy, je povinna to</w:t>
      </w:r>
      <w:r>
        <w:t> </w:t>
      </w:r>
      <w:r w:rsidRPr="00D745B0">
        <w:t xml:space="preserve">ihned bez zbytečného odkladu písemně oznámit druhé smluvní straně a vyvolat jednání </w:t>
      </w:r>
      <w:r>
        <w:t xml:space="preserve">objednatele </w:t>
      </w:r>
      <w:r w:rsidRPr="00D745B0">
        <w:t>a</w:t>
      </w:r>
      <w:r>
        <w:t> zhotovitele</w:t>
      </w:r>
      <w:r w:rsidRPr="00D745B0">
        <w:t>.</w:t>
      </w:r>
    </w:p>
    <w:p w14:paraId="1E960F57" w14:textId="77777777" w:rsidR="005E41FF" w:rsidRDefault="005E41FF" w:rsidP="005E41FF">
      <w:pPr>
        <w:pStyle w:val="Odstavecseseznamem"/>
        <w:numPr>
          <w:ilvl w:val="0"/>
          <w:numId w:val="8"/>
        </w:numPr>
      </w:pPr>
      <w:r w:rsidRPr="00D745B0">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7DD73A91" w14:textId="77777777" w:rsidR="005E41FF" w:rsidRDefault="005E41FF" w:rsidP="005E41FF">
      <w:pPr>
        <w:pStyle w:val="Odstavecseseznamem"/>
        <w:numPr>
          <w:ilvl w:val="0"/>
          <w:numId w:val="8"/>
        </w:numPr>
      </w:pPr>
      <w:r w:rsidRPr="000D5B61">
        <w:t>Smlouva se vyhotovuje ve 3 stejnopisech, z nichž každý má platnost originálu, přičemž Objednateli</w:t>
      </w:r>
      <w:r>
        <w:t xml:space="preserve"> přináleží dva stejnopisy a Zhotoviteli 1 stejnopis.</w:t>
      </w:r>
    </w:p>
    <w:p w14:paraId="1975B735" w14:textId="77777777" w:rsidR="005E41FF" w:rsidRPr="00D745B0" w:rsidRDefault="005E41FF" w:rsidP="005E41FF">
      <w:pPr>
        <w:pStyle w:val="Odstavecseseznamem"/>
        <w:numPr>
          <w:ilvl w:val="0"/>
          <w:numId w:val="8"/>
        </w:numPr>
      </w:pPr>
      <w:r w:rsidRPr="00D745B0">
        <w:lastRenderedPageBreak/>
        <w:t>Nedílnou součástí této smlouvy jsou následující přílohy:</w:t>
      </w:r>
    </w:p>
    <w:p w14:paraId="54023023" w14:textId="77777777" w:rsidR="005E41FF" w:rsidRPr="00D745B0" w:rsidRDefault="005E41FF" w:rsidP="005E41FF">
      <w:pPr>
        <w:pStyle w:val="Odstavecseseznamem"/>
        <w:numPr>
          <w:ilvl w:val="1"/>
          <w:numId w:val="8"/>
        </w:numPr>
      </w:pPr>
      <w:r w:rsidRPr="00D745B0">
        <w:t xml:space="preserve">Příloha č. 1 – </w:t>
      </w:r>
      <w:r w:rsidRPr="001E1E54">
        <w:t>Specifikace technického řešení</w:t>
      </w:r>
    </w:p>
    <w:p w14:paraId="72FD9E48" w14:textId="77777777" w:rsidR="005E41FF" w:rsidRDefault="005E41FF" w:rsidP="005E41FF">
      <w:pPr>
        <w:pStyle w:val="Odstavecseseznamem"/>
        <w:numPr>
          <w:ilvl w:val="1"/>
          <w:numId w:val="8"/>
        </w:numPr>
      </w:pPr>
      <w:r w:rsidRPr="00D745B0">
        <w:t xml:space="preserve">Příloha č. 2 – </w:t>
      </w:r>
      <w:r>
        <w:t>P</w:t>
      </w:r>
      <w:r w:rsidRPr="00D745B0">
        <w:t>oložkový rozpočet</w:t>
      </w:r>
    </w:p>
    <w:p w14:paraId="06AE1BC2" w14:textId="15B62CE4" w:rsidR="005E41FF" w:rsidRDefault="005E41FF" w:rsidP="005E41FF">
      <w:pPr>
        <w:pStyle w:val="Odstavecseseznamem"/>
        <w:numPr>
          <w:ilvl w:val="1"/>
          <w:numId w:val="8"/>
        </w:numPr>
      </w:pPr>
      <w:r>
        <w:t xml:space="preserve">Příloha č. 3 </w:t>
      </w:r>
      <w:r w:rsidRPr="00D745B0">
        <w:t>–</w:t>
      </w:r>
      <w:r>
        <w:t xml:space="preserve"> Závazný harmonogram plnění</w:t>
      </w:r>
    </w:p>
    <w:p w14:paraId="08E4E28D" w14:textId="727D1980" w:rsidR="005D09B5" w:rsidRPr="00D745B0" w:rsidRDefault="005D09B5" w:rsidP="005E41FF">
      <w:pPr>
        <w:pStyle w:val="Odstavecseseznamem"/>
        <w:numPr>
          <w:ilvl w:val="1"/>
          <w:numId w:val="8"/>
        </w:numPr>
      </w:pPr>
      <w:r>
        <w:t>Příloha č. 4 – SLA hodnota informačních systémů</w:t>
      </w:r>
    </w:p>
    <w:p w14:paraId="606B8EA8" w14:textId="77777777" w:rsidR="005E41FF" w:rsidRPr="00D745B0" w:rsidRDefault="005E41FF" w:rsidP="005E41FF"/>
    <w:p w14:paraId="194CB12E" w14:textId="77777777" w:rsidR="005E41FF" w:rsidRPr="00D745B0" w:rsidRDefault="005E41FF" w:rsidP="005E41FF"/>
    <w:p w14:paraId="2E35E5A3" w14:textId="6EA01F3A" w:rsidR="005E41FF" w:rsidRPr="00D745B0" w:rsidRDefault="005E41FF" w:rsidP="005E41FF">
      <w:r w:rsidRPr="00D745B0">
        <w:t>V</w:t>
      </w:r>
      <w:r w:rsidR="00631692">
        <w:t> Ústí nad Labem</w:t>
      </w:r>
      <w:r>
        <w:t xml:space="preserve"> </w:t>
      </w:r>
      <w:r w:rsidRPr="00D745B0">
        <w:t>dne ______________</w:t>
      </w:r>
      <w:r w:rsidRPr="00D745B0">
        <w:tab/>
      </w:r>
      <w:r>
        <w:tab/>
      </w:r>
      <w:r w:rsidRPr="00D745B0">
        <w:t xml:space="preserve">V </w:t>
      </w:r>
      <w:r w:rsidRPr="00D745B0">
        <w:rPr>
          <w:highlight w:val="yellow"/>
        </w:rPr>
        <w:t>....</w:t>
      </w:r>
      <w:r>
        <w:rPr>
          <w:highlight w:val="yellow"/>
        </w:rPr>
        <w:t>...........................</w:t>
      </w:r>
      <w:r w:rsidRPr="00D745B0">
        <w:t xml:space="preserve"> dne </w:t>
      </w:r>
      <w:r w:rsidRPr="00D745B0">
        <w:rPr>
          <w:highlight w:val="yellow"/>
        </w:rPr>
        <w:t>....</w:t>
      </w:r>
      <w:r>
        <w:rPr>
          <w:highlight w:val="yellow"/>
        </w:rPr>
        <w:t>...........................</w:t>
      </w:r>
    </w:p>
    <w:p w14:paraId="64B77355" w14:textId="77777777" w:rsidR="005E41FF" w:rsidRDefault="005E41FF" w:rsidP="005E41FF"/>
    <w:p w14:paraId="6CD06AE7" w14:textId="77777777" w:rsidR="005E41FF" w:rsidRPr="00D745B0" w:rsidRDefault="005E41FF" w:rsidP="005E41FF"/>
    <w:p w14:paraId="12A216C2" w14:textId="77777777" w:rsidR="005E41FF" w:rsidRPr="00D745B0" w:rsidRDefault="005E41FF" w:rsidP="005E41FF">
      <w:r w:rsidRPr="00D745B0">
        <w:t xml:space="preserve">Za </w:t>
      </w:r>
      <w:r>
        <w:t>Objednatele</w:t>
      </w:r>
      <w:r w:rsidRPr="00D745B0">
        <w:t>:</w:t>
      </w:r>
      <w:r w:rsidRPr="00D745B0">
        <w:tab/>
      </w:r>
      <w:r w:rsidRPr="00D745B0">
        <w:tab/>
      </w:r>
      <w:r w:rsidRPr="00D745B0">
        <w:tab/>
      </w:r>
      <w:r w:rsidRPr="00D745B0">
        <w:tab/>
      </w:r>
      <w:r w:rsidRPr="00D745B0">
        <w:tab/>
        <w:t xml:space="preserve">Za </w:t>
      </w:r>
      <w:r>
        <w:t>Zhotovitele</w:t>
      </w:r>
      <w:r w:rsidRPr="00D745B0">
        <w:t>:</w:t>
      </w:r>
    </w:p>
    <w:p w14:paraId="6F4FC73F" w14:textId="67D61465" w:rsidR="005E41FF" w:rsidRDefault="00631692" w:rsidP="005E41FF">
      <w:proofErr w:type="spellStart"/>
      <w:r>
        <w:t>Metropolnet</w:t>
      </w:r>
      <w:proofErr w:type="spellEnd"/>
      <w:r>
        <w:t>, a.s.</w:t>
      </w:r>
    </w:p>
    <w:p w14:paraId="629BB39F" w14:textId="77777777" w:rsidR="005E41FF" w:rsidRPr="00D745B0" w:rsidRDefault="005E41FF" w:rsidP="005E41FF"/>
    <w:p w14:paraId="0A46BECB" w14:textId="77777777" w:rsidR="005E41FF" w:rsidRPr="00D745B0" w:rsidRDefault="005E41FF" w:rsidP="005E41FF"/>
    <w:p w14:paraId="57123807" w14:textId="13E91EA5" w:rsidR="005E41FF" w:rsidRPr="00D745B0" w:rsidRDefault="005E41FF" w:rsidP="005E41FF">
      <w:r w:rsidRPr="00D745B0">
        <w:t>………………………………</w:t>
      </w:r>
      <w:r w:rsidR="00631692">
        <w:tab/>
      </w:r>
      <w:r w:rsidR="00631692">
        <w:tab/>
      </w:r>
      <w:r w:rsidR="00631692" w:rsidRPr="00D745B0">
        <w:t>………………………………</w:t>
      </w:r>
      <w:r>
        <w:tab/>
      </w:r>
      <w:r>
        <w:tab/>
        <w:t>…………………………</w:t>
      </w:r>
    </w:p>
    <w:p w14:paraId="70FC4CEA" w14:textId="52F031BA" w:rsidR="005E41FF" w:rsidRPr="00D745B0" w:rsidRDefault="00631692" w:rsidP="005E41FF">
      <w:pPr>
        <w:rPr>
          <w:bCs/>
        </w:rPr>
      </w:pPr>
      <w:r>
        <w:t>Ing. Jiří Knápek</w:t>
      </w:r>
      <w:r w:rsidR="005E41FF" w:rsidRPr="00D745B0">
        <w:tab/>
      </w:r>
      <w:r w:rsidR="005E41FF" w:rsidRPr="00D745B0">
        <w:rPr>
          <w:bCs/>
        </w:rPr>
        <w:tab/>
      </w:r>
      <w:r w:rsidR="005E41FF" w:rsidRPr="00D745B0">
        <w:rPr>
          <w:bCs/>
        </w:rPr>
        <w:tab/>
      </w:r>
      <w:r w:rsidR="005E41FF">
        <w:rPr>
          <w:bCs/>
        </w:rPr>
        <w:tab/>
      </w:r>
      <w:r>
        <w:rPr>
          <w:bCs/>
        </w:rPr>
        <w:t>Mgr. Jan Hofman</w:t>
      </w:r>
      <w:r w:rsidR="005E41FF">
        <w:rPr>
          <w:bCs/>
        </w:rPr>
        <w:tab/>
      </w:r>
      <w:r>
        <w:rPr>
          <w:bCs/>
        </w:rPr>
        <w:tab/>
      </w:r>
      <w:r>
        <w:rPr>
          <w:bCs/>
        </w:rPr>
        <w:tab/>
      </w:r>
      <w:r w:rsidR="005E41FF" w:rsidRPr="00D745B0">
        <w:rPr>
          <w:highlight w:val="yellow"/>
        </w:rPr>
        <w:t>....</w:t>
      </w:r>
      <w:r w:rsidR="005E41FF">
        <w:rPr>
          <w:highlight w:val="yellow"/>
        </w:rPr>
        <w:t>...........................</w:t>
      </w:r>
    </w:p>
    <w:p w14:paraId="1A1FAE30" w14:textId="047AAED5" w:rsidR="005E41FF" w:rsidRPr="00D745B0" w:rsidRDefault="00631692" w:rsidP="005E41FF">
      <w:pPr>
        <w:rPr>
          <w:b/>
        </w:rPr>
      </w:pPr>
      <w:r>
        <w:t>Předseda představenstva</w:t>
      </w:r>
      <w:r w:rsidR="005E41FF" w:rsidRPr="00D745B0">
        <w:tab/>
      </w:r>
      <w:r w:rsidR="005E41FF" w:rsidRPr="00D745B0">
        <w:rPr>
          <w:b/>
        </w:rPr>
        <w:tab/>
      </w:r>
      <w:r w:rsidRPr="00631692">
        <w:t>Místopředseda</w:t>
      </w:r>
      <w:r>
        <w:rPr>
          <w:b/>
        </w:rPr>
        <w:t xml:space="preserve"> </w:t>
      </w:r>
      <w:r w:rsidRPr="00631692">
        <w:t>představenstva</w:t>
      </w:r>
      <w:r w:rsidR="005E41FF">
        <w:rPr>
          <w:b/>
        </w:rPr>
        <w:tab/>
      </w:r>
      <w:r w:rsidR="005E41FF">
        <w:rPr>
          <w:b/>
        </w:rPr>
        <w:tab/>
      </w:r>
      <w:r w:rsidR="005E41FF" w:rsidRPr="00D745B0">
        <w:rPr>
          <w:highlight w:val="yellow"/>
        </w:rPr>
        <w:t>....</w:t>
      </w:r>
      <w:r w:rsidR="005E41FF">
        <w:rPr>
          <w:highlight w:val="yellow"/>
        </w:rPr>
        <w:t>...........................</w:t>
      </w:r>
    </w:p>
    <w:p w14:paraId="4C6A209B" w14:textId="198724A2" w:rsidR="005D09B5" w:rsidRDefault="005D09B5">
      <w:pPr>
        <w:spacing w:before="0" w:after="0"/>
        <w:jc w:val="left"/>
      </w:pPr>
      <w:r>
        <w:br w:type="page"/>
      </w:r>
    </w:p>
    <w:p w14:paraId="20596971" w14:textId="762F4A8F" w:rsidR="005D09B5" w:rsidRDefault="005D09B5" w:rsidP="005D09B5">
      <w:pPr>
        <w:pStyle w:val="Nzev"/>
        <w:rPr>
          <w:sz w:val="32"/>
        </w:rPr>
      </w:pPr>
      <w:r w:rsidRPr="005D09B5">
        <w:rPr>
          <w:sz w:val="32"/>
        </w:rPr>
        <w:lastRenderedPageBreak/>
        <w:t>Příloha č. 1– Specifikace technického řešení</w:t>
      </w:r>
    </w:p>
    <w:p w14:paraId="0F4C4703" w14:textId="77777777" w:rsidR="005D09B5" w:rsidRPr="005D09B5" w:rsidRDefault="005D09B5" w:rsidP="005D09B5"/>
    <w:p w14:paraId="14F2AC8B" w14:textId="3CD20ACA" w:rsidR="005D09B5" w:rsidRPr="005D09B5" w:rsidRDefault="005D09B5" w:rsidP="005D09B5">
      <w:pPr>
        <w:jc w:val="center"/>
      </w:pPr>
      <w:r w:rsidRPr="000D5B61">
        <w:rPr>
          <w:i/>
          <w:highlight w:val="cyan"/>
        </w:rPr>
        <w:t>(bude doplněno před finálním podpisem smlouvy)</w:t>
      </w:r>
    </w:p>
    <w:p w14:paraId="3279AFB5" w14:textId="77777777" w:rsidR="005D09B5" w:rsidRDefault="005D09B5">
      <w:pPr>
        <w:spacing w:before="0" w:after="0"/>
        <w:jc w:val="left"/>
        <w:rPr>
          <w:b/>
          <w:sz w:val="32"/>
        </w:rPr>
      </w:pPr>
      <w:r>
        <w:rPr>
          <w:sz w:val="32"/>
        </w:rPr>
        <w:br w:type="page"/>
      </w:r>
    </w:p>
    <w:p w14:paraId="212ED46B" w14:textId="01567585" w:rsidR="005D09B5" w:rsidRDefault="005D09B5" w:rsidP="005D09B5">
      <w:pPr>
        <w:pStyle w:val="Nzev"/>
        <w:rPr>
          <w:sz w:val="32"/>
        </w:rPr>
      </w:pPr>
      <w:r w:rsidRPr="005D09B5">
        <w:rPr>
          <w:sz w:val="32"/>
        </w:rPr>
        <w:lastRenderedPageBreak/>
        <w:t>Příloha č. 2 – Položkový rozpočet</w:t>
      </w:r>
    </w:p>
    <w:p w14:paraId="6CE71CB8" w14:textId="7945C1E4" w:rsidR="005D09B5" w:rsidRDefault="005D09B5" w:rsidP="005D09B5"/>
    <w:p w14:paraId="31C8AD2C" w14:textId="77777777" w:rsidR="005D09B5" w:rsidRPr="005D09B5" w:rsidRDefault="005D09B5" w:rsidP="005D09B5">
      <w:pPr>
        <w:jc w:val="center"/>
      </w:pPr>
      <w:r w:rsidRPr="000D5B61">
        <w:rPr>
          <w:i/>
          <w:highlight w:val="cyan"/>
        </w:rPr>
        <w:t>(bude doplněno před finálním podpisem smlouvy)</w:t>
      </w:r>
    </w:p>
    <w:p w14:paraId="042C47BC" w14:textId="77777777" w:rsidR="005D09B5" w:rsidRPr="005D09B5" w:rsidRDefault="005D09B5" w:rsidP="005D09B5"/>
    <w:p w14:paraId="22FE0CD7" w14:textId="77777777" w:rsidR="005D09B5" w:rsidRDefault="005D09B5">
      <w:pPr>
        <w:spacing w:before="0" w:after="0"/>
        <w:jc w:val="left"/>
        <w:rPr>
          <w:b/>
          <w:sz w:val="32"/>
        </w:rPr>
      </w:pPr>
      <w:r>
        <w:rPr>
          <w:sz w:val="32"/>
        </w:rPr>
        <w:br w:type="page"/>
      </w:r>
    </w:p>
    <w:p w14:paraId="1C97C179" w14:textId="073F4809" w:rsidR="005D09B5" w:rsidRDefault="005D09B5" w:rsidP="005D09B5">
      <w:pPr>
        <w:pStyle w:val="Nzev"/>
        <w:rPr>
          <w:sz w:val="32"/>
        </w:rPr>
      </w:pPr>
      <w:r w:rsidRPr="005D09B5">
        <w:rPr>
          <w:sz w:val="32"/>
        </w:rPr>
        <w:lastRenderedPageBreak/>
        <w:t>Příloha č. 3 – Závazný harmonogram plnění</w:t>
      </w:r>
    </w:p>
    <w:p w14:paraId="21BB3007" w14:textId="252E3D35" w:rsidR="005D09B5" w:rsidRDefault="005D09B5" w:rsidP="005D09B5"/>
    <w:p w14:paraId="5DAFBE8E" w14:textId="77777777" w:rsidR="005D09B5" w:rsidRPr="005D09B5" w:rsidRDefault="005D09B5" w:rsidP="005D09B5">
      <w:pPr>
        <w:jc w:val="center"/>
      </w:pPr>
      <w:r w:rsidRPr="000D5B61">
        <w:rPr>
          <w:i/>
          <w:highlight w:val="cyan"/>
        </w:rPr>
        <w:t>(bude doplněno před finálním podpisem smlouvy)</w:t>
      </w:r>
    </w:p>
    <w:p w14:paraId="79EEEAB9" w14:textId="77777777" w:rsidR="005D09B5" w:rsidRPr="005D09B5" w:rsidRDefault="005D09B5" w:rsidP="005D09B5"/>
    <w:p w14:paraId="1A127699" w14:textId="77777777" w:rsidR="005D09B5" w:rsidRDefault="005D09B5">
      <w:pPr>
        <w:spacing w:before="0" w:after="0"/>
        <w:jc w:val="left"/>
        <w:rPr>
          <w:b/>
          <w:sz w:val="32"/>
        </w:rPr>
      </w:pPr>
      <w:r>
        <w:rPr>
          <w:sz w:val="32"/>
        </w:rPr>
        <w:br w:type="page"/>
      </w:r>
    </w:p>
    <w:p w14:paraId="709507CE" w14:textId="515C7F0F" w:rsidR="00D33151" w:rsidRDefault="005D09B5" w:rsidP="005D09B5">
      <w:pPr>
        <w:pStyle w:val="Nzev"/>
        <w:rPr>
          <w:sz w:val="32"/>
        </w:rPr>
      </w:pPr>
      <w:r w:rsidRPr="005D09B5">
        <w:rPr>
          <w:sz w:val="32"/>
        </w:rPr>
        <w:lastRenderedPageBreak/>
        <w:t>Příloha č. 4 – SLA hodnota informačních systémů</w:t>
      </w:r>
    </w:p>
    <w:p w14:paraId="6483341F" w14:textId="187362A7" w:rsidR="005D09B5" w:rsidRDefault="005D09B5" w:rsidP="005D09B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5854"/>
        <w:gridCol w:w="1005"/>
      </w:tblGrid>
      <w:tr w:rsidR="005D09B5" w:rsidRPr="005D09B5" w14:paraId="10B06853" w14:textId="77777777" w:rsidTr="00326EAD">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5766C" w14:textId="77777777" w:rsidR="005D09B5" w:rsidRPr="005D09B5" w:rsidRDefault="005D09B5">
            <w:pPr>
              <w:pStyle w:val="Normln-Odstavec"/>
              <w:tabs>
                <w:tab w:val="left" w:pos="708"/>
              </w:tabs>
              <w:spacing w:before="60" w:after="60" w:line="256" w:lineRule="auto"/>
              <w:ind w:left="0"/>
              <w:jc w:val="left"/>
              <w:rPr>
                <w:rFonts w:ascii="Arial" w:hAnsi="Arial" w:cs="Arial"/>
                <w:b/>
                <w:szCs w:val="20"/>
                <w:lang w:val="cs-CZ"/>
              </w:rPr>
            </w:pPr>
            <w:r w:rsidRPr="005D09B5">
              <w:rPr>
                <w:rFonts w:ascii="Arial" w:hAnsi="Arial" w:cs="Arial"/>
                <w:b/>
                <w:szCs w:val="20"/>
                <w:lang w:val="cs-CZ"/>
              </w:rPr>
              <w:t>Označení výstupu projektu</w:t>
            </w:r>
          </w:p>
        </w:tc>
        <w:tc>
          <w:tcPr>
            <w:tcW w:w="5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CCEDAA" w14:textId="77777777" w:rsidR="005D09B5" w:rsidRPr="005D09B5" w:rsidRDefault="005D09B5">
            <w:pPr>
              <w:pStyle w:val="Normln-Odstavec"/>
              <w:tabs>
                <w:tab w:val="left" w:pos="708"/>
              </w:tabs>
              <w:spacing w:before="60" w:after="60" w:line="256" w:lineRule="auto"/>
              <w:ind w:left="0"/>
              <w:rPr>
                <w:rFonts w:ascii="Arial" w:hAnsi="Arial" w:cs="Arial"/>
                <w:b/>
                <w:szCs w:val="20"/>
                <w:lang w:val="cs-CZ"/>
              </w:rPr>
            </w:pPr>
            <w:r w:rsidRPr="005D09B5">
              <w:rPr>
                <w:rFonts w:ascii="Arial" w:hAnsi="Arial" w:cs="Arial"/>
                <w:b/>
                <w:szCs w:val="20"/>
                <w:lang w:val="cs-CZ"/>
              </w:rPr>
              <w:t>Popis výstupu</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68A32" w14:textId="7C64C103" w:rsidR="005D09B5" w:rsidRPr="005D09B5" w:rsidRDefault="005D09B5">
            <w:pPr>
              <w:pStyle w:val="Normln-Odstavec"/>
              <w:tabs>
                <w:tab w:val="left" w:pos="708"/>
              </w:tabs>
              <w:spacing w:before="60" w:after="60" w:line="256" w:lineRule="auto"/>
              <w:ind w:left="0"/>
              <w:jc w:val="center"/>
              <w:rPr>
                <w:rFonts w:ascii="Arial" w:hAnsi="Arial" w:cs="Arial"/>
                <w:b/>
                <w:szCs w:val="20"/>
                <w:lang w:val="cs-CZ"/>
              </w:rPr>
            </w:pPr>
            <w:r w:rsidRPr="005D09B5">
              <w:rPr>
                <w:rFonts w:ascii="Arial" w:hAnsi="Arial" w:cs="Arial"/>
                <w:b/>
                <w:szCs w:val="20"/>
                <w:lang w:val="cs-CZ"/>
              </w:rPr>
              <w:t xml:space="preserve">SLA </w:t>
            </w:r>
            <w:r>
              <w:rPr>
                <w:rFonts w:ascii="Arial" w:hAnsi="Arial" w:cs="Arial"/>
                <w:b/>
                <w:szCs w:val="20"/>
                <w:lang w:val="cs-CZ"/>
              </w:rPr>
              <w:t xml:space="preserve">– </w:t>
            </w:r>
            <w:r w:rsidRPr="005D09B5">
              <w:rPr>
                <w:rFonts w:ascii="Arial" w:hAnsi="Arial" w:cs="Arial"/>
                <w:b/>
                <w:szCs w:val="20"/>
                <w:lang w:val="cs-CZ"/>
              </w:rPr>
              <w:t>hodnota</w:t>
            </w:r>
          </w:p>
        </w:tc>
      </w:tr>
      <w:tr w:rsidR="005D09B5" w:rsidRPr="001751A8" w14:paraId="59BDF602"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1D4C7677" w14:textId="2343B280" w:rsidR="005D09B5" w:rsidRPr="001751A8" w:rsidRDefault="001751A8">
            <w:pPr>
              <w:pStyle w:val="Normln-Odstavec"/>
              <w:tabs>
                <w:tab w:val="left" w:pos="708"/>
              </w:tabs>
              <w:spacing w:before="60" w:after="60" w:line="256" w:lineRule="auto"/>
              <w:ind w:left="0"/>
              <w:jc w:val="left"/>
              <w:rPr>
                <w:rFonts w:ascii="Arial" w:hAnsi="Arial" w:cs="Arial"/>
                <w:b/>
                <w:szCs w:val="20"/>
                <w:lang w:val="cs-CZ"/>
              </w:rPr>
            </w:pPr>
            <w:r>
              <w:rPr>
                <w:rFonts w:ascii="Arial" w:hAnsi="Arial" w:cs="Arial"/>
                <w:b/>
                <w:szCs w:val="20"/>
                <w:lang w:val="cs-CZ"/>
              </w:rPr>
              <w:t>IDM</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96975C5" w14:textId="2A44E16A" w:rsidR="005D09B5" w:rsidRPr="001751A8" w:rsidRDefault="001751A8">
            <w:pPr>
              <w:pStyle w:val="Normln-Odstavec"/>
              <w:tabs>
                <w:tab w:val="left" w:pos="708"/>
              </w:tabs>
              <w:spacing w:before="60" w:after="60" w:line="256" w:lineRule="auto"/>
              <w:ind w:left="0"/>
              <w:jc w:val="left"/>
              <w:rPr>
                <w:rFonts w:ascii="Arial" w:hAnsi="Arial" w:cs="Arial"/>
                <w:lang w:val="cs-CZ"/>
              </w:rPr>
            </w:pPr>
            <w:r w:rsidRPr="001751A8">
              <w:rPr>
                <w:rFonts w:ascii="Arial" w:hAnsi="Arial" w:cs="Arial"/>
                <w:lang w:val="cs-CZ"/>
              </w:rPr>
              <w:t>Centralizace správy organizační struktury a přístupových práv pro interní i externí uživatele (IDM)</w:t>
            </w:r>
          </w:p>
        </w:tc>
        <w:tc>
          <w:tcPr>
            <w:tcW w:w="1005" w:type="dxa"/>
            <w:tcBorders>
              <w:top w:val="single" w:sz="4" w:space="0" w:color="auto"/>
              <w:left w:val="single" w:sz="4" w:space="0" w:color="auto"/>
              <w:bottom w:val="single" w:sz="4" w:space="0" w:color="auto"/>
              <w:right w:val="single" w:sz="4" w:space="0" w:color="auto"/>
            </w:tcBorders>
            <w:hideMark/>
          </w:tcPr>
          <w:p w14:paraId="7DD7C56E" w14:textId="2F53D135" w:rsidR="005D09B5" w:rsidRPr="001751A8" w:rsidRDefault="001751A8">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A</w:t>
            </w:r>
          </w:p>
        </w:tc>
      </w:tr>
      <w:tr w:rsidR="005D09B5" w:rsidRPr="001751A8" w14:paraId="4A57E989"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2522D461" w14:textId="2A2AB0C5" w:rsidR="005D09B5" w:rsidRPr="00CE4031" w:rsidRDefault="00CE4031">
            <w:pPr>
              <w:pStyle w:val="Normln-Odstavec"/>
              <w:tabs>
                <w:tab w:val="left" w:pos="708"/>
              </w:tabs>
              <w:spacing w:before="60" w:after="60" w:line="256" w:lineRule="auto"/>
              <w:ind w:left="0"/>
              <w:jc w:val="left"/>
              <w:rPr>
                <w:rFonts w:ascii="Arial" w:hAnsi="Arial" w:cs="Arial"/>
                <w:b/>
                <w:szCs w:val="20"/>
                <w:lang w:val="cs-CZ"/>
              </w:rPr>
            </w:pPr>
            <w:proofErr w:type="spellStart"/>
            <w:r>
              <w:rPr>
                <w:rFonts w:ascii="Arial" w:hAnsi="Arial" w:cs="Arial"/>
                <w:b/>
                <w:szCs w:val="20"/>
                <w:lang w:val="cs-CZ"/>
              </w:rPr>
              <w:t>eIDAS</w:t>
            </w:r>
            <w:proofErr w:type="spellEnd"/>
          </w:p>
        </w:tc>
        <w:tc>
          <w:tcPr>
            <w:tcW w:w="5854" w:type="dxa"/>
            <w:tcBorders>
              <w:top w:val="single" w:sz="4" w:space="0" w:color="auto"/>
              <w:left w:val="single" w:sz="4" w:space="0" w:color="auto"/>
              <w:bottom w:val="single" w:sz="4" w:space="0" w:color="auto"/>
              <w:right w:val="single" w:sz="4" w:space="0" w:color="auto"/>
            </w:tcBorders>
            <w:vAlign w:val="center"/>
            <w:hideMark/>
          </w:tcPr>
          <w:p w14:paraId="443A528C" w14:textId="3090F72A" w:rsidR="005D09B5" w:rsidRPr="00CE4031" w:rsidRDefault="00CE4031">
            <w:pPr>
              <w:pStyle w:val="Normln-Odstavec"/>
              <w:tabs>
                <w:tab w:val="left" w:pos="708"/>
              </w:tabs>
              <w:spacing w:before="60" w:after="60" w:line="256" w:lineRule="auto"/>
              <w:ind w:left="0"/>
              <w:jc w:val="left"/>
              <w:rPr>
                <w:rFonts w:ascii="Arial" w:hAnsi="Arial" w:cs="Arial"/>
                <w:lang w:val="cs-CZ"/>
              </w:rPr>
            </w:pPr>
            <w:r w:rsidRPr="00CE4031">
              <w:rPr>
                <w:rFonts w:ascii="Arial" w:hAnsi="Arial" w:cs="Arial"/>
                <w:lang w:val="cs-CZ"/>
              </w:rPr>
              <w:t xml:space="preserve">Řešení tzv. „dvou-faktorové“ autentifikace koncových uživatelů (přihlášení přes heslo a čipovou kartu), zavedení souladu s nařízením </w:t>
            </w:r>
            <w:proofErr w:type="spellStart"/>
            <w:r w:rsidRPr="00CE4031">
              <w:rPr>
                <w:rFonts w:ascii="Arial" w:hAnsi="Arial" w:cs="Arial"/>
                <w:lang w:val="cs-CZ"/>
              </w:rPr>
              <w:t>eIDAS</w:t>
            </w:r>
            <w:proofErr w:type="spellEnd"/>
          </w:p>
        </w:tc>
        <w:tc>
          <w:tcPr>
            <w:tcW w:w="1005" w:type="dxa"/>
            <w:tcBorders>
              <w:top w:val="single" w:sz="4" w:space="0" w:color="auto"/>
              <w:left w:val="single" w:sz="4" w:space="0" w:color="auto"/>
              <w:bottom w:val="single" w:sz="4" w:space="0" w:color="auto"/>
              <w:right w:val="single" w:sz="4" w:space="0" w:color="auto"/>
            </w:tcBorders>
            <w:hideMark/>
          </w:tcPr>
          <w:p w14:paraId="0C7D9F60" w14:textId="38BE7B9E" w:rsidR="005D09B5" w:rsidRPr="001751A8" w:rsidRDefault="00CE4031">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A</w:t>
            </w:r>
          </w:p>
        </w:tc>
      </w:tr>
      <w:tr w:rsidR="005D09B5" w:rsidRPr="001751A8" w14:paraId="4C448366"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07D4FEED" w14:textId="21E388EB" w:rsidR="005D09B5" w:rsidRPr="00CE4031" w:rsidRDefault="00CE4031">
            <w:pPr>
              <w:pStyle w:val="Normln-Odstavec"/>
              <w:tabs>
                <w:tab w:val="left" w:pos="708"/>
              </w:tabs>
              <w:spacing w:before="60" w:after="60" w:line="256" w:lineRule="auto"/>
              <w:ind w:left="0"/>
              <w:jc w:val="left"/>
              <w:rPr>
                <w:rFonts w:ascii="Arial" w:hAnsi="Arial" w:cs="Arial"/>
                <w:b/>
                <w:szCs w:val="20"/>
                <w:lang w:val="cs-CZ"/>
              </w:rPr>
            </w:pPr>
            <w:r w:rsidRPr="00CE4031">
              <w:rPr>
                <w:rFonts w:ascii="Arial" w:hAnsi="Arial" w:cs="Arial"/>
                <w:b/>
                <w:szCs w:val="20"/>
                <w:lang w:val="cs-CZ"/>
              </w:rPr>
              <w:t>Správa čipových karet</w:t>
            </w:r>
          </w:p>
        </w:tc>
        <w:tc>
          <w:tcPr>
            <w:tcW w:w="5854" w:type="dxa"/>
            <w:tcBorders>
              <w:top w:val="single" w:sz="4" w:space="0" w:color="auto"/>
              <w:left w:val="single" w:sz="4" w:space="0" w:color="auto"/>
              <w:bottom w:val="single" w:sz="4" w:space="0" w:color="auto"/>
              <w:right w:val="single" w:sz="4" w:space="0" w:color="auto"/>
            </w:tcBorders>
            <w:vAlign w:val="center"/>
            <w:hideMark/>
          </w:tcPr>
          <w:p w14:paraId="0A75AEE2" w14:textId="2A1C80F3" w:rsidR="005D09B5" w:rsidRPr="00CE4031" w:rsidRDefault="00CE4031">
            <w:pPr>
              <w:pStyle w:val="Normln-Odstavec"/>
              <w:tabs>
                <w:tab w:val="left" w:pos="708"/>
              </w:tabs>
              <w:spacing w:before="60" w:after="60" w:line="256" w:lineRule="auto"/>
              <w:ind w:left="0"/>
              <w:jc w:val="left"/>
              <w:rPr>
                <w:rFonts w:ascii="Arial" w:hAnsi="Arial" w:cs="Arial"/>
                <w:lang w:val="cs-CZ"/>
              </w:rPr>
            </w:pPr>
            <w:r w:rsidRPr="00CE4031">
              <w:rPr>
                <w:rFonts w:ascii="Arial" w:hAnsi="Arial" w:cs="Arial"/>
                <w:lang w:val="cs-CZ"/>
              </w:rPr>
              <w:t>Správa čipových karet</w:t>
            </w:r>
          </w:p>
        </w:tc>
        <w:tc>
          <w:tcPr>
            <w:tcW w:w="1005" w:type="dxa"/>
            <w:tcBorders>
              <w:top w:val="single" w:sz="4" w:space="0" w:color="auto"/>
              <w:left w:val="single" w:sz="4" w:space="0" w:color="auto"/>
              <w:bottom w:val="single" w:sz="4" w:space="0" w:color="auto"/>
              <w:right w:val="single" w:sz="4" w:space="0" w:color="auto"/>
            </w:tcBorders>
            <w:hideMark/>
          </w:tcPr>
          <w:p w14:paraId="5FC2B91D" w14:textId="65A7D350" w:rsidR="005D09B5" w:rsidRPr="001751A8" w:rsidRDefault="00CE4031">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C</w:t>
            </w:r>
          </w:p>
        </w:tc>
      </w:tr>
      <w:tr w:rsidR="005D09B5" w:rsidRPr="001751A8" w14:paraId="0CC6C319"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49E36C62" w14:textId="6F2DD2A7" w:rsidR="005D09B5" w:rsidRPr="00CE4031" w:rsidRDefault="005D09B5">
            <w:pPr>
              <w:pStyle w:val="Normln-Odstavec"/>
              <w:tabs>
                <w:tab w:val="left" w:pos="708"/>
              </w:tabs>
              <w:spacing w:before="60" w:after="60" w:line="256" w:lineRule="auto"/>
              <w:ind w:left="0"/>
              <w:jc w:val="left"/>
              <w:rPr>
                <w:rFonts w:ascii="Arial" w:hAnsi="Arial" w:cs="Arial"/>
                <w:b/>
                <w:szCs w:val="20"/>
                <w:lang w:val="cs-CZ"/>
              </w:rPr>
            </w:pPr>
            <w:r w:rsidRPr="001751A8">
              <w:rPr>
                <w:rFonts w:ascii="Arial" w:hAnsi="Arial" w:cs="Arial"/>
                <w:b/>
                <w:szCs w:val="20"/>
                <w:lang w:val="cs-CZ"/>
              </w:rPr>
              <w:t>Portál občana a elektronické služby občanům</w:t>
            </w:r>
          </w:p>
        </w:tc>
        <w:tc>
          <w:tcPr>
            <w:tcW w:w="5854" w:type="dxa"/>
            <w:tcBorders>
              <w:top w:val="single" w:sz="4" w:space="0" w:color="auto"/>
              <w:left w:val="single" w:sz="4" w:space="0" w:color="auto"/>
              <w:bottom w:val="single" w:sz="4" w:space="0" w:color="auto"/>
              <w:right w:val="single" w:sz="4" w:space="0" w:color="auto"/>
            </w:tcBorders>
            <w:vAlign w:val="center"/>
            <w:hideMark/>
          </w:tcPr>
          <w:p w14:paraId="34C1D7F3" w14:textId="77777777" w:rsidR="005D09B5" w:rsidRPr="001751A8" w:rsidRDefault="005D09B5">
            <w:pPr>
              <w:pStyle w:val="Normln-Odstavec"/>
              <w:tabs>
                <w:tab w:val="left" w:pos="708"/>
              </w:tabs>
              <w:spacing w:before="60" w:after="60" w:line="256" w:lineRule="auto"/>
              <w:ind w:left="0"/>
              <w:jc w:val="left"/>
              <w:rPr>
                <w:rFonts w:ascii="Arial" w:hAnsi="Arial" w:cs="Arial"/>
                <w:lang w:val="cs-CZ"/>
              </w:rPr>
            </w:pPr>
            <w:bookmarkStart w:id="7" w:name="_Hlk505301611"/>
            <w:r w:rsidRPr="001751A8">
              <w:rPr>
                <w:rFonts w:ascii="Arial" w:hAnsi="Arial" w:cs="Arial"/>
                <w:lang w:val="cs-CZ"/>
              </w:rPr>
              <w:t xml:space="preserve">Elektronické služby (Portál občana) </w:t>
            </w:r>
          </w:p>
          <w:p w14:paraId="3AFC2A97" w14:textId="5AB50227" w:rsidR="005D09B5" w:rsidRPr="001751A8" w:rsidRDefault="005D09B5">
            <w:pPr>
              <w:pStyle w:val="Normln-Odstavec"/>
              <w:tabs>
                <w:tab w:val="left" w:pos="708"/>
              </w:tabs>
              <w:spacing w:before="60" w:after="60" w:line="256" w:lineRule="auto"/>
              <w:ind w:left="0"/>
              <w:jc w:val="left"/>
              <w:rPr>
                <w:rFonts w:ascii="Arial" w:hAnsi="Arial" w:cs="Arial"/>
                <w:szCs w:val="20"/>
                <w:lang w:val="cs-CZ"/>
              </w:rPr>
            </w:pPr>
            <w:bookmarkStart w:id="8" w:name="_Hlk505301637"/>
            <w:r w:rsidRPr="001751A8">
              <w:rPr>
                <w:rFonts w:ascii="Arial" w:hAnsi="Arial" w:cs="Arial"/>
                <w:lang w:val="cs-CZ"/>
              </w:rPr>
              <w:t>Integrace formulářových služeb pro styk občanů s úřadem do portálu občana (vytvoření inteligentních formulářů pro elektronické podání na úřad)</w:t>
            </w:r>
            <w:bookmarkEnd w:id="7"/>
            <w:bookmarkEnd w:id="8"/>
          </w:p>
        </w:tc>
        <w:tc>
          <w:tcPr>
            <w:tcW w:w="1005" w:type="dxa"/>
            <w:tcBorders>
              <w:top w:val="single" w:sz="4" w:space="0" w:color="auto"/>
              <w:left w:val="single" w:sz="4" w:space="0" w:color="auto"/>
              <w:bottom w:val="single" w:sz="4" w:space="0" w:color="auto"/>
              <w:right w:val="single" w:sz="4" w:space="0" w:color="auto"/>
            </w:tcBorders>
            <w:hideMark/>
          </w:tcPr>
          <w:p w14:paraId="76FAC0E3" w14:textId="48DDC912" w:rsidR="005D09B5" w:rsidRPr="001751A8" w:rsidRDefault="00CE4031">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B</w:t>
            </w:r>
          </w:p>
        </w:tc>
      </w:tr>
      <w:tr w:rsidR="005D09B5" w:rsidRPr="001751A8" w14:paraId="53F6EF97"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23EB462D" w14:textId="307324FD" w:rsidR="005D09B5" w:rsidRPr="00CE4031" w:rsidRDefault="00CE4031" w:rsidP="00CE4031">
            <w:pPr>
              <w:pStyle w:val="Normln-Odstavec"/>
              <w:tabs>
                <w:tab w:val="left" w:pos="708"/>
              </w:tabs>
              <w:spacing w:before="60" w:after="60" w:line="256" w:lineRule="auto"/>
              <w:ind w:left="0"/>
              <w:jc w:val="left"/>
              <w:rPr>
                <w:rFonts w:ascii="Arial" w:hAnsi="Arial" w:cs="Arial"/>
                <w:b/>
                <w:szCs w:val="20"/>
                <w:lang w:val="cs-CZ"/>
              </w:rPr>
            </w:pPr>
            <w:r>
              <w:rPr>
                <w:rFonts w:ascii="Arial" w:hAnsi="Arial" w:cs="Arial"/>
                <w:b/>
                <w:szCs w:val="20"/>
                <w:lang w:val="cs-CZ"/>
              </w:rPr>
              <w:t>Portál zaměstnance</w:t>
            </w:r>
          </w:p>
        </w:tc>
        <w:tc>
          <w:tcPr>
            <w:tcW w:w="5854" w:type="dxa"/>
            <w:tcBorders>
              <w:top w:val="single" w:sz="4" w:space="0" w:color="auto"/>
              <w:left w:val="single" w:sz="4" w:space="0" w:color="auto"/>
              <w:bottom w:val="single" w:sz="4" w:space="0" w:color="auto"/>
              <w:right w:val="single" w:sz="4" w:space="0" w:color="auto"/>
            </w:tcBorders>
            <w:vAlign w:val="center"/>
            <w:hideMark/>
          </w:tcPr>
          <w:p w14:paraId="6A93BFEF" w14:textId="77777777" w:rsidR="005D09B5" w:rsidRDefault="00CE4031" w:rsidP="00CE4031">
            <w:pPr>
              <w:pStyle w:val="Normln-Odstavec"/>
              <w:tabs>
                <w:tab w:val="left" w:pos="708"/>
              </w:tabs>
              <w:spacing w:before="60" w:after="60" w:line="256" w:lineRule="auto"/>
              <w:ind w:left="0"/>
              <w:jc w:val="left"/>
              <w:rPr>
                <w:rFonts w:ascii="Arial" w:hAnsi="Arial" w:cs="Arial"/>
                <w:lang w:val="cs-CZ"/>
              </w:rPr>
            </w:pPr>
            <w:bookmarkStart w:id="9" w:name="_Hlk505301620"/>
            <w:r w:rsidRPr="001751A8">
              <w:rPr>
                <w:rFonts w:ascii="Arial" w:hAnsi="Arial" w:cs="Arial"/>
                <w:lang w:val="cs-CZ"/>
              </w:rPr>
              <w:t xml:space="preserve">Integrace </w:t>
            </w:r>
            <w:r>
              <w:rPr>
                <w:rFonts w:ascii="Arial" w:hAnsi="Arial" w:cs="Arial"/>
                <w:lang w:val="cs-CZ"/>
              </w:rPr>
              <w:t>rozhraní AIS objednatele do rozhraní portálu zaměstnance (úředníka)</w:t>
            </w:r>
            <w:bookmarkEnd w:id="9"/>
          </w:p>
          <w:p w14:paraId="7602A0F5" w14:textId="5D640883" w:rsidR="00CE4031" w:rsidRPr="001751A8" w:rsidRDefault="00CE4031" w:rsidP="00CE4031">
            <w:pPr>
              <w:pStyle w:val="Normln-Odstavec"/>
              <w:tabs>
                <w:tab w:val="left" w:pos="708"/>
              </w:tabs>
              <w:spacing w:before="60" w:after="60" w:line="256" w:lineRule="auto"/>
              <w:ind w:left="0"/>
              <w:jc w:val="left"/>
              <w:rPr>
                <w:rFonts w:ascii="Arial" w:hAnsi="Arial" w:cs="Arial"/>
                <w:lang w:val="cs-CZ"/>
              </w:rPr>
            </w:pPr>
            <w:r>
              <w:rPr>
                <w:rFonts w:ascii="Arial" w:hAnsi="Arial" w:cs="Arial"/>
                <w:lang w:val="cs-CZ"/>
              </w:rPr>
              <w:t>Interní formulářové služby</w:t>
            </w:r>
          </w:p>
        </w:tc>
        <w:tc>
          <w:tcPr>
            <w:tcW w:w="1005" w:type="dxa"/>
            <w:tcBorders>
              <w:top w:val="single" w:sz="4" w:space="0" w:color="auto"/>
              <w:left w:val="single" w:sz="4" w:space="0" w:color="auto"/>
              <w:bottom w:val="single" w:sz="4" w:space="0" w:color="auto"/>
              <w:right w:val="single" w:sz="4" w:space="0" w:color="auto"/>
            </w:tcBorders>
            <w:hideMark/>
          </w:tcPr>
          <w:p w14:paraId="5DE5CD04" w14:textId="45EC6A99" w:rsidR="005D09B5" w:rsidRPr="001751A8" w:rsidRDefault="00CE4031">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B</w:t>
            </w:r>
          </w:p>
        </w:tc>
      </w:tr>
      <w:tr w:rsidR="00E01F9B" w:rsidRPr="001751A8" w14:paraId="5A9A0FC0" w14:textId="77777777" w:rsidTr="00C5413D">
        <w:tc>
          <w:tcPr>
            <w:tcW w:w="2639" w:type="dxa"/>
            <w:tcBorders>
              <w:top w:val="single" w:sz="4" w:space="0" w:color="auto"/>
              <w:left w:val="single" w:sz="4" w:space="0" w:color="auto"/>
              <w:bottom w:val="single" w:sz="4" w:space="0" w:color="auto"/>
              <w:right w:val="single" w:sz="4" w:space="0" w:color="auto"/>
            </w:tcBorders>
            <w:vAlign w:val="center"/>
            <w:hideMark/>
          </w:tcPr>
          <w:p w14:paraId="72D985CE" w14:textId="3D22F3D3" w:rsidR="00E01F9B" w:rsidRPr="00CE4031" w:rsidRDefault="00CE4031" w:rsidP="00C5413D">
            <w:pPr>
              <w:pStyle w:val="Normln-Odstavec"/>
              <w:tabs>
                <w:tab w:val="left" w:pos="708"/>
              </w:tabs>
              <w:spacing w:before="60" w:after="60" w:line="256" w:lineRule="auto"/>
              <w:ind w:left="0"/>
              <w:jc w:val="left"/>
              <w:rPr>
                <w:rFonts w:ascii="Arial" w:hAnsi="Arial" w:cs="Arial"/>
                <w:b/>
                <w:szCs w:val="20"/>
                <w:lang w:val="cs-CZ"/>
              </w:rPr>
            </w:pPr>
            <w:r>
              <w:rPr>
                <w:rFonts w:ascii="Arial" w:hAnsi="Arial" w:cs="Arial"/>
                <w:b/>
                <w:szCs w:val="20"/>
                <w:lang w:val="cs-CZ"/>
              </w:rPr>
              <w:t>Formulářové řešení a redakční systém</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DEF1C1C" w14:textId="78F8132A" w:rsidR="00E01F9B" w:rsidRPr="001751A8" w:rsidRDefault="00CE4031" w:rsidP="00C5413D">
            <w:pPr>
              <w:pStyle w:val="Normln-Odstavec"/>
              <w:tabs>
                <w:tab w:val="left" w:pos="708"/>
              </w:tabs>
              <w:spacing w:before="60" w:after="60" w:line="256" w:lineRule="auto"/>
              <w:ind w:left="0"/>
              <w:jc w:val="left"/>
              <w:rPr>
                <w:rFonts w:ascii="Arial" w:hAnsi="Arial" w:cs="Arial"/>
                <w:lang w:val="cs-CZ"/>
              </w:rPr>
            </w:pPr>
            <w:r>
              <w:rPr>
                <w:rFonts w:ascii="Arial" w:hAnsi="Arial" w:cs="Arial"/>
                <w:lang w:val="cs-CZ"/>
              </w:rPr>
              <w:t>Řešení f</w:t>
            </w:r>
            <w:r w:rsidRPr="001751A8">
              <w:rPr>
                <w:rFonts w:ascii="Arial" w:hAnsi="Arial" w:cs="Arial"/>
                <w:lang w:val="cs-CZ"/>
              </w:rPr>
              <w:t>ormulářov</w:t>
            </w:r>
            <w:r>
              <w:rPr>
                <w:rFonts w:ascii="Arial" w:hAnsi="Arial" w:cs="Arial"/>
                <w:lang w:val="cs-CZ"/>
              </w:rPr>
              <w:t>ých</w:t>
            </w:r>
            <w:r w:rsidRPr="001751A8">
              <w:rPr>
                <w:rFonts w:ascii="Arial" w:hAnsi="Arial" w:cs="Arial"/>
                <w:lang w:val="cs-CZ"/>
              </w:rPr>
              <w:t xml:space="preserve"> služeb pro styk občanů s úřadem </w:t>
            </w:r>
            <w:r>
              <w:rPr>
                <w:rFonts w:ascii="Arial" w:hAnsi="Arial" w:cs="Arial"/>
                <w:lang w:val="cs-CZ"/>
              </w:rPr>
              <w:t xml:space="preserve">a interních formulářů </w:t>
            </w:r>
            <w:r w:rsidRPr="001751A8">
              <w:rPr>
                <w:rFonts w:ascii="Arial" w:hAnsi="Arial" w:cs="Arial"/>
                <w:lang w:val="cs-CZ"/>
              </w:rPr>
              <w:t>(vytvoření inteligentních formulářů)</w:t>
            </w:r>
          </w:p>
          <w:p w14:paraId="791623C7" w14:textId="5634A9D0" w:rsidR="00E01F9B" w:rsidRPr="001751A8" w:rsidRDefault="00CE4031" w:rsidP="00C5413D">
            <w:pPr>
              <w:pStyle w:val="Normln-Odstavec"/>
              <w:tabs>
                <w:tab w:val="left" w:pos="708"/>
              </w:tabs>
              <w:spacing w:before="60" w:after="60" w:line="256" w:lineRule="auto"/>
              <w:ind w:left="0"/>
              <w:jc w:val="left"/>
              <w:rPr>
                <w:rFonts w:ascii="Arial" w:hAnsi="Arial" w:cs="Arial"/>
                <w:lang w:val="cs-CZ"/>
              </w:rPr>
            </w:pPr>
            <w:r>
              <w:rPr>
                <w:rFonts w:ascii="Arial" w:hAnsi="Arial" w:cs="Arial"/>
                <w:lang w:val="cs-CZ"/>
              </w:rPr>
              <w:t>Redakční systém pro správu portálů</w:t>
            </w:r>
          </w:p>
        </w:tc>
        <w:tc>
          <w:tcPr>
            <w:tcW w:w="1005" w:type="dxa"/>
            <w:tcBorders>
              <w:top w:val="single" w:sz="4" w:space="0" w:color="auto"/>
              <w:left w:val="single" w:sz="4" w:space="0" w:color="auto"/>
              <w:bottom w:val="single" w:sz="4" w:space="0" w:color="auto"/>
              <w:right w:val="single" w:sz="4" w:space="0" w:color="auto"/>
            </w:tcBorders>
            <w:hideMark/>
          </w:tcPr>
          <w:p w14:paraId="61677FAE" w14:textId="2AB09AAF" w:rsidR="00E01F9B" w:rsidRPr="001751A8" w:rsidRDefault="00CE4031" w:rsidP="00C5413D">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B</w:t>
            </w:r>
          </w:p>
        </w:tc>
      </w:tr>
      <w:tr w:rsidR="00CE4031" w:rsidRPr="005D09B5" w14:paraId="5D66E201" w14:textId="77777777" w:rsidTr="005E51FE">
        <w:tc>
          <w:tcPr>
            <w:tcW w:w="2639" w:type="dxa"/>
            <w:tcBorders>
              <w:top w:val="single" w:sz="4" w:space="0" w:color="auto"/>
              <w:left w:val="single" w:sz="4" w:space="0" w:color="auto"/>
              <w:bottom w:val="single" w:sz="4" w:space="0" w:color="auto"/>
              <w:right w:val="single" w:sz="4" w:space="0" w:color="auto"/>
            </w:tcBorders>
            <w:vAlign w:val="center"/>
            <w:hideMark/>
          </w:tcPr>
          <w:p w14:paraId="79F71807" w14:textId="77777777" w:rsidR="00CE4031" w:rsidRPr="001751A8" w:rsidRDefault="00CE4031" w:rsidP="005E51FE">
            <w:pPr>
              <w:pStyle w:val="Normln-Odstavec"/>
              <w:tabs>
                <w:tab w:val="left" w:pos="708"/>
              </w:tabs>
              <w:spacing w:before="60" w:after="60" w:line="256" w:lineRule="auto"/>
              <w:ind w:left="0"/>
              <w:jc w:val="left"/>
              <w:rPr>
                <w:rFonts w:ascii="Arial" w:hAnsi="Arial" w:cs="Arial"/>
                <w:szCs w:val="20"/>
                <w:lang w:val="cs-CZ"/>
              </w:rPr>
            </w:pPr>
            <w:r>
              <w:rPr>
                <w:rFonts w:ascii="Arial" w:hAnsi="Arial" w:cs="Arial"/>
                <w:b/>
                <w:szCs w:val="20"/>
                <w:lang w:val="cs-CZ"/>
              </w:rPr>
              <w:t>DMS a dlouhodobý digitální archiv</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761C892" w14:textId="77777777" w:rsidR="00CE4031" w:rsidRPr="00CE4031" w:rsidRDefault="00CE4031" w:rsidP="005E51FE">
            <w:pPr>
              <w:pStyle w:val="Normln-Odstavec"/>
              <w:tabs>
                <w:tab w:val="left" w:pos="708"/>
              </w:tabs>
              <w:spacing w:before="60" w:after="60" w:line="256" w:lineRule="auto"/>
              <w:ind w:left="0"/>
              <w:jc w:val="left"/>
              <w:rPr>
                <w:rFonts w:ascii="Arial" w:hAnsi="Arial" w:cs="Arial"/>
                <w:lang w:val="cs-CZ"/>
              </w:rPr>
            </w:pPr>
            <w:r w:rsidRPr="00CE4031">
              <w:rPr>
                <w:rFonts w:ascii="Arial" w:hAnsi="Arial" w:cs="Arial"/>
                <w:szCs w:val="20"/>
                <w:lang w:val="cs-CZ"/>
              </w:rPr>
              <w:t>DMS a dlouhodobý digitální archiv</w:t>
            </w:r>
          </w:p>
        </w:tc>
        <w:tc>
          <w:tcPr>
            <w:tcW w:w="1005" w:type="dxa"/>
            <w:tcBorders>
              <w:top w:val="single" w:sz="4" w:space="0" w:color="auto"/>
              <w:left w:val="single" w:sz="4" w:space="0" w:color="auto"/>
              <w:bottom w:val="single" w:sz="4" w:space="0" w:color="auto"/>
              <w:right w:val="single" w:sz="4" w:space="0" w:color="auto"/>
            </w:tcBorders>
            <w:hideMark/>
          </w:tcPr>
          <w:p w14:paraId="1D583E9E" w14:textId="77777777" w:rsidR="00CE4031" w:rsidRPr="001751A8" w:rsidRDefault="00CE4031" w:rsidP="005E51FE">
            <w:pPr>
              <w:pStyle w:val="Normln-Odstavec"/>
              <w:tabs>
                <w:tab w:val="left" w:pos="708"/>
              </w:tabs>
              <w:spacing w:before="60" w:after="60" w:line="256" w:lineRule="auto"/>
              <w:ind w:left="0"/>
              <w:jc w:val="center"/>
              <w:rPr>
                <w:rFonts w:ascii="Arial" w:hAnsi="Arial" w:cs="Arial"/>
                <w:szCs w:val="20"/>
                <w:lang w:val="cs-CZ"/>
              </w:rPr>
            </w:pPr>
            <w:r w:rsidRPr="001751A8">
              <w:rPr>
                <w:rFonts w:ascii="Arial" w:hAnsi="Arial" w:cs="Arial"/>
                <w:szCs w:val="20"/>
                <w:lang w:val="cs-CZ"/>
              </w:rPr>
              <w:t>A</w:t>
            </w:r>
          </w:p>
        </w:tc>
      </w:tr>
      <w:tr w:rsidR="00CE4031" w:rsidRPr="005D09B5" w14:paraId="46195FA5" w14:textId="77777777" w:rsidTr="005E51FE">
        <w:tc>
          <w:tcPr>
            <w:tcW w:w="2639" w:type="dxa"/>
            <w:tcBorders>
              <w:top w:val="single" w:sz="4" w:space="0" w:color="auto"/>
              <w:left w:val="single" w:sz="4" w:space="0" w:color="auto"/>
              <w:bottom w:val="single" w:sz="4" w:space="0" w:color="auto"/>
              <w:right w:val="single" w:sz="4" w:space="0" w:color="auto"/>
            </w:tcBorders>
            <w:vAlign w:val="center"/>
            <w:hideMark/>
          </w:tcPr>
          <w:p w14:paraId="79DC8D14" w14:textId="77777777" w:rsidR="00CE4031" w:rsidRPr="001751A8" w:rsidRDefault="00CE4031" w:rsidP="005E51FE">
            <w:pPr>
              <w:pStyle w:val="Normln-Odstavec"/>
              <w:tabs>
                <w:tab w:val="left" w:pos="708"/>
              </w:tabs>
              <w:spacing w:before="60" w:after="60" w:line="256" w:lineRule="auto"/>
              <w:ind w:left="0"/>
              <w:jc w:val="left"/>
              <w:rPr>
                <w:rFonts w:ascii="Arial" w:hAnsi="Arial" w:cs="Arial"/>
                <w:szCs w:val="20"/>
                <w:lang w:val="cs-CZ"/>
              </w:rPr>
            </w:pPr>
            <w:r>
              <w:rPr>
                <w:rFonts w:ascii="Arial" w:hAnsi="Arial" w:cs="Arial"/>
                <w:b/>
                <w:szCs w:val="20"/>
                <w:lang w:val="cs-CZ"/>
              </w:rPr>
              <w:t>Elektronizace jednání RM a ZM</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D1D2FC7" w14:textId="77777777" w:rsidR="00CE4031" w:rsidRPr="00CE4031" w:rsidRDefault="00CE4031" w:rsidP="005E51FE">
            <w:pPr>
              <w:pStyle w:val="Normln-Odstavec"/>
              <w:tabs>
                <w:tab w:val="left" w:pos="708"/>
              </w:tabs>
              <w:spacing w:before="60" w:after="60" w:line="256" w:lineRule="auto"/>
              <w:ind w:left="0"/>
              <w:jc w:val="left"/>
              <w:rPr>
                <w:rFonts w:ascii="Arial" w:hAnsi="Arial" w:cs="Arial"/>
                <w:lang w:val="cs-CZ"/>
              </w:rPr>
            </w:pPr>
            <w:r w:rsidRPr="00CE4031">
              <w:rPr>
                <w:rFonts w:ascii="Arial" w:hAnsi="Arial" w:cs="Arial"/>
                <w:szCs w:val="20"/>
                <w:lang w:val="cs-CZ"/>
              </w:rPr>
              <w:t>Elektronizace jednání RM a ZM</w:t>
            </w:r>
          </w:p>
        </w:tc>
        <w:tc>
          <w:tcPr>
            <w:tcW w:w="1005" w:type="dxa"/>
            <w:tcBorders>
              <w:top w:val="single" w:sz="4" w:space="0" w:color="auto"/>
              <w:left w:val="single" w:sz="4" w:space="0" w:color="auto"/>
              <w:bottom w:val="single" w:sz="4" w:space="0" w:color="auto"/>
              <w:right w:val="single" w:sz="4" w:space="0" w:color="auto"/>
            </w:tcBorders>
            <w:hideMark/>
          </w:tcPr>
          <w:p w14:paraId="03BEB459" w14:textId="77777777" w:rsidR="00CE4031" w:rsidRPr="001751A8" w:rsidRDefault="00CE4031" w:rsidP="005E51FE">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C</w:t>
            </w:r>
          </w:p>
        </w:tc>
      </w:tr>
      <w:tr w:rsidR="00CE4031" w:rsidRPr="005D09B5" w14:paraId="5B8798A8" w14:textId="77777777" w:rsidTr="005E51FE">
        <w:tc>
          <w:tcPr>
            <w:tcW w:w="2639" w:type="dxa"/>
            <w:tcBorders>
              <w:top w:val="single" w:sz="4" w:space="0" w:color="auto"/>
              <w:left w:val="single" w:sz="4" w:space="0" w:color="auto"/>
              <w:bottom w:val="single" w:sz="4" w:space="0" w:color="auto"/>
              <w:right w:val="single" w:sz="4" w:space="0" w:color="auto"/>
            </w:tcBorders>
            <w:vAlign w:val="center"/>
            <w:hideMark/>
          </w:tcPr>
          <w:p w14:paraId="767F6949" w14:textId="77777777" w:rsidR="00CE4031" w:rsidRPr="001751A8" w:rsidRDefault="00CE4031" w:rsidP="005E51FE">
            <w:pPr>
              <w:pStyle w:val="Normln-Odstavec"/>
              <w:tabs>
                <w:tab w:val="left" w:pos="708"/>
              </w:tabs>
              <w:spacing w:before="60" w:after="60" w:line="256" w:lineRule="auto"/>
              <w:ind w:left="0"/>
              <w:jc w:val="left"/>
              <w:rPr>
                <w:rFonts w:ascii="Arial" w:hAnsi="Arial" w:cs="Arial"/>
                <w:szCs w:val="20"/>
                <w:lang w:val="cs-CZ"/>
              </w:rPr>
            </w:pPr>
            <w:proofErr w:type="spellStart"/>
            <w:r>
              <w:rPr>
                <w:rFonts w:ascii="Arial" w:hAnsi="Arial" w:cs="Arial"/>
                <w:b/>
                <w:szCs w:val="20"/>
                <w:lang w:val="cs-CZ"/>
              </w:rPr>
              <w:t>Service</w:t>
            </w:r>
            <w:proofErr w:type="spellEnd"/>
            <w:r>
              <w:rPr>
                <w:rFonts w:ascii="Arial" w:hAnsi="Arial" w:cs="Arial"/>
                <w:b/>
                <w:szCs w:val="20"/>
                <w:lang w:val="cs-CZ"/>
              </w:rPr>
              <w:t xml:space="preserve"> </w:t>
            </w:r>
            <w:proofErr w:type="spellStart"/>
            <w:r>
              <w:rPr>
                <w:rFonts w:ascii="Arial" w:hAnsi="Arial" w:cs="Arial"/>
                <w:b/>
                <w:szCs w:val="20"/>
                <w:lang w:val="cs-CZ"/>
              </w:rPr>
              <w:t>Desk</w:t>
            </w:r>
            <w:proofErr w:type="spellEnd"/>
          </w:p>
        </w:tc>
        <w:tc>
          <w:tcPr>
            <w:tcW w:w="5854" w:type="dxa"/>
            <w:tcBorders>
              <w:top w:val="single" w:sz="4" w:space="0" w:color="auto"/>
              <w:left w:val="single" w:sz="4" w:space="0" w:color="auto"/>
              <w:bottom w:val="single" w:sz="4" w:space="0" w:color="auto"/>
              <w:right w:val="single" w:sz="4" w:space="0" w:color="auto"/>
            </w:tcBorders>
            <w:vAlign w:val="center"/>
            <w:hideMark/>
          </w:tcPr>
          <w:p w14:paraId="10F7035E" w14:textId="77777777" w:rsidR="00CE4031" w:rsidRPr="00CE4031" w:rsidRDefault="00CE4031" w:rsidP="005E51FE">
            <w:pPr>
              <w:pStyle w:val="Normln-Odstavec"/>
              <w:tabs>
                <w:tab w:val="left" w:pos="708"/>
              </w:tabs>
              <w:spacing w:before="60" w:after="60" w:line="256" w:lineRule="auto"/>
              <w:ind w:left="0"/>
              <w:jc w:val="left"/>
              <w:rPr>
                <w:rFonts w:ascii="Arial" w:hAnsi="Arial" w:cs="Arial"/>
                <w:lang w:val="cs-CZ"/>
              </w:rPr>
            </w:pPr>
            <w:proofErr w:type="spellStart"/>
            <w:r w:rsidRPr="00CE4031">
              <w:rPr>
                <w:rFonts w:ascii="Arial" w:hAnsi="Arial" w:cs="Arial"/>
                <w:szCs w:val="20"/>
                <w:lang w:val="cs-CZ"/>
              </w:rPr>
              <w:t>Service</w:t>
            </w:r>
            <w:proofErr w:type="spellEnd"/>
            <w:r w:rsidRPr="00CE4031">
              <w:rPr>
                <w:rFonts w:ascii="Arial" w:hAnsi="Arial" w:cs="Arial"/>
                <w:szCs w:val="20"/>
                <w:lang w:val="cs-CZ"/>
              </w:rPr>
              <w:t xml:space="preserve"> </w:t>
            </w:r>
            <w:proofErr w:type="spellStart"/>
            <w:r w:rsidRPr="00CE4031">
              <w:rPr>
                <w:rFonts w:ascii="Arial" w:hAnsi="Arial" w:cs="Arial"/>
                <w:szCs w:val="20"/>
                <w:lang w:val="cs-CZ"/>
              </w:rPr>
              <w:t>Desk</w:t>
            </w:r>
            <w:proofErr w:type="spellEnd"/>
          </w:p>
        </w:tc>
        <w:tc>
          <w:tcPr>
            <w:tcW w:w="1005" w:type="dxa"/>
            <w:tcBorders>
              <w:top w:val="single" w:sz="4" w:space="0" w:color="auto"/>
              <w:left w:val="single" w:sz="4" w:space="0" w:color="auto"/>
              <w:bottom w:val="single" w:sz="4" w:space="0" w:color="auto"/>
              <w:right w:val="single" w:sz="4" w:space="0" w:color="auto"/>
            </w:tcBorders>
            <w:hideMark/>
          </w:tcPr>
          <w:p w14:paraId="6F48EBB6" w14:textId="77777777" w:rsidR="00CE4031" w:rsidRPr="001751A8" w:rsidRDefault="00CE4031" w:rsidP="005E51FE">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C</w:t>
            </w:r>
          </w:p>
        </w:tc>
      </w:tr>
      <w:tr w:rsidR="00CE4031" w:rsidRPr="005D09B5" w14:paraId="29D53F91" w14:textId="77777777" w:rsidTr="005E51FE">
        <w:tc>
          <w:tcPr>
            <w:tcW w:w="2639" w:type="dxa"/>
            <w:tcBorders>
              <w:top w:val="single" w:sz="4" w:space="0" w:color="auto"/>
              <w:left w:val="single" w:sz="4" w:space="0" w:color="auto"/>
              <w:bottom w:val="single" w:sz="4" w:space="0" w:color="auto"/>
              <w:right w:val="single" w:sz="4" w:space="0" w:color="auto"/>
            </w:tcBorders>
            <w:vAlign w:val="center"/>
            <w:hideMark/>
          </w:tcPr>
          <w:p w14:paraId="39D7DFDC" w14:textId="77777777" w:rsidR="00CE4031" w:rsidRPr="001751A8" w:rsidRDefault="00CE4031" w:rsidP="005E51FE">
            <w:pPr>
              <w:pStyle w:val="Normln-Odstavec"/>
              <w:tabs>
                <w:tab w:val="left" w:pos="708"/>
              </w:tabs>
              <w:spacing w:before="60" w:after="60" w:line="256" w:lineRule="auto"/>
              <w:ind w:left="0"/>
              <w:jc w:val="left"/>
              <w:rPr>
                <w:rFonts w:ascii="Arial" w:hAnsi="Arial" w:cs="Arial"/>
                <w:szCs w:val="20"/>
                <w:lang w:val="cs-CZ"/>
              </w:rPr>
            </w:pPr>
            <w:r>
              <w:rPr>
                <w:rFonts w:ascii="Arial" w:hAnsi="Arial" w:cs="Arial"/>
                <w:b/>
                <w:szCs w:val="20"/>
                <w:lang w:val="cs-CZ"/>
              </w:rPr>
              <w:t>Žádosti dle 106/1999 Sb.</w:t>
            </w:r>
          </w:p>
        </w:tc>
        <w:tc>
          <w:tcPr>
            <w:tcW w:w="5854" w:type="dxa"/>
            <w:tcBorders>
              <w:top w:val="single" w:sz="4" w:space="0" w:color="auto"/>
              <w:left w:val="single" w:sz="4" w:space="0" w:color="auto"/>
              <w:bottom w:val="single" w:sz="4" w:space="0" w:color="auto"/>
              <w:right w:val="single" w:sz="4" w:space="0" w:color="auto"/>
            </w:tcBorders>
            <w:vAlign w:val="center"/>
            <w:hideMark/>
          </w:tcPr>
          <w:p w14:paraId="29B3C806" w14:textId="77777777" w:rsidR="00CE4031" w:rsidRPr="00CE4031" w:rsidRDefault="00CE4031" w:rsidP="005E51FE">
            <w:pPr>
              <w:pStyle w:val="Normln-Odstavec"/>
              <w:tabs>
                <w:tab w:val="left" w:pos="708"/>
              </w:tabs>
              <w:spacing w:before="60" w:after="60" w:line="256" w:lineRule="auto"/>
              <w:ind w:left="0"/>
              <w:jc w:val="left"/>
              <w:rPr>
                <w:rFonts w:ascii="Arial" w:hAnsi="Arial" w:cs="Arial"/>
                <w:lang w:val="cs-CZ"/>
              </w:rPr>
            </w:pPr>
            <w:r>
              <w:rPr>
                <w:rFonts w:ascii="Arial" w:hAnsi="Arial" w:cs="Arial"/>
                <w:szCs w:val="20"/>
                <w:lang w:val="cs-CZ"/>
              </w:rPr>
              <w:t xml:space="preserve">Žádosti dle zákona č. </w:t>
            </w:r>
            <w:r w:rsidRPr="00CE4031">
              <w:rPr>
                <w:rFonts w:ascii="Arial" w:hAnsi="Arial" w:cs="Arial"/>
                <w:szCs w:val="20"/>
                <w:lang w:val="cs-CZ"/>
              </w:rPr>
              <w:t>106/1999 Sb.</w:t>
            </w:r>
          </w:p>
        </w:tc>
        <w:tc>
          <w:tcPr>
            <w:tcW w:w="1005" w:type="dxa"/>
            <w:tcBorders>
              <w:top w:val="single" w:sz="4" w:space="0" w:color="auto"/>
              <w:left w:val="single" w:sz="4" w:space="0" w:color="auto"/>
              <w:bottom w:val="single" w:sz="4" w:space="0" w:color="auto"/>
              <w:right w:val="single" w:sz="4" w:space="0" w:color="auto"/>
            </w:tcBorders>
            <w:hideMark/>
          </w:tcPr>
          <w:p w14:paraId="710D647F" w14:textId="77777777" w:rsidR="00CE4031" w:rsidRPr="001751A8" w:rsidRDefault="00CE4031" w:rsidP="005E51FE">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C</w:t>
            </w:r>
          </w:p>
        </w:tc>
      </w:tr>
      <w:tr w:rsidR="00CE4031" w:rsidRPr="005D09B5" w14:paraId="4617E2A4" w14:textId="77777777" w:rsidTr="005E51FE">
        <w:tc>
          <w:tcPr>
            <w:tcW w:w="2639" w:type="dxa"/>
            <w:tcBorders>
              <w:top w:val="single" w:sz="4" w:space="0" w:color="auto"/>
              <w:left w:val="single" w:sz="4" w:space="0" w:color="auto"/>
              <w:bottom w:val="single" w:sz="4" w:space="0" w:color="auto"/>
              <w:right w:val="single" w:sz="4" w:space="0" w:color="auto"/>
            </w:tcBorders>
            <w:vAlign w:val="center"/>
            <w:hideMark/>
          </w:tcPr>
          <w:p w14:paraId="1D3226C0" w14:textId="77777777" w:rsidR="00CE4031" w:rsidRPr="001751A8" w:rsidRDefault="00CE4031" w:rsidP="005E51FE">
            <w:pPr>
              <w:pStyle w:val="Normln-Odstavec"/>
              <w:tabs>
                <w:tab w:val="left" w:pos="708"/>
              </w:tabs>
              <w:spacing w:before="60" w:after="60" w:line="256" w:lineRule="auto"/>
              <w:ind w:left="0"/>
              <w:jc w:val="left"/>
              <w:rPr>
                <w:rFonts w:ascii="Arial" w:hAnsi="Arial" w:cs="Arial"/>
                <w:szCs w:val="20"/>
                <w:lang w:val="cs-CZ"/>
              </w:rPr>
            </w:pPr>
            <w:r>
              <w:rPr>
                <w:rFonts w:ascii="Arial" w:hAnsi="Arial" w:cs="Arial"/>
                <w:b/>
                <w:szCs w:val="20"/>
                <w:lang w:val="cs-CZ"/>
              </w:rPr>
              <w:t>AIS (OSV)</w:t>
            </w:r>
          </w:p>
        </w:tc>
        <w:tc>
          <w:tcPr>
            <w:tcW w:w="5854" w:type="dxa"/>
            <w:tcBorders>
              <w:top w:val="single" w:sz="4" w:space="0" w:color="auto"/>
              <w:left w:val="single" w:sz="4" w:space="0" w:color="auto"/>
              <w:bottom w:val="single" w:sz="4" w:space="0" w:color="auto"/>
              <w:right w:val="single" w:sz="4" w:space="0" w:color="auto"/>
            </w:tcBorders>
            <w:vAlign w:val="center"/>
            <w:hideMark/>
          </w:tcPr>
          <w:p w14:paraId="28055577" w14:textId="77777777" w:rsidR="00CE4031" w:rsidRPr="00CE4031" w:rsidRDefault="00CE4031" w:rsidP="005E51FE">
            <w:pPr>
              <w:pStyle w:val="Normln-Odstavec"/>
              <w:tabs>
                <w:tab w:val="left" w:pos="708"/>
              </w:tabs>
              <w:spacing w:before="60" w:after="60" w:line="256" w:lineRule="auto"/>
              <w:ind w:left="0"/>
              <w:jc w:val="left"/>
              <w:rPr>
                <w:rFonts w:ascii="Arial" w:hAnsi="Arial" w:cs="Arial"/>
                <w:lang w:val="cs-CZ"/>
              </w:rPr>
            </w:pPr>
            <w:r>
              <w:rPr>
                <w:rFonts w:ascii="Arial" w:hAnsi="Arial" w:cs="Arial"/>
                <w:szCs w:val="20"/>
                <w:lang w:val="cs-CZ"/>
              </w:rPr>
              <w:t>Agendové informační systémy (ostatní)</w:t>
            </w:r>
          </w:p>
        </w:tc>
        <w:tc>
          <w:tcPr>
            <w:tcW w:w="1005" w:type="dxa"/>
            <w:tcBorders>
              <w:top w:val="single" w:sz="4" w:space="0" w:color="auto"/>
              <w:left w:val="single" w:sz="4" w:space="0" w:color="auto"/>
              <w:bottom w:val="single" w:sz="4" w:space="0" w:color="auto"/>
              <w:right w:val="single" w:sz="4" w:space="0" w:color="auto"/>
            </w:tcBorders>
            <w:hideMark/>
          </w:tcPr>
          <w:p w14:paraId="6FAC752B" w14:textId="77777777" w:rsidR="00CE4031" w:rsidRPr="001751A8" w:rsidRDefault="00CE4031" w:rsidP="005E51FE">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B</w:t>
            </w:r>
          </w:p>
        </w:tc>
      </w:tr>
      <w:tr w:rsidR="005D09B5" w:rsidRPr="005D09B5" w14:paraId="2D75125E" w14:textId="77777777" w:rsidTr="00326EAD">
        <w:tc>
          <w:tcPr>
            <w:tcW w:w="2639" w:type="dxa"/>
            <w:tcBorders>
              <w:top w:val="single" w:sz="4" w:space="0" w:color="auto"/>
              <w:left w:val="single" w:sz="4" w:space="0" w:color="auto"/>
              <w:bottom w:val="single" w:sz="4" w:space="0" w:color="auto"/>
              <w:right w:val="single" w:sz="4" w:space="0" w:color="auto"/>
            </w:tcBorders>
            <w:vAlign w:val="center"/>
            <w:hideMark/>
          </w:tcPr>
          <w:p w14:paraId="4636A5F3" w14:textId="44D638ED" w:rsidR="005D09B5" w:rsidRPr="001751A8" w:rsidRDefault="00CE4031">
            <w:pPr>
              <w:pStyle w:val="Normln-Odstavec"/>
              <w:tabs>
                <w:tab w:val="left" w:pos="708"/>
              </w:tabs>
              <w:spacing w:before="60" w:after="60" w:line="256" w:lineRule="auto"/>
              <w:ind w:left="0"/>
              <w:jc w:val="left"/>
              <w:rPr>
                <w:rFonts w:ascii="Arial" w:hAnsi="Arial" w:cs="Arial"/>
                <w:szCs w:val="20"/>
                <w:lang w:val="cs-CZ"/>
              </w:rPr>
            </w:pPr>
            <w:r>
              <w:rPr>
                <w:rFonts w:ascii="Arial" w:hAnsi="Arial" w:cs="Arial"/>
                <w:b/>
                <w:szCs w:val="20"/>
                <w:lang w:val="cs-CZ"/>
              </w:rPr>
              <w:t>Koordinované stanovisko</w:t>
            </w:r>
          </w:p>
        </w:tc>
        <w:tc>
          <w:tcPr>
            <w:tcW w:w="5854" w:type="dxa"/>
            <w:tcBorders>
              <w:top w:val="single" w:sz="4" w:space="0" w:color="auto"/>
              <w:left w:val="single" w:sz="4" w:space="0" w:color="auto"/>
              <w:bottom w:val="single" w:sz="4" w:space="0" w:color="auto"/>
              <w:right w:val="single" w:sz="4" w:space="0" w:color="auto"/>
            </w:tcBorders>
            <w:vAlign w:val="center"/>
            <w:hideMark/>
          </w:tcPr>
          <w:p w14:paraId="6082692A" w14:textId="00CBD02B" w:rsidR="005D09B5" w:rsidRPr="00CE4031" w:rsidRDefault="00CE4031">
            <w:pPr>
              <w:pStyle w:val="Normln-Odstavec"/>
              <w:tabs>
                <w:tab w:val="left" w:pos="708"/>
              </w:tabs>
              <w:spacing w:before="60" w:after="60" w:line="256" w:lineRule="auto"/>
              <w:ind w:left="0"/>
              <w:jc w:val="left"/>
              <w:rPr>
                <w:rFonts w:ascii="Arial" w:hAnsi="Arial" w:cs="Arial"/>
                <w:lang w:val="cs-CZ"/>
              </w:rPr>
            </w:pPr>
            <w:r>
              <w:rPr>
                <w:rFonts w:ascii="Arial" w:hAnsi="Arial" w:cs="Arial"/>
                <w:szCs w:val="20"/>
                <w:lang w:val="cs-CZ"/>
              </w:rPr>
              <w:t>Koordinované stanovisko</w:t>
            </w:r>
          </w:p>
        </w:tc>
        <w:tc>
          <w:tcPr>
            <w:tcW w:w="1005" w:type="dxa"/>
            <w:tcBorders>
              <w:top w:val="single" w:sz="4" w:space="0" w:color="auto"/>
              <w:left w:val="single" w:sz="4" w:space="0" w:color="auto"/>
              <w:bottom w:val="single" w:sz="4" w:space="0" w:color="auto"/>
              <w:right w:val="single" w:sz="4" w:space="0" w:color="auto"/>
            </w:tcBorders>
            <w:hideMark/>
          </w:tcPr>
          <w:p w14:paraId="06094A53" w14:textId="137AB657" w:rsidR="005D09B5" w:rsidRPr="001751A8" w:rsidRDefault="00CE4031">
            <w:pPr>
              <w:pStyle w:val="Normln-Odstavec"/>
              <w:tabs>
                <w:tab w:val="left" w:pos="708"/>
              </w:tabs>
              <w:spacing w:before="60" w:after="60" w:line="256" w:lineRule="auto"/>
              <w:ind w:left="0"/>
              <w:jc w:val="center"/>
              <w:rPr>
                <w:rFonts w:ascii="Arial" w:hAnsi="Arial" w:cs="Arial"/>
                <w:szCs w:val="20"/>
                <w:lang w:val="cs-CZ"/>
              </w:rPr>
            </w:pPr>
            <w:r>
              <w:rPr>
                <w:rFonts w:ascii="Arial" w:hAnsi="Arial" w:cs="Arial"/>
                <w:szCs w:val="20"/>
                <w:lang w:val="cs-CZ"/>
              </w:rPr>
              <w:t>C</w:t>
            </w:r>
            <w:bookmarkStart w:id="10" w:name="_GoBack"/>
            <w:bookmarkEnd w:id="10"/>
          </w:p>
        </w:tc>
      </w:tr>
    </w:tbl>
    <w:p w14:paraId="1D9C6EE5" w14:textId="77777777" w:rsidR="005D09B5" w:rsidRPr="005D09B5" w:rsidRDefault="005D09B5" w:rsidP="005D09B5"/>
    <w:sectPr w:rsidR="005D09B5" w:rsidRPr="005D09B5" w:rsidSect="00EB1F41">
      <w:headerReference w:type="default" r:id="rId11"/>
      <w:footerReference w:type="even" r:id="rId12"/>
      <w:footerReference w:type="default" r:id="rId13"/>
      <w:pgSz w:w="11906" w:h="16838"/>
      <w:pgMar w:top="2127"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5FAE" w14:textId="77777777" w:rsidR="003720C8" w:rsidRDefault="003720C8" w:rsidP="00D745B0">
      <w:r>
        <w:separator/>
      </w:r>
    </w:p>
    <w:p w14:paraId="169649B1" w14:textId="77777777" w:rsidR="003720C8" w:rsidRDefault="003720C8" w:rsidP="00D745B0"/>
  </w:endnote>
  <w:endnote w:type="continuationSeparator" w:id="0">
    <w:p w14:paraId="708B580F" w14:textId="77777777" w:rsidR="003720C8" w:rsidRDefault="003720C8" w:rsidP="00D745B0">
      <w:r>
        <w:continuationSeparator/>
      </w:r>
    </w:p>
    <w:p w14:paraId="2CBE2C0A" w14:textId="77777777" w:rsidR="003720C8" w:rsidRDefault="003720C8"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SimSun"/>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5D59" w14:textId="77777777" w:rsidR="00390F2E" w:rsidRDefault="00390F2E"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390F2E" w:rsidRDefault="00390F2E"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2205" w14:textId="1DDF64CE" w:rsidR="00390F2E" w:rsidRPr="00DC6099" w:rsidRDefault="00DC6099" w:rsidP="00DC6099">
    <w:pPr>
      <w:pStyle w:val="Zpat"/>
      <w:jc w:val="center"/>
      <w:rPr>
        <w:rFonts w:ascii="Arial" w:hAnsi="Arial"/>
        <w:sz w:val="16"/>
        <w:szCs w:val="16"/>
      </w:rPr>
    </w:pPr>
    <w:r w:rsidRPr="00DC6099">
      <w:rPr>
        <w:rStyle w:val="slostrnky"/>
        <w:rFonts w:ascii="Arial" w:hAnsi="Arial" w:cs="Arial"/>
        <w:sz w:val="16"/>
        <w:szCs w:val="16"/>
      </w:rPr>
      <w:fldChar w:fldCharType="begin"/>
    </w:r>
    <w:r w:rsidRPr="00DC6099">
      <w:rPr>
        <w:rStyle w:val="slostrnky"/>
        <w:rFonts w:ascii="Arial" w:hAnsi="Arial" w:cs="Arial"/>
        <w:sz w:val="16"/>
        <w:szCs w:val="16"/>
      </w:rPr>
      <w:instrText xml:space="preserve"> FILENAME   \* MERGEFORMAT </w:instrText>
    </w:r>
    <w:r w:rsidRPr="00DC6099">
      <w:rPr>
        <w:rStyle w:val="slostrnky"/>
        <w:rFonts w:ascii="Arial" w:hAnsi="Arial" w:cs="Arial"/>
        <w:sz w:val="16"/>
        <w:szCs w:val="16"/>
      </w:rPr>
      <w:fldChar w:fldCharType="separate"/>
    </w:r>
    <w:r w:rsidRPr="00DC6099">
      <w:rPr>
        <w:rStyle w:val="slostrnky"/>
        <w:rFonts w:ascii="Arial" w:hAnsi="Arial" w:cs="Arial"/>
        <w:noProof/>
        <w:sz w:val="16"/>
        <w:szCs w:val="16"/>
      </w:rPr>
      <w:t>ZD_MNET-AIS-P00_ZD</w:t>
    </w:r>
    <w:r w:rsidRPr="00DC6099">
      <w:rPr>
        <w:rStyle w:val="slostrnky"/>
        <w:rFonts w:ascii="Arial" w:hAnsi="Arial" w:cs="Arial"/>
        <w:sz w:val="16"/>
        <w:szCs w:val="16"/>
      </w:rPr>
      <w:fldChar w:fldCharType="end"/>
    </w:r>
    <w:r w:rsidRPr="00DC6099">
      <w:rPr>
        <w:rStyle w:val="slostrnky"/>
        <w:rFonts w:ascii="Arial" w:hAnsi="Arial" w:cs="Arial"/>
        <w:sz w:val="16"/>
        <w:szCs w:val="16"/>
      </w:rPr>
      <w:tab/>
    </w:r>
    <w:r w:rsidRPr="00DC6099">
      <w:rPr>
        <w:rStyle w:val="slostrnky"/>
        <w:rFonts w:ascii="Arial" w:hAnsi="Arial" w:cs="Arial"/>
        <w:sz w:val="16"/>
        <w:szCs w:val="16"/>
      </w:rPr>
      <w:tab/>
      <w:t xml:space="preserve">- </w:t>
    </w:r>
    <w:r w:rsidRPr="00DC6099">
      <w:rPr>
        <w:rStyle w:val="slostrnky"/>
        <w:rFonts w:ascii="Arial" w:hAnsi="Arial" w:cs="Arial"/>
        <w:sz w:val="16"/>
        <w:szCs w:val="16"/>
      </w:rPr>
      <w:fldChar w:fldCharType="begin"/>
    </w:r>
    <w:r w:rsidRPr="00DC6099">
      <w:rPr>
        <w:rStyle w:val="slostrnky"/>
        <w:rFonts w:ascii="Arial" w:hAnsi="Arial" w:cs="Arial"/>
        <w:sz w:val="16"/>
        <w:szCs w:val="16"/>
      </w:rPr>
      <w:instrText xml:space="preserve">PAGE  </w:instrText>
    </w:r>
    <w:r w:rsidRPr="00DC6099">
      <w:rPr>
        <w:rStyle w:val="slostrnky"/>
        <w:rFonts w:ascii="Arial" w:hAnsi="Arial" w:cs="Arial"/>
        <w:sz w:val="16"/>
        <w:szCs w:val="16"/>
      </w:rPr>
      <w:fldChar w:fldCharType="separate"/>
    </w:r>
    <w:r w:rsidRPr="00DC6099">
      <w:rPr>
        <w:rStyle w:val="slostrnky"/>
        <w:rFonts w:ascii="Arial" w:hAnsi="Arial" w:cs="Arial"/>
        <w:sz w:val="16"/>
        <w:szCs w:val="16"/>
      </w:rPr>
      <w:t>4</w:t>
    </w:r>
    <w:r w:rsidRPr="00DC6099">
      <w:rPr>
        <w:rStyle w:val="slostrnky"/>
        <w:rFonts w:ascii="Arial" w:hAnsi="Arial" w:cs="Arial"/>
        <w:sz w:val="16"/>
        <w:szCs w:val="16"/>
      </w:rPr>
      <w:fldChar w:fldCharType="end"/>
    </w:r>
    <w:r w:rsidRPr="00DC6099">
      <w:rPr>
        <w:rStyle w:val="slostrnky"/>
        <w:rFonts w:ascii="Arial" w:hAnsi="Arial" w:cs="Arial"/>
        <w:sz w:val="16"/>
        <w:szCs w:val="16"/>
      </w:rPr>
      <w:t xml:space="preserve"> / </w:t>
    </w:r>
    <w:r w:rsidRPr="00DC6099">
      <w:rPr>
        <w:rStyle w:val="slostrnky"/>
        <w:rFonts w:ascii="Arial" w:hAnsi="Arial" w:cs="Arial"/>
        <w:sz w:val="16"/>
        <w:szCs w:val="16"/>
      </w:rPr>
      <w:fldChar w:fldCharType="begin"/>
    </w:r>
    <w:r w:rsidRPr="00DC6099">
      <w:rPr>
        <w:rStyle w:val="slostrnky"/>
        <w:rFonts w:ascii="Arial" w:hAnsi="Arial" w:cs="Arial"/>
        <w:sz w:val="16"/>
        <w:szCs w:val="16"/>
      </w:rPr>
      <w:instrText xml:space="preserve"> NUMPAGES   \* MERGEFORMAT </w:instrText>
    </w:r>
    <w:r w:rsidRPr="00DC6099">
      <w:rPr>
        <w:rStyle w:val="slostrnky"/>
        <w:rFonts w:ascii="Arial" w:hAnsi="Arial" w:cs="Arial"/>
        <w:sz w:val="16"/>
        <w:szCs w:val="16"/>
      </w:rPr>
      <w:fldChar w:fldCharType="separate"/>
    </w:r>
    <w:r w:rsidRPr="00DC6099">
      <w:rPr>
        <w:rStyle w:val="slostrnky"/>
        <w:rFonts w:ascii="Arial" w:hAnsi="Arial" w:cs="Arial"/>
        <w:sz w:val="16"/>
        <w:szCs w:val="16"/>
      </w:rPr>
      <w:t>22</w:t>
    </w:r>
    <w:r w:rsidRPr="00DC6099">
      <w:rPr>
        <w:rStyle w:val="slostrnky"/>
        <w:rFonts w:ascii="Arial" w:hAnsi="Arial" w:cs="Arial"/>
        <w:sz w:val="16"/>
        <w:szCs w:val="16"/>
      </w:rPr>
      <w:fldChar w:fldCharType="end"/>
    </w:r>
    <w:r w:rsidRPr="00DC6099">
      <w:rPr>
        <w:rStyle w:val="slostrnky"/>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9A0D" w14:textId="77777777" w:rsidR="003720C8" w:rsidRDefault="003720C8" w:rsidP="00D745B0">
      <w:r>
        <w:separator/>
      </w:r>
    </w:p>
    <w:p w14:paraId="369ED0B2" w14:textId="77777777" w:rsidR="003720C8" w:rsidRDefault="003720C8" w:rsidP="00D745B0"/>
  </w:footnote>
  <w:footnote w:type="continuationSeparator" w:id="0">
    <w:p w14:paraId="2728957B" w14:textId="77777777" w:rsidR="003720C8" w:rsidRDefault="003720C8" w:rsidP="00D745B0">
      <w:r>
        <w:continuationSeparator/>
      </w:r>
    </w:p>
    <w:p w14:paraId="5AFB457B" w14:textId="77777777" w:rsidR="003720C8" w:rsidRDefault="003720C8"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094E" w14:textId="1E102361" w:rsidR="00390F2E" w:rsidRDefault="00DC6099" w:rsidP="00D745B0">
    <w:r>
      <w:rPr>
        <w:noProof/>
      </w:rPr>
      <w:drawing>
        <wp:inline distT="0" distB="0" distL="0" distR="0" wp14:anchorId="6C2A0731" wp14:editId="2362E388">
          <wp:extent cx="5759450" cy="663575"/>
          <wp:effectExtent l="0" t="0" r="0" b="0"/>
          <wp:docPr id="54" name="Obrázek 4" descr="zahlavi-hlavickoveho-papiru.emf"/>
          <wp:cNvGraphicFramePr/>
          <a:graphic xmlns:a="http://schemas.openxmlformats.org/drawingml/2006/main">
            <a:graphicData uri="http://schemas.openxmlformats.org/drawingml/2006/picture">
              <pic:pic xmlns:pic="http://schemas.openxmlformats.org/drawingml/2006/picture">
                <pic:nvPicPr>
                  <pic:cNvPr id="5" name="Obrázek 4" descr="zahlavi-hlavickoveho-papiru.emf"/>
                  <pic:cNvPicPr/>
                </pic:nvPicPr>
                <pic:blipFill>
                  <a:blip r:embed="rId1"/>
                  <a:stretch>
                    <a:fillRect/>
                  </a:stretch>
                </pic:blipFill>
                <pic:spPr>
                  <a:xfrm>
                    <a:off x="0" y="0"/>
                    <a:ext cx="5759450" cy="663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8D7961"/>
    <w:multiLevelType w:val="multilevel"/>
    <w:tmpl w:val="B8BA6E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0"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B1634"/>
    <w:multiLevelType w:val="hybridMultilevel"/>
    <w:tmpl w:val="08309C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776632"/>
    <w:multiLevelType w:val="hybridMultilevel"/>
    <w:tmpl w:val="D4F4357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9A75A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9"/>
  </w:num>
  <w:num w:numId="2">
    <w:abstractNumId w:val="18"/>
  </w:num>
  <w:num w:numId="3">
    <w:abstractNumId w:val="14"/>
  </w:num>
  <w:num w:numId="4">
    <w:abstractNumId w:val="17"/>
  </w:num>
  <w:num w:numId="5">
    <w:abstractNumId w:val="10"/>
  </w:num>
  <w:num w:numId="6">
    <w:abstractNumId w:val="19"/>
  </w:num>
  <w:num w:numId="7">
    <w:abstractNumId w:val="12"/>
  </w:num>
  <w:num w:numId="8">
    <w:abstractNumId w:val="21"/>
  </w:num>
  <w:num w:numId="9">
    <w:abstractNumId w:val="4"/>
  </w:num>
  <w:num w:numId="10">
    <w:abstractNumId w:val="13"/>
  </w:num>
  <w:num w:numId="11">
    <w:abstractNumId w:val="2"/>
  </w:num>
  <w:num w:numId="12">
    <w:abstractNumId w:val="27"/>
  </w:num>
  <w:num w:numId="13">
    <w:abstractNumId w:val="9"/>
  </w:num>
  <w:num w:numId="14">
    <w:abstractNumId w:val="20"/>
  </w:num>
  <w:num w:numId="15">
    <w:abstractNumId w:val="25"/>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26"/>
  </w:num>
  <w:num w:numId="17">
    <w:abstractNumId w:val="16"/>
  </w:num>
  <w:num w:numId="18">
    <w:abstractNumId w:val="1"/>
  </w:num>
  <w:num w:numId="19">
    <w:abstractNumId w:val="3"/>
  </w:num>
  <w:num w:numId="20">
    <w:abstractNumId w:val="15"/>
  </w:num>
  <w:num w:numId="21">
    <w:abstractNumId w:val="23"/>
  </w:num>
  <w:num w:numId="22">
    <w:abstractNumId w:val="6"/>
  </w:num>
  <w:num w:numId="23">
    <w:abstractNumId w:val="5"/>
  </w:num>
  <w:num w:numId="24">
    <w:abstractNumId w:val="7"/>
  </w:num>
  <w:num w:numId="25">
    <w:abstractNumId w:val="0"/>
  </w:num>
  <w:num w:numId="26">
    <w:abstractNumId w:val="11"/>
  </w:num>
  <w:num w:numId="27">
    <w:abstractNumId w:val="28"/>
  </w:num>
  <w:num w:numId="28">
    <w:abstractNumId w:val="24"/>
  </w:num>
  <w:num w:numId="29">
    <w:abstractNumId w:val="22"/>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335"/>
    <w:rsid w:val="0002552B"/>
    <w:rsid w:val="00026B39"/>
    <w:rsid w:val="00027D94"/>
    <w:rsid w:val="0003091B"/>
    <w:rsid w:val="00033AF1"/>
    <w:rsid w:val="00034935"/>
    <w:rsid w:val="000425CB"/>
    <w:rsid w:val="00047EE3"/>
    <w:rsid w:val="0005067B"/>
    <w:rsid w:val="00051D20"/>
    <w:rsid w:val="00054064"/>
    <w:rsid w:val="000555A1"/>
    <w:rsid w:val="000602C4"/>
    <w:rsid w:val="000632C1"/>
    <w:rsid w:val="00066025"/>
    <w:rsid w:val="000667F9"/>
    <w:rsid w:val="00067260"/>
    <w:rsid w:val="000705E2"/>
    <w:rsid w:val="000720E0"/>
    <w:rsid w:val="000727C6"/>
    <w:rsid w:val="00074512"/>
    <w:rsid w:val="00090056"/>
    <w:rsid w:val="000902E4"/>
    <w:rsid w:val="00090775"/>
    <w:rsid w:val="00091A71"/>
    <w:rsid w:val="00091C8C"/>
    <w:rsid w:val="0009223A"/>
    <w:rsid w:val="00092DC8"/>
    <w:rsid w:val="0009428B"/>
    <w:rsid w:val="00094452"/>
    <w:rsid w:val="000961ED"/>
    <w:rsid w:val="000A0074"/>
    <w:rsid w:val="000A7646"/>
    <w:rsid w:val="000B16D4"/>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A10"/>
    <w:rsid w:val="00111063"/>
    <w:rsid w:val="00111E31"/>
    <w:rsid w:val="00115C19"/>
    <w:rsid w:val="001207D0"/>
    <w:rsid w:val="001234E5"/>
    <w:rsid w:val="00124941"/>
    <w:rsid w:val="001255A2"/>
    <w:rsid w:val="0012611E"/>
    <w:rsid w:val="00134A77"/>
    <w:rsid w:val="00135B6D"/>
    <w:rsid w:val="0014168E"/>
    <w:rsid w:val="00142041"/>
    <w:rsid w:val="00142350"/>
    <w:rsid w:val="001450CC"/>
    <w:rsid w:val="00146854"/>
    <w:rsid w:val="001475C5"/>
    <w:rsid w:val="00150D4C"/>
    <w:rsid w:val="00152A18"/>
    <w:rsid w:val="00155BD5"/>
    <w:rsid w:val="00155EA5"/>
    <w:rsid w:val="001577A7"/>
    <w:rsid w:val="001603C7"/>
    <w:rsid w:val="00160AC7"/>
    <w:rsid w:val="00160C0B"/>
    <w:rsid w:val="001639AA"/>
    <w:rsid w:val="00163D01"/>
    <w:rsid w:val="0016452D"/>
    <w:rsid w:val="0016678D"/>
    <w:rsid w:val="00167D36"/>
    <w:rsid w:val="00172C17"/>
    <w:rsid w:val="00174591"/>
    <w:rsid w:val="001751A8"/>
    <w:rsid w:val="00180E58"/>
    <w:rsid w:val="00185852"/>
    <w:rsid w:val="001928E6"/>
    <w:rsid w:val="00192B5D"/>
    <w:rsid w:val="00193623"/>
    <w:rsid w:val="001950C7"/>
    <w:rsid w:val="001A0805"/>
    <w:rsid w:val="001A0A0D"/>
    <w:rsid w:val="001A2D4C"/>
    <w:rsid w:val="001B2624"/>
    <w:rsid w:val="001B3173"/>
    <w:rsid w:val="001B3DF2"/>
    <w:rsid w:val="001B502C"/>
    <w:rsid w:val="001C25D1"/>
    <w:rsid w:val="001C2FAF"/>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2722"/>
    <w:rsid w:val="002056C2"/>
    <w:rsid w:val="00212B43"/>
    <w:rsid w:val="00214061"/>
    <w:rsid w:val="00215003"/>
    <w:rsid w:val="00217097"/>
    <w:rsid w:val="002173B8"/>
    <w:rsid w:val="00223BBB"/>
    <w:rsid w:val="00223CBC"/>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3731"/>
    <w:rsid w:val="00283C4D"/>
    <w:rsid w:val="00284239"/>
    <w:rsid w:val="00284482"/>
    <w:rsid w:val="002856BB"/>
    <w:rsid w:val="00287CC5"/>
    <w:rsid w:val="0029081F"/>
    <w:rsid w:val="002A026E"/>
    <w:rsid w:val="002A4BB5"/>
    <w:rsid w:val="002A583F"/>
    <w:rsid w:val="002A5BED"/>
    <w:rsid w:val="002A60E4"/>
    <w:rsid w:val="002A6A07"/>
    <w:rsid w:val="002A7612"/>
    <w:rsid w:val="002A7AD9"/>
    <w:rsid w:val="002A7E9C"/>
    <w:rsid w:val="002B08D7"/>
    <w:rsid w:val="002B2D13"/>
    <w:rsid w:val="002B4100"/>
    <w:rsid w:val="002B6D4E"/>
    <w:rsid w:val="002B7939"/>
    <w:rsid w:val="002C051C"/>
    <w:rsid w:val="002D24EE"/>
    <w:rsid w:val="002D2C06"/>
    <w:rsid w:val="002D36F1"/>
    <w:rsid w:val="002D474B"/>
    <w:rsid w:val="002D5227"/>
    <w:rsid w:val="002D60CE"/>
    <w:rsid w:val="002D6636"/>
    <w:rsid w:val="002E03BD"/>
    <w:rsid w:val="002E13BC"/>
    <w:rsid w:val="002E1C2D"/>
    <w:rsid w:val="002E3E51"/>
    <w:rsid w:val="002E7093"/>
    <w:rsid w:val="002E7156"/>
    <w:rsid w:val="002F3421"/>
    <w:rsid w:val="002F38D4"/>
    <w:rsid w:val="002F6C2A"/>
    <w:rsid w:val="002F6C98"/>
    <w:rsid w:val="002F6DC5"/>
    <w:rsid w:val="002F75EB"/>
    <w:rsid w:val="00301CD5"/>
    <w:rsid w:val="00304252"/>
    <w:rsid w:val="00304C88"/>
    <w:rsid w:val="00306B5E"/>
    <w:rsid w:val="00307867"/>
    <w:rsid w:val="00307C24"/>
    <w:rsid w:val="00310369"/>
    <w:rsid w:val="00312A58"/>
    <w:rsid w:val="00314596"/>
    <w:rsid w:val="00321C11"/>
    <w:rsid w:val="0032356F"/>
    <w:rsid w:val="00323792"/>
    <w:rsid w:val="00326E8E"/>
    <w:rsid w:val="00326EAD"/>
    <w:rsid w:val="0033233A"/>
    <w:rsid w:val="0033375E"/>
    <w:rsid w:val="00334E89"/>
    <w:rsid w:val="0034104F"/>
    <w:rsid w:val="00341A36"/>
    <w:rsid w:val="0034205F"/>
    <w:rsid w:val="00342FA2"/>
    <w:rsid w:val="003441C3"/>
    <w:rsid w:val="00344C1E"/>
    <w:rsid w:val="00345679"/>
    <w:rsid w:val="00346AF8"/>
    <w:rsid w:val="00352A49"/>
    <w:rsid w:val="00353458"/>
    <w:rsid w:val="003574A2"/>
    <w:rsid w:val="0035763C"/>
    <w:rsid w:val="00360BEE"/>
    <w:rsid w:val="003624DA"/>
    <w:rsid w:val="00363660"/>
    <w:rsid w:val="003720C8"/>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3FC4"/>
    <w:rsid w:val="003A5415"/>
    <w:rsid w:val="003A5D4A"/>
    <w:rsid w:val="003A60D1"/>
    <w:rsid w:val="003B4080"/>
    <w:rsid w:val="003B4377"/>
    <w:rsid w:val="003B5459"/>
    <w:rsid w:val="003C0B02"/>
    <w:rsid w:val="003C1DF9"/>
    <w:rsid w:val="003C22E9"/>
    <w:rsid w:val="003C3080"/>
    <w:rsid w:val="003C45ED"/>
    <w:rsid w:val="003C4B54"/>
    <w:rsid w:val="003C66B8"/>
    <w:rsid w:val="003C6C71"/>
    <w:rsid w:val="003C78D4"/>
    <w:rsid w:val="003D01B2"/>
    <w:rsid w:val="003D0AB7"/>
    <w:rsid w:val="003D126F"/>
    <w:rsid w:val="003D5421"/>
    <w:rsid w:val="003D5B4F"/>
    <w:rsid w:val="003E02F9"/>
    <w:rsid w:val="003E1546"/>
    <w:rsid w:val="003E4FBF"/>
    <w:rsid w:val="003E5321"/>
    <w:rsid w:val="003E572E"/>
    <w:rsid w:val="003E5CC2"/>
    <w:rsid w:val="003E694B"/>
    <w:rsid w:val="003E7CAA"/>
    <w:rsid w:val="003F2946"/>
    <w:rsid w:val="003F4A44"/>
    <w:rsid w:val="003F632A"/>
    <w:rsid w:val="003F6545"/>
    <w:rsid w:val="003F7518"/>
    <w:rsid w:val="004004DE"/>
    <w:rsid w:val="00400FED"/>
    <w:rsid w:val="00410039"/>
    <w:rsid w:val="004102B6"/>
    <w:rsid w:val="00413B51"/>
    <w:rsid w:val="00414866"/>
    <w:rsid w:val="004219D7"/>
    <w:rsid w:val="00422E27"/>
    <w:rsid w:val="00424281"/>
    <w:rsid w:val="00436206"/>
    <w:rsid w:val="0043752F"/>
    <w:rsid w:val="00440369"/>
    <w:rsid w:val="00441DC4"/>
    <w:rsid w:val="004458EE"/>
    <w:rsid w:val="004467C8"/>
    <w:rsid w:val="00447AC7"/>
    <w:rsid w:val="00451BD1"/>
    <w:rsid w:val="004574AF"/>
    <w:rsid w:val="00462C18"/>
    <w:rsid w:val="00464F2A"/>
    <w:rsid w:val="0046728F"/>
    <w:rsid w:val="00472796"/>
    <w:rsid w:val="00473EEE"/>
    <w:rsid w:val="004747A5"/>
    <w:rsid w:val="00482B7F"/>
    <w:rsid w:val="00482C23"/>
    <w:rsid w:val="004876BB"/>
    <w:rsid w:val="00491DBF"/>
    <w:rsid w:val="00494DA6"/>
    <w:rsid w:val="0049503D"/>
    <w:rsid w:val="004A0E15"/>
    <w:rsid w:val="004A1082"/>
    <w:rsid w:val="004A2952"/>
    <w:rsid w:val="004A29E9"/>
    <w:rsid w:val="004A5501"/>
    <w:rsid w:val="004B097C"/>
    <w:rsid w:val="004B0DA7"/>
    <w:rsid w:val="004B1B48"/>
    <w:rsid w:val="004B2D18"/>
    <w:rsid w:val="004B3BE2"/>
    <w:rsid w:val="004B4118"/>
    <w:rsid w:val="004B6647"/>
    <w:rsid w:val="004B7990"/>
    <w:rsid w:val="004C0D44"/>
    <w:rsid w:val="004C1465"/>
    <w:rsid w:val="004C3D91"/>
    <w:rsid w:val="004D6597"/>
    <w:rsid w:val="004E1550"/>
    <w:rsid w:val="004E3FED"/>
    <w:rsid w:val="004F4C2A"/>
    <w:rsid w:val="00500581"/>
    <w:rsid w:val="005048F3"/>
    <w:rsid w:val="005054CF"/>
    <w:rsid w:val="00506D35"/>
    <w:rsid w:val="00507AB4"/>
    <w:rsid w:val="00511B1A"/>
    <w:rsid w:val="0051419A"/>
    <w:rsid w:val="00515D35"/>
    <w:rsid w:val="00516144"/>
    <w:rsid w:val="00517933"/>
    <w:rsid w:val="0052046F"/>
    <w:rsid w:val="00521127"/>
    <w:rsid w:val="00527084"/>
    <w:rsid w:val="00534F77"/>
    <w:rsid w:val="005363E8"/>
    <w:rsid w:val="0054106B"/>
    <w:rsid w:val="00543609"/>
    <w:rsid w:val="0054499E"/>
    <w:rsid w:val="00546660"/>
    <w:rsid w:val="00547D0B"/>
    <w:rsid w:val="0055163C"/>
    <w:rsid w:val="00556577"/>
    <w:rsid w:val="00561599"/>
    <w:rsid w:val="00562B51"/>
    <w:rsid w:val="00565E11"/>
    <w:rsid w:val="0056790C"/>
    <w:rsid w:val="00567DC7"/>
    <w:rsid w:val="00570F56"/>
    <w:rsid w:val="005769B7"/>
    <w:rsid w:val="00581A9A"/>
    <w:rsid w:val="00581B83"/>
    <w:rsid w:val="00587A2B"/>
    <w:rsid w:val="00590134"/>
    <w:rsid w:val="005932E5"/>
    <w:rsid w:val="00593677"/>
    <w:rsid w:val="00595DE2"/>
    <w:rsid w:val="00596A92"/>
    <w:rsid w:val="005970B0"/>
    <w:rsid w:val="005A0695"/>
    <w:rsid w:val="005A06A3"/>
    <w:rsid w:val="005A132F"/>
    <w:rsid w:val="005A13AC"/>
    <w:rsid w:val="005A496C"/>
    <w:rsid w:val="005A69C9"/>
    <w:rsid w:val="005B1FFA"/>
    <w:rsid w:val="005B23AD"/>
    <w:rsid w:val="005C007C"/>
    <w:rsid w:val="005C44C1"/>
    <w:rsid w:val="005C5BDF"/>
    <w:rsid w:val="005C68DA"/>
    <w:rsid w:val="005D09B5"/>
    <w:rsid w:val="005D160F"/>
    <w:rsid w:val="005D42BA"/>
    <w:rsid w:val="005D45C3"/>
    <w:rsid w:val="005E00C3"/>
    <w:rsid w:val="005E0C3A"/>
    <w:rsid w:val="005E1F76"/>
    <w:rsid w:val="005E41FF"/>
    <w:rsid w:val="005E5F23"/>
    <w:rsid w:val="005F1932"/>
    <w:rsid w:val="005F2E56"/>
    <w:rsid w:val="00600953"/>
    <w:rsid w:val="00601915"/>
    <w:rsid w:val="0060233F"/>
    <w:rsid w:val="0060492D"/>
    <w:rsid w:val="006053B2"/>
    <w:rsid w:val="00606B97"/>
    <w:rsid w:val="0060734E"/>
    <w:rsid w:val="00607FD1"/>
    <w:rsid w:val="00611B6E"/>
    <w:rsid w:val="00616E93"/>
    <w:rsid w:val="006172FB"/>
    <w:rsid w:val="0062032F"/>
    <w:rsid w:val="0062334E"/>
    <w:rsid w:val="00623929"/>
    <w:rsid w:val="00623BE6"/>
    <w:rsid w:val="006242A1"/>
    <w:rsid w:val="00624B1F"/>
    <w:rsid w:val="00625219"/>
    <w:rsid w:val="00626269"/>
    <w:rsid w:val="006263B2"/>
    <w:rsid w:val="00626A20"/>
    <w:rsid w:val="0062730C"/>
    <w:rsid w:val="00631692"/>
    <w:rsid w:val="00631D5C"/>
    <w:rsid w:val="00642345"/>
    <w:rsid w:val="0064686F"/>
    <w:rsid w:val="006526F7"/>
    <w:rsid w:val="006528B5"/>
    <w:rsid w:val="00654A26"/>
    <w:rsid w:val="00655A7F"/>
    <w:rsid w:val="006562AC"/>
    <w:rsid w:val="00656570"/>
    <w:rsid w:val="0066236A"/>
    <w:rsid w:val="006655E6"/>
    <w:rsid w:val="00670C14"/>
    <w:rsid w:val="00675EC2"/>
    <w:rsid w:val="0067680D"/>
    <w:rsid w:val="00677661"/>
    <w:rsid w:val="0068361B"/>
    <w:rsid w:val="006900C4"/>
    <w:rsid w:val="006922BC"/>
    <w:rsid w:val="00693117"/>
    <w:rsid w:val="00693B78"/>
    <w:rsid w:val="00693EEC"/>
    <w:rsid w:val="006949BD"/>
    <w:rsid w:val="00695CAB"/>
    <w:rsid w:val="006A0758"/>
    <w:rsid w:val="006A0C9B"/>
    <w:rsid w:val="006A2636"/>
    <w:rsid w:val="006A26FF"/>
    <w:rsid w:val="006A3477"/>
    <w:rsid w:val="006A45AF"/>
    <w:rsid w:val="006A6BCA"/>
    <w:rsid w:val="006A759C"/>
    <w:rsid w:val="006B04AC"/>
    <w:rsid w:val="006B0AB2"/>
    <w:rsid w:val="006B2123"/>
    <w:rsid w:val="006B2315"/>
    <w:rsid w:val="006B4FAD"/>
    <w:rsid w:val="006C2BC8"/>
    <w:rsid w:val="006C378A"/>
    <w:rsid w:val="006D0EF4"/>
    <w:rsid w:val="006D687F"/>
    <w:rsid w:val="006D76BF"/>
    <w:rsid w:val="006E65F4"/>
    <w:rsid w:val="006E7BC2"/>
    <w:rsid w:val="006F0C3E"/>
    <w:rsid w:val="006F2ADC"/>
    <w:rsid w:val="006F42DB"/>
    <w:rsid w:val="006F76C1"/>
    <w:rsid w:val="00702961"/>
    <w:rsid w:val="00703E77"/>
    <w:rsid w:val="00713693"/>
    <w:rsid w:val="0072470D"/>
    <w:rsid w:val="007276DE"/>
    <w:rsid w:val="007450E0"/>
    <w:rsid w:val="00745CB8"/>
    <w:rsid w:val="007507CC"/>
    <w:rsid w:val="00752CFE"/>
    <w:rsid w:val="0075302E"/>
    <w:rsid w:val="00756893"/>
    <w:rsid w:val="00756BAC"/>
    <w:rsid w:val="00763D24"/>
    <w:rsid w:val="0077003B"/>
    <w:rsid w:val="00771EEE"/>
    <w:rsid w:val="007724A4"/>
    <w:rsid w:val="007726DC"/>
    <w:rsid w:val="00772B96"/>
    <w:rsid w:val="00775546"/>
    <w:rsid w:val="00775D45"/>
    <w:rsid w:val="00776E4E"/>
    <w:rsid w:val="0078186C"/>
    <w:rsid w:val="00785386"/>
    <w:rsid w:val="007A1443"/>
    <w:rsid w:val="007A152C"/>
    <w:rsid w:val="007A2637"/>
    <w:rsid w:val="007A272D"/>
    <w:rsid w:val="007A2928"/>
    <w:rsid w:val="007A62D0"/>
    <w:rsid w:val="007A6709"/>
    <w:rsid w:val="007B5AC4"/>
    <w:rsid w:val="007C112F"/>
    <w:rsid w:val="007C12AF"/>
    <w:rsid w:val="007C28FB"/>
    <w:rsid w:val="007C6F79"/>
    <w:rsid w:val="007D062F"/>
    <w:rsid w:val="007D270A"/>
    <w:rsid w:val="007D5203"/>
    <w:rsid w:val="007D769D"/>
    <w:rsid w:val="007E3499"/>
    <w:rsid w:val="007E6ECF"/>
    <w:rsid w:val="007F0EB6"/>
    <w:rsid w:val="007F433F"/>
    <w:rsid w:val="00800221"/>
    <w:rsid w:val="00800985"/>
    <w:rsid w:val="008025C2"/>
    <w:rsid w:val="008029AC"/>
    <w:rsid w:val="00802D5E"/>
    <w:rsid w:val="00806E49"/>
    <w:rsid w:val="0080784D"/>
    <w:rsid w:val="00807EC4"/>
    <w:rsid w:val="0081081C"/>
    <w:rsid w:val="00816FE9"/>
    <w:rsid w:val="00817024"/>
    <w:rsid w:val="008173DD"/>
    <w:rsid w:val="00820898"/>
    <w:rsid w:val="0082256B"/>
    <w:rsid w:val="008244A4"/>
    <w:rsid w:val="00825784"/>
    <w:rsid w:val="008271B6"/>
    <w:rsid w:val="00827DB7"/>
    <w:rsid w:val="00831431"/>
    <w:rsid w:val="00832193"/>
    <w:rsid w:val="00832D5B"/>
    <w:rsid w:val="00832D88"/>
    <w:rsid w:val="00840D52"/>
    <w:rsid w:val="008420C2"/>
    <w:rsid w:val="00844139"/>
    <w:rsid w:val="00844C71"/>
    <w:rsid w:val="00844CD1"/>
    <w:rsid w:val="0084520D"/>
    <w:rsid w:val="00845359"/>
    <w:rsid w:val="0084789B"/>
    <w:rsid w:val="00851651"/>
    <w:rsid w:val="008520FA"/>
    <w:rsid w:val="008529E3"/>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87D3B"/>
    <w:rsid w:val="00892E8B"/>
    <w:rsid w:val="00895CA2"/>
    <w:rsid w:val="008A032E"/>
    <w:rsid w:val="008A121E"/>
    <w:rsid w:val="008A165C"/>
    <w:rsid w:val="008A42DF"/>
    <w:rsid w:val="008B1328"/>
    <w:rsid w:val="008B1C5D"/>
    <w:rsid w:val="008B55EA"/>
    <w:rsid w:val="008C1220"/>
    <w:rsid w:val="008C33A0"/>
    <w:rsid w:val="008C3B17"/>
    <w:rsid w:val="008C76C2"/>
    <w:rsid w:val="008D05D3"/>
    <w:rsid w:val="008D1379"/>
    <w:rsid w:val="008D705D"/>
    <w:rsid w:val="008D76A8"/>
    <w:rsid w:val="008D7AEA"/>
    <w:rsid w:val="008E0261"/>
    <w:rsid w:val="008E0686"/>
    <w:rsid w:val="008E0D6D"/>
    <w:rsid w:val="008E3767"/>
    <w:rsid w:val="008E3A75"/>
    <w:rsid w:val="008E6F50"/>
    <w:rsid w:val="008F3D3E"/>
    <w:rsid w:val="008F4466"/>
    <w:rsid w:val="008F521A"/>
    <w:rsid w:val="0090094A"/>
    <w:rsid w:val="009010AA"/>
    <w:rsid w:val="00910709"/>
    <w:rsid w:val="009110FE"/>
    <w:rsid w:val="00912666"/>
    <w:rsid w:val="00912B9B"/>
    <w:rsid w:val="00912ECF"/>
    <w:rsid w:val="009136AA"/>
    <w:rsid w:val="00913D48"/>
    <w:rsid w:val="00916729"/>
    <w:rsid w:val="00916C63"/>
    <w:rsid w:val="00917BED"/>
    <w:rsid w:val="00921ECE"/>
    <w:rsid w:val="009220C6"/>
    <w:rsid w:val="0092547E"/>
    <w:rsid w:val="00925E9B"/>
    <w:rsid w:val="00925F14"/>
    <w:rsid w:val="009333D4"/>
    <w:rsid w:val="009351A4"/>
    <w:rsid w:val="00940BDB"/>
    <w:rsid w:val="00941FEC"/>
    <w:rsid w:val="00942855"/>
    <w:rsid w:val="0094628E"/>
    <w:rsid w:val="00950EF7"/>
    <w:rsid w:val="00951A7F"/>
    <w:rsid w:val="00954E7E"/>
    <w:rsid w:val="0095538E"/>
    <w:rsid w:val="009576E8"/>
    <w:rsid w:val="00961A15"/>
    <w:rsid w:val="00966CAB"/>
    <w:rsid w:val="00967218"/>
    <w:rsid w:val="00970941"/>
    <w:rsid w:val="00971CCE"/>
    <w:rsid w:val="00974759"/>
    <w:rsid w:val="00975E3D"/>
    <w:rsid w:val="00977D9D"/>
    <w:rsid w:val="00980930"/>
    <w:rsid w:val="0098201B"/>
    <w:rsid w:val="00983249"/>
    <w:rsid w:val="00983B69"/>
    <w:rsid w:val="00984F32"/>
    <w:rsid w:val="00992B55"/>
    <w:rsid w:val="00992BBE"/>
    <w:rsid w:val="00992DA6"/>
    <w:rsid w:val="00993300"/>
    <w:rsid w:val="009A2E33"/>
    <w:rsid w:val="009A456A"/>
    <w:rsid w:val="009A54E6"/>
    <w:rsid w:val="009A66AD"/>
    <w:rsid w:val="009B498E"/>
    <w:rsid w:val="009B5878"/>
    <w:rsid w:val="009B6D36"/>
    <w:rsid w:val="009B712E"/>
    <w:rsid w:val="009C0810"/>
    <w:rsid w:val="009C19B4"/>
    <w:rsid w:val="009C1CC4"/>
    <w:rsid w:val="009D0566"/>
    <w:rsid w:val="009D0B77"/>
    <w:rsid w:val="009D349E"/>
    <w:rsid w:val="009D3FE6"/>
    <w:rsid w:val="009D425F"/>
    <w:rsid w:val="009D4A73"/>
    <w:rsid w:val="009D503B"/>
    <w:rsid w:val="009D5A38"/>
    <w:rsid w:val="009D5E25"/>
    <w:rsid w:val="009D5F00"/>
    <w:rsid w:val="009D78A3"/>
    <w:rsid w:val="009E3B74"/>
    <w:rsid w:val="009E48D3"/>
    <w:rsid w:val="009F5233"/>
    <w:rsid w:val="009F6AF1"/>
    <w:rsid w:val="00A00965"/>
    <w:rsid w:val="00A0683A"/>
    <w:rsid w:val="00A1056D"/>
    <w:rsid w:val="00A10929"/>
    <w:rsid w:val="00A11239"/>
    <w:rsid w:val="00A12623"/>
    <w:rsid w:val="00A24A5F"/>
    <w:rsid w:val="00A251E1"/>
    <w:rsid w:val="00A30711"/>
    <w:rsid w:val="00A308F5"/>
    <w:rsid w:val="00A310E7"/>
    <w:rsid w:val="00A31F3A"/>
    <w:rsid w:val="00A36789"/>
    <w:rsid w:val="00A37430"/>
    <w:rsid w:val="00A408AA"/>
    <w:rsid w:val="00A41E05"/>
    <w:rsid w:val="00A42032"/>
    <w:rsid w:val="00A4682A"/>
    <w:rsid w:val="00A46CC1"/>
    <w:rsid w:val="00A46E4C"/>
    <w:rsid w:val="00A47855"/>
    <w:rsid w:val="00A47C74"/>
    <w:rsid w:val="00A524A6"/>
    <w:rsid w:val="00A54DEB"/>
    <w:rsid w:val="00A571BF"/>
    <w:rsid w:val="00A5766B"/>
    <w:rsid w:val="00A63411"/>
    <w:rsid w:val="00A6553C"/>
    <w:rsid w:val="00A66FBE"/>
    <w:rsid w:val="00A74220"/>
    <w:rsid w:val="00A74583"/>
    <w:rsid w:val="00A755FE"/>
    <w:rsid w:val="00A82171"/>
    <w:rsid w:val="00A850C8"/>
    <w:rsid w:val="00A871DB"/>
    <w:rsid w:val="00A87345"/>
    <w:rsid w:val="00A92039"/>
    <w:rsid w:val="00A97218"/>
    <w:rsid w:val="00AA0D1E"/>
    <w:rsid w:val="00AA1515"/>
    <w:rsid w:val="00AA2ECE"/>
    <w:rsid w:val="00AA7D91"/>
    <w:rsid w:val="00AA7F0D"/>
    <w:rsid w:val="00AB1248"/>
    <w:rsid w:val="00AB35C8"/>
    <w:rsid w:val="00AB485E"/>
    <w:rsid w:val="00AC7B8C"/>
    <w:rsid w:val="00AD0263"/>
    <w:rsid w:val="00AD3C24"/>
    <w:rsid w:val="00AD3FD8"/>
    <w:rsid w:val="00AD6593"/>
    <w:rsid w:val="00AD7D71"/>
    <w:rsid w:val="00AE18EB"/>
    <w:rsid w:val="00AE1B60"/>
    <w:rsid w:val="00AE5524"/>
    <w:rsid w:val="00AF2388"/>
    <w:rsid w:val="00AF4019"/>
    <w:rsid w:val="00AF69AF"/>
    <w:rsid w:val="00AF7F4E"/>
    <w:rsid w:val="00B00F5E"/>
    <w:rsid w:val="00B050CE"/>
    <w:rsid w:val="00B055F4"/>
    <w:rsid w:val="00B05984"/>
    <w:rsid w:val="00B07151"/>
    <w:rsid w:val="00B10347"/>
    <w:rsid w:val="00B12AC2"/>
    <w:rsid w:val="00B14D94"/>
    <w:rsid w:val="00B16F8A"/>
    <w:rsid w:val="00B20714"/>
    <w:rsid w:val="00B260CD"/>
    <w:rsid w:val="00B31BF6"/>
    <w:rsid w:val="00B35AEF"/>
    <w:rsid w:val="00B44B50"/>
    <w:rsid w:val="00B46713"/>
    <w:rsid w:val="00B47362"/>
    <w:rsid w:val="00B507BD"/>
    <w:rsid w:val="00B51E3F"/>
    <w:rsid w:val="00B53F3E"/>
    <w:rsid w:val="00B61496"/>
    <w:rsid w:val="00B615B3"/>
    <w:rsid w:val="00B6384D"/>
    <w:rsid w:val="00B642A4"/>
    <w:rsid w:val="00B64933"/>
    <w:rsid w:val="00B653A6"/>
    <w:rsid w:val="00B74C2B"/>
    <w:rsid w:val="00B7748B"/>
    <w:rsid w:val="00B80F34"/>
    <w:rsid w:val="00B82813"/>
    <w:rsid w:val="00B82BED"/>
    <w:rsid w:val="00B838C7"/>
    <w:rsid w:val="00B8448B"/>
    <w:rsid w:val="00B9069A"/>
    <w:rsid w:val="00B90B9D"/>
    <w:rsid w:val="00B929BF"/>
    <w:rsid w:val="00B92E34"/>
    <w:rsid w:val="00B9396B"/>
    <w:rsid w:val="00B9502E"/>
    <w:rsid w:val="00BA1D16"/>
    <w:rsid w:val="00BA310F"/>
    <w:rsid w:val="00BA4619"/>
    <w:rsid w:val="00BA638F"/>
    <w:rsid w:val="00BA66E8"/>
    <w:rsid w:val="00BB1DD6"/>
    <w:rsid w:val="00BB3911"/>
    <w:rsid w:val="00BB541C"/>
    <w:rsid w:val="00BB5AF8"/>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F422C"/>
    <w:rsid w:val="00BF474B"/>
    <w:rsid w:val="00BF4854"/>
    <w:rsid w:val="00C00157"/>
    <w:rsid w:val="00C004BE"/>
    <w:rsid w:val="00C04AFC"/>
    <w:rsid w:val="00C06841"/>
    <w:rsid w:val="00C112DA"/>
    <w:rsid w:val="00C155CD"/>
    <w:rsid w:val="00C21300"/>
    <w:rsid w:val="00C253A0"/>
    <w:rsid w:val="00C30961"/>
    <w:rsid w:val="00C32A8A"/>
    <w:rsid w:val="00C33EFD"/>
    <w:rsid w:val="00C343F1"/>
    <w:rsid w:val="00C34A50"/>
    <w:rsid w:val="00C3673A"/>
    <w:rsid w:val="00C373C4"/>
    <w:rsid w:val="00C375CC"/>
    <w:rsid w:val="00C3798D"/>
    <w:rsid w:val="00C410A1"/>
    <w:rsid w:val="00C4177F"/>
    <w:rsid w:val="00C420F0"/>
    <w:rsid w:val="00C428BE"/>
    <w:rsid w:val="00C44069"/>
    <w:rsid w:val="00C44AE1"/>
    <w:rsid w:val="00C461C4"/>
    <w:rsid w:val="00C527CB"/>
    <w:rsid w:val="00C547D8"/>
    <w:rsid w:val="00C54C00"/>
    <w:rsid w:val="00C5648B"/>
    <w:rsid w:val="00C566DD"/>
    <w:rsid w:val="00C5742A"/>
    <w:rsid w:val="00C57B3D"/>
    <w:rsid w:val="00C62744"/>
    <w:rsid w:val="00C63D70"/>
    <w:rsid w:val="00C70D39"/>
    <w:rsid w:val="00C758EB"/>
    <w:rsid w:val="00C75B47"/>
    <w:rsid w:val="00C77FB1"/>
    <w:rsid w:val="00C86E67"/>
    <w:rsid w:val="00C90068"/>
    <w:rsid w:val="00C907A8"/>
    <w:rsid w:val="00C90AB0"/>
    <w:rsid w:val="00C90C8E"/>
    <w:rsid w:val="00C9161B"/>
    <w:rsid w:val="00C946BF"/>
    <w:rsid w:val="00CA0219"/>
    <w:rsid w:val="00CB0B19"/>
    <w:rsid w:val="00CB139C"/>
    <w:rsid w:val="00CB55B3"/>
    <w:rsid w:val="00CB5B3A"/>
    <w:rsid w:val="00CB6A30"/>
    <w:rsid w:val="00CB70C0"/>
    <w:rsid w:val="00CB7965"/>
    <w:rsid w:val="00CC003F"/>
    <w:rsid w:val="00CC3E7F"/>
    <w:rsid w:val="00CC5C29"/>
    <w:rsid w:val="00CC6A5E"/>
    <w:rsid w:val="00CD2EF2"/>
    <w:rsid w:val="00CD4582"/>
    <w:rsid w:val="00CD48CC"/>
    <w:rsid w:val="00CD6176"/>
    <w:rsid w:val="00CE234A"/>
    <w:rsid w:val="00CE23F6"/>
    <w:rsid w:val="00CE3355"/>
    <w:rsid w:val="00CE4031"/>
    <w:rsid w:val="00CE4211"/>
    <w:rsid w:val="00CE602A"/>
    <w:rsid w:val="00CE7188"/>
    <w:rsid w:val="00CE7E84"/>
    <w:rsid w:val="00CE7EB2"/>
    <w:rsid w:val="00CF0267"/>
    <w:rsid w:val="00CF096B"/>
    <w:rsid w:val="00CF16EE"/>
    <w:rsid w:val="00CF239C"/>
    <w:rsid w:val="00CF5728"/>
    <w:rsid w:val="00CF5D28"/>
    <w:rsid w:val="00CF5E3E"/>
    <w:rsid w:val="00CF66CE"/>
    <w:rsid w:val="00CF7E05"/>
    <w:rsid w:val="00D00B98"/>
    <w:rsid w:val="00D03333"/>
    <w:rsid w:val="00D062C4"/>
    <w:rsid w:val="00D138B0"/>
    <w:rsid w:val="00D15545"/>
    <w:rsid w:val="00D1612D"/>
    <w:rsid w:val="00D178F6"/>
    <w:rsid w:val="00D205CC"/>
    <w:rsid w:val="00D21AE7"/>
    <w:rsid w:val="00D2287A"/>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500E"/>
    <w:rsid w:val="00D55E23"/>
    <w:rsid w:val="00D5601B"/>
    <w:rsid w:val="00D622DD"/>
    <w:rsid w:val="00D63115"/>
    <w:rsid w:val="00D6400C"/>
    <w:rsid w:val="00D64933"/>
    <w:rsid w:val="00D65D61"/>
    <w:rsid w:val="00D6699D"/>
    <w:rsid w:val="00D67EA1"/>
    <w:rsid w:val="00D71612"/>
    <w:rsid w:val="00D72435"/>
    <w:rsid w:val="00D72BAE"/>
    <w:rsid w:val="00D745B0"/>
    <w:rsid w:val="00D7477C"/>
    <w:rsid w:val="00D7630B"/>
    <w:rsid w:val="00D773B7"/>
    <w:rsid w:val="00D77936"/>
    <w:rsid w:val="00D8037E"/>
    <w:rsid w:val="00D824DA"/>
    <w:rsid w:val="00D83DF3"/>
    <w:rsid w:val="00D84650"/>
    <w:rsid w:val="00D85A12"/>
    <w:rsid w:val="00D8618F"/>
    <w:rsid w:val="00D937E5"/>
    <w:rsid w:val="00D97252"/>
    <w:rsid w:val="00DA4F7E"/>
    <w:rsid w:val="00DB02E8"/>
    <w:rsid w:val="00DB4146"/>
    <w:rsid w:val="00DB540C"/>
    <w:rsid w:val="00DB6EF1"/>
    <w:rsid w:val="00DB73C3"/>
    <w:rsid w:val="00DC080D"/>
    <w:rsid w:val="00DC53D9"/>
    <w:rsid w:val="00DC5865"/>
    <w:rsid w:val="00DC5F6A"/>
    <w:rsid w:val="00DC6099"/>
    <w:rsid w:val="00DC7CF3"/>
    <w:rsid w:val="00DD0813"/>
    <w:rsid w:val="00DD17F5"/>
    <w:rsid w:val="00DD19B2"/>
    <w:rsid w:val="00DD21B2"/>
    <w:rsid w:val="00DD476C"/>
    <w:rsid w:val="00DD4F7D"/>
    <w:rsid w:val="00DE0669"/>
    <w:rsid w:val="00DE3CEF"/>
    <w:rsid w:val="00DF0F3F"/>
    <w:rsid w:val="00DF2C6F"/>
    <w:rsid w:val="00DF62A2"/>
    <w:rsid w:val="00E00B57"/>
    <w:rsid w:val="00E01F9B"/>
    <w:rsid w:val="00E02F53"/>
    <w:rsid w:val="00E04A35"/>
    <w:rsid w:val="00E10334"/>
    <w:rsid w:val="00E10E59"/>
    <w:rsid w:val="00E11A65"/>
    <w:rsid w:val="00E13269"/>
    <w:rsid w:val="00E211A2"/>
    <w:rsid w:val="00E21397"/>
    <w:rsid w:val="00E247B8"/>
    <w:rsid w:val="00E25A67"/>
    <w:rsid w:val="00E27DBB"/>
    <w:rsid w:val="00E304AA"/>
    <w:rsid w:val="00E30558"/>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79CA"/>
    <w:rsid w:val="00E861E9"/>
    <w:rsid w:val="00E8780E"/>
    <w:rsid w:val="00E96CD0"/>
    <w:rsid w:val="00E976E1"/>
    <w:rsid w:val="00E97EBE"/>
    <w:rsid w:val="00EA5505"/>
    <w:rsid w:val="00EA55EC"/>
    <w:rsid w:val="00EB049B"/>
    <w:rsid w:val="00EB0B42"/>
    <w:rsid w:val="00EB1F41"/>
    <w:rsid w:val="00EB3B9D"/>
    <w:rsid w:val="00EB4023"/>
    <w:rsid w:val="00EB5BCB"/>
    <w:rsid w:val="00EC0C42"/>
    <w:rsid w:val="00EC6CA5"/>
    <w:rsid w:val="00ED10C7"/>
    <w:rsid w:val="00ED1E26"/>
    <w:rsid w:val="00ED2DE5"/>
    <w:rsid w:val="00ED4519"/>
    <w:rsid w:val="00ED5472"/>
    <w:rsid w:val="00EE168B"/>
    <w:rsid w:val="00EE56AF"/>
    <w:rsid w:val="00EE5DEC"/>
    <w:rsid w:val="00EE6D47"/>
    <w:rsid w:val="00EE7FE0"/>
    <w:rsid w:val="00EF0FDD"/>
    <w:rsid w:val="00EF2FAE"/>
    <w:rsid w:val="00EF3633"/>
    <w:rsid w:val="00EF3E40"/>
    <w:rsid w:val="00EF47DE"/>
    <w:rsid w:val="00EF51EB"/>
    <w:rsid w:val="00EF61EF"/>
    <w:rsid w:val="00F011C7"/>
    <w:rsid w:val="00F0420B"/>
    <w:rsid w:val="00F07E4F"/>
    <w:rsid w:val="00F11C69"/>
    <w:rsid w:val="00F11C8E"/>
    <w:rsid w:val="00F21982"/>
    <w:rsid w:val="00F23615"/>
    <w:rsid w:val="00F257CA"/>
    <w:rsid w:val="00F27085"/>
    <w:rsid w:val="00F31DB1"/>
    <w:rsid w:val="00F329F3"/>
    <w:rsid w:val="00F34755"/>
    <w:rsid w:val="00F35DB4"/>
    <w:rsid w:val="00F40CB0"/>
    <w:rsid w:val="00F41C62"/>
    <w:rsid w:val="00F43059"/>
    <w:rsid w:val="00F43979"/>
    <w:rsid w:val="00F46379"/>
    <w:rsid w:val="00F46499"/>
    <w:rsid w:val="00F544AD"/>
    <w:rsid w:val="00F568A9"/>
    <w:rsid w:val="00F624F9"/>
    <w:rsid w:val="00F73758"/>
    <w:rsid w:val="00F755DC"/>
    <w:rsid w:val="00F810A9"/>
    <w:rsid w:val="00F84202"/>
    <w:rsid w:val="00F847B3"/>
    <w:rsid w:val="00F861CD"/>
    <w:rsid w:val="00F91A9F"/>
    <w:rsid w:val="00F9452D"/>
    <w:rsid w:val="00F94BE9"/>
    <w:rsid w:val="00FA0496"/>
    <w:rsid w:val="00FA1236"/>
    <w:rsid w:val="00FA2155"/>
    <w:rsid w:val="00FA7B4D"/>
    <w:rsid w:val="00FB172D"/>
    <w:rsid w:val="00FB3AA7"/>
    <w:rsid w:val="00FB4A7E"/>
    <w:rsid w:val="00FB50CE"/>
    <w:rsid w:val="00FB589D"/>
    <w:rsid w:val="00FB61FC"/>
    <w:rsid w:val="00FB71E2"/>
    <w:rsid w:val="00FC5D8D"/>
    <w:rsid w:val="00FC6267"/>
    <w:rsid w:val="00FC7F0F"/>
    <w:rsid w:val="00FD0996"/>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7976B"/>
  <w15:docId w15:val="{A5834B4B-4068-49EC-8AE7-76D5016A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12"/>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20"/>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50B47C20-101B-453A-884F-F0892733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5524</Words>
  <Characters>32596</Characters>
  <Application>Microsoft Office Word</Application>
  <DocSecurity>0</DocSecurity>
  <Lines>271</Lines>
  <Paragraphs>76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KUPNÍ SMLOUVA č</vt:lpstr>
    </vt:vector>
  </TitlesOfParts>
  <Company>OTIDEA a.s.</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Equica</cp:lastModifiedBy>
  <cp:revision>10</cp:revision>
  <cp:lastPrinted>2018-04-04T13:16:00Z</cp:lastPrinted>
  <dcterms:created xsi:type="dcterms:W3CDTF">2018-04-13T07:35:00Z</dcterms:created>
  <dcterms:modified xsi:type="dcterms:W3CDTF">2018-07-12T22:21:00Z</dcterms:modified>
</cp:coreProperties>
</file>