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B7239" w14:textId="4A42A993" w:rsidR="00916726" w:rsidRPr="000E14E1" w:rsidRDefault="00916726" w:rsidP="000F0016">
      <w:pPr>
        <w:pStyle w:val="Nzev"/>
        <w:spacing w:before="0" w:after="120"/>
        <w:rPr>
          <w:sz w:val="32"/>
        </w:rPr>
      </w:pPr>
      <w:r w:rsidRPr="000E14E1">
        <w:rPr>
          <w:sz w:val="32"/>
        </w:rPr>
        <w:t xml:space="preserve">Příloha č. </w:t>
      </w:r>
      <w:r w:rsidR="00F61A23" w:rsidRPr="000E14E1">
        <w:rPr>
          <w:sz w:val="32"/>
        </w:rPr>
        <w:t>6</w:t>
      </w:r>
      <w:r w:rsidRPr="000E14E1">
        <w:rPr>
          <w:sz w:val="32"/>
        </w:rPr>
        <w:t xml:space="preserve"> zadávací dokumentace</w:t>
      </w:r>
      <w:r w:rsidR="0065030C" w:rsidRPr="000E14E1">
        <w:rPr>
          <w:sz w:val="32"/>
        </w:rPr>
        <w:t xml:space="preserve"> </w:t>
      </w:r>
      <w:r w:rsidRPr="000E14E1">
        <w:rPr>
          <w:sz w:val="32"/>
        </w:rPr>
        <w:t xml:space="preserve">ve veřejné zakázce </w:t>
      </w:r>
      <w:r w:rsidRPr="00372EAE">
        <w:rPr>
          <w:sz w:val="32"/>
        </w:rPr>
        <w:t>„</w:t>
      </w:r>
      <w:proofErr w:type="spellStart"/>
      <w:r w:rsidR="00FC5A78" w:rsidRPr="00372EAE">
        <w:rPr>
          <w:sz w:val="32"/>
        </w:rPr>
        <w:t>Metropolnet</w:t>
      </w:r>
      <w:proofErr w:type="spellEnd"/>
      <w:r w:rsidR="00FC5A78" w:rsidRPr="00372EAE">
        <w:rPr>
          <w:sz w:val="32"/>
        </w:rPr>
        <w:t xml:space="preserve"> – dodávka AIS</w:t>
      </w:r>
      <w:r w:rsidRPr="00372EAE">
        <w:rPr>
          <w:sz w:val="32"/>
        </w:rPr>
        <w:t>“</w:t>
      </w:r>
    </w:p>
    <w:p w14:paraId="0289C077" w14:textId="77777777" w:rsidR="000F0016" w:rsidRPr="000E14E1" w:rsidRDefault="000F0016" w:rsidP="000F0016"/>
    <w:p w14:paraId="79A93AD7" w14:textId="48E2FDDB" w:rsidR="00F61A23" w:rsidRPr="000E14E1" w:rsidRDefault="00F61A23" w:rsidP="0065030C">
      <w:pPr>
        <w:jc w:val="center"/>
        <w:rPr>
          <w:b/>
          <w:sz w:val="22"/>
          <w:szCs w:val="22"/>
        </w:rPr>
      </w:pPr>
      <w:bookmarkStart w:id="0" w:name="_Hlk517873208"/>
      <w:r w:rsidRPr="000E14E1">
        <w:rPr>
          <w:b/>
          <w:sz w:val="24"/>
        </w:rPr>
        <w:t>Návrh řešení – technická specifikace</w:t>
      </w:r>
      <w:bookmarkEnd w:id="0"/>
    </w:p>
    <w:p w14:paraId="6C43515A" w14:textId="77777777" w:rsidR="00F61A23" w:rsidRPr="000E14E1" w:rsidRDefault="00F61A23" w:rsidP="00F61A23"/>
    <w:p w14:paraId="6D94D537" w14:textId="77777777" w:rsidR="00F61A23" w:rsidRPr="000E14E1" w:rsidRDefault="00F61A23" w:rsidP="00F61A23"/>
    <w:p w14:paraId="01C49200" w14:textId="77777777" w:rsidR="00F61A23" w:rsidRPr="000E14E1" w:rsidRDefault="00F61A23" w:rsidP="00F61A23"/>
    <w:p w14:paraId="6D21B694" w14:textId="7A704830" w:rsidR="00F61A23" w:rsidRPr="000E14E1" w:rsidRDefault="00F61A23" w:rsidP="00F61A23">
      <w:r w:rsidRPr="000E14E1">
        <w:t xml:space="preserve">Tento dokument popisuje rozsah díla, dodávky a služby, které objednatel poptává jako předmět ve veřejné </w:t>
      </w:r>
      <w:r w:rsidRPr="00372EAE">
        <w:t>zakázce s názvem „</w:t>
      </w:r>
      <w:proofErr w:type="spellStart"/>
      <w:r w:rsidR="00FC5A78" w:rsidRPr="00372EAE">
        <w:rPr>
          <w:b/>
        </w:rPr>
        <w:t>Metropolnet</w:t>
      </w:r>
      <w:proofErr w:type="spellEnd"/>
      <w:r w:rsidR="00FC5A78" w:rsidRPr="00372EAE">
        <w:rPr>
          <w:b/>
        </w:rPr>
        <w:t xml:space="preserve"> – dodávka AIS</w:t>
      </w:r>
      <w:r w:rsidRPr="00372EAE">
        <w:t>“.</w:t>
      </w:r>
    </w:p>
    <w:p w14:paraId="41664EE5" w14:textId="77777777" w:rsidR="00F61A23" w:rsidRPr="000E14E1" w:rsidRDefault="00F61A23" w:rsidP="00F61A23"/>
    <w:p w14:paraId="0CED6CCE" w14:textId="283148CF" w:rsidR="00F61A23" w:rsidRDefault="003E4F6A" w:rsidP="00387470">
      <w:pPr>
        <w:pStyle w:val="Nadpis1"/>
      </w:pPr>
      <w:bookmarkStart w:id="1" w:name="_Toc508618142"/>
      <w:r w:rsidRPr="000E14E1">
        <w:t>SOUČASNÝ STAV ICT</w:t>
      </w:r>
      <w:bookmarkEnd w:id="1"/>
    </w:p>
    <w:p w14:paraId="61ECB739" w14:textId="77777777" w:rsidR="00FC5A78" w:rsidRPr="00C74B52" w:rsidRDefault="00FC5A78" w:rsidP="00A4642B">
      <w:pPr>
        <w:pStyle w:val="Nadpis2"/>
      </w:pPr>
      <w:r w:rsidRPr="00C74B52">
        <w:t>Globální architektura ICT</w:t>
      </w:r>
    </w:p>
    <w:p w14:paraId="55B155D6" w14:textId="431BBAB5" w:rsidR="00FC5A78" w:rsidRPr="00FC5A78" w:rsidRDefault="00FC5A78" w:rsidP="005752CF">
      <w:proofErr w:type="spellStart"/>
      <w:r w:rsidRPr="00CC5995">
        <w:rPr>
          <w:rFonts w:eastAsia="Calibri"/>
          <w:lang w:eastAsia="en-US"/>
        </w:rPr>
        <w:t>Metropolnet</w:t>
      </w:r>
      <w:proofErr w:type="spellEnd"/>
      <w:r w:rsidRPr="00CC5995">
        <w:rPr>
          <w:rFonts w:eastAsia="Calibri"/>
          <w:lang w:eastAsia="en-US"/>
        </w:rPr>
        <w:t>, a.s. (dále také MNET) byl založen za účelem poskytování služeb Statutárnímu městu Ústí nad Labem</w:t>
      </w:r>
      <w:r w:rsidR="00970F50">
        <w:rPr>
          <w:rFonts w:eastAsia="Calibri"/>
          <w:lang w:eastAsia="en-US"/>
        </w:rPr>
        <w:t>, tj. úřadu Magistrátu Statutárního města Ústí nad Labem a jeho městským obvodům (dále také společně jako „město“)</w:t>
      </w:r>
      <w:r w:rsidRPr="00CC5995">
        <w:rPr>
          <w:rFonts w:eastAsia="Calibri"/>
          <w:lang w:eastAsia="en-US"/>
        </w:rPr>
        <w:t xml:space="preserve"> a městským organizacím.</w:t>
      </w:r>
    </w:p>
    <w:p w14:paraId="0F36DBCC" w14:textId="77777777" w:rsidR="00FC5A78" w:rsidRDefault="00FC5A78" w:rsidP="00FC5A78">
      <w:r>
        <w:t>MNET zajišťuje obměnu zařízení, období na obměnu technického zázemí je stanoveno na 5 let (v současné době není dodržováno, některá technika je i 7 let stará). Pro PC a notebooky je v drtivé většině poskytována řada firemních počítačů HP SFF (</w:t>
      </w:r>
      <w:proofErr w:type="spellStart"/>
      <w:r>
        <w:t>Small</w:t>
      </w:r>
      <w:proofErr w:type="spellEnd"/>
      <w:r>
        <w:t xml:space="preserve"> </w:t>
      </w:r>
      <w:proofErr w:type="spellStart"/>
      <w:r>
        <w:t>Form</w:t>
      </w:r>
      <w:proofErr w:type="spellEnd"/>
      <w:r>
        <w:t xml:space="preserve"> </w:t>
      </w:r>
      <w:proofErr w:type="spellStart"/>
      <w:r>
        <w:t>Factor</w:t>
      </w:r>
      <w:proofErr w:type="spellEnd"/>
      <w:r>
        <w:t>) z důvodu poskytovaného rychlého a efektivního servisu. Díky dodržování produktové jednotnosti se snižují i náklady na servis, protože lze většinu vadných dílů vyměnit okamžitě na místě.</w:t>
      </w:r>
    </w:p>
    <w:p w14:paraId="469AC78C" w14:textId="580B3EA7" w:rsidR="00FC5A78" w:rsidRPr="001C08F6" w:rsidRDefault="00FC5A78" w:rsidP="00FC5A78">
      <w:r>
        <w:t xml:space="preserve">To stejné platí i pro černobílé osobní tiskárny (především Samsung). U velkých multifunkčních zařízení </w:t>
      </w:r>
      <w:r w:rsidR="00970F50">
        <w:t>je </w:t>
      </w:r>
      <w:r>
        <w:t xml:space="preserve">také snaha držet podobnou či stejnou produktovou řadu, nicméně vzhledem k menšímu počtu kusů </w:t>
      </w:r>
      <w:r w:rsidR="00970F50">
        <w:t>a </w:t>
      </w:r>
      <w:r>
        <w:t xml:space="preserve">velkou časovou trvanlivostí strojů jsou výrobci různí. Vždy však HP, či Canon. </w:t>
      </w:r>
    </w:p>
    <w:p w14:paraId="3AE626AB" w14:textId="77777777" w:rsidR="00FC5A78" w:rsidRDefault="00FC5A78" w:rsidP="00A4642B">
      <w:pPr>
        <w:pStyle w:val="Nadpis2"/>
      </w:pPr>
      <w:r w:rsidRPr="001C08F6">
        <w:t>Funkční a procesní architektura ICT</w:t>
      </w:r>
    </w:p>
    <w:p w14:paraId="2A663BAC" w14:textId="46ED38B3" w:rsidR="00FC5A78" w:rsidRDefault="00FC5A78" w:rsidP="00FC5A78">
      <w:r>
        <w:t xml:space="preserve">MNET poskytuje městu služby na základě provozní smlouvy. Tato smlouva určuje úroveň spolupráce, definuje poskytované služby a provozované informační systémy. Zároveň stanovuje reakční dobu MNET na jednotlivé incidenty a poruchy. </w:t>
      </w:r>
    </w:p>
    <w:p w14:paraId="2F0C0F40" w14:textId="77A71F95" w:rsidR="00FC5A78" w:rsidRDefault="00FC5A78" w:rsidP="00FC5A78">
      <w:r>
        <w:t xml:space="preserve">Provozní požadavky a požadavky na rozvoj předává </w:t>
      </w:r>
      <w:r w:rsidR="00970F50">
        <w:t xml:space="preserve">město </w:t>
      </w:r>
      <w:r>
        <w:t xml:space="preserve">prostřednictvím pravidelných schůzek se zástupci MNET. Zde se řeší i provozní problémy a požadavky na služby </w:t>
      </w:r>
      <w:proofErr w:type="spellStart"/>
      <w:r>
        <w:t>Metropolnet</w:t>
      </w:r>
      <w:proofErr w:type="spellEnd"/>
      <w:r>
        <w:t>.</w:t>
      </w:r>
    </w:p>
    <w:p w14:paraId="7CB1D4F3" w14:textId="61739A1A" w:rsidR="00FC5A78" w:rsidRDefault="00FC5A78" w:rsidP="00FC5A78">
      <w:r>
        <w:t xml:space="preserve">Při užívání ICT jsou všichni uživatelé povinni dodržovat vnitřní předpisy zveřejněné na intranetu </w:t>
      </w:r>
      <w:r w:rsidR="00970F50">
        <w:t>města</w:t>
      </w:r>
      <w:r>
        <w:t>. Zde jsou k naleznutí rozhodnutí tajemníka, primátora a směrnice Rady města.</w:t>
      </w:r>
    </w:p>
    <w:p w14:paraId="4D437227" w14:textId="2AEBC4C4" w:rsidR="00FC5A78" w:rsidRPr="001C08F6" w:rsidRDefault="00FC5A78" w:rsidP="00FC5A78">
      <w:r>
        <w:t xml:space="preserve">Procesy na Magistrátu jsou vykonávány na základě odpovědností pracovních pozic. Celkové workflow </w:t>
      </w:r>
      <w:r w:rsidR="00970F50">
        <w:t>a </w:t>
      </w:r>
      <w:r>
        <w:t>toky všech dokumentů nejsou oficiálně (elektronicky) popsány.</w:t>
      </w:r>
    </w:p>
    <w:p w14:paraId="1BB7EA40" w14:textId="77777777" w:rsidR="00FC5A78" w:rsidRDefault="00FC5A78" w:rsidP="00A4642B">
      <w:pPr>
        <w:pStyle w:val="Nadpis2"/>
      </w:pPr>
      <w:r w:rsidRPr="001C08F6">
        <w:t>Softwarová architektura</w:t>
      </w:r>
    </w:p>
    <w:p w14:paraId="79A249CD" w14:textId="1BB77B84" w:rsidR="00FC5A78" w:rsidRDefault="00FC5A78" w:rsidP="00FC5A78">
      <w:r>
        <w:t xml:space="preserve">Personalistika (Datacentrum) a </w:t>
      </w:r>
      <w:proofErr w:type="spellStart"/>
      <w:r>
        <w:t>identitní</w:t>
      </w:r>
      <w:proofErr w:type="spellEnd"/>
      <w:r>
        <w:t xml:space="preserve"> systém (EOS od </w:t>
      </w:r>
      <w:proofErr w:type="spellStart"/>
      <w:r>
        <w:t>Marbesu</w:t>
      </w:r>
      <w:proofErr w:type="spellEnd"/>
      <w:r>
        <w:t xml:space="preserve"> + </w:t>
      </w:r>
      <w:proofErr w:type="spellStart"/>
      <w:r>
        <w:t>Active</w:t>
      </w:r>
      <w:proofErr w:type="spellEnd"/>
      <w:r>
        <w:t xml:space="preserve"> </w:t>
      </w:r>
      <w:proofErr w:type="spellStart"/>
      <w:r>
        <w:t>Directory</w:t>
      </w:r>
      <w:proofErr w:type="spellEnd"/>
      <w:r>
        <w:t>) jsou prvním vstupním prvkem pro zaměstnance. Poté má uživatel možnost přihlášení do spisové služby Elisa, MS Dynamics Navision</w:t>
      </w:r>
      <w:r w:rsidR="00147CDE">
        <w:t>,</w:t>
      </w:r>
      <w:r>
        <w:t xml:space="preserve"> systému </w:t>
      </w:r>
      <w:proofErr w:type="spellStart"/>
      <w:r>
        <w:t>Agendio</w:t>
      </w:r>
      <w:proofErr w:type="spellEnd"/>
      <w:r>
        <w:t xml:space="preserve"> (vedení přestupkových agend, vymáhání, …)</w:t>
      </w:r>
      <w:r w:rsidR="00147CDE">
        <w:t xml:space="preserve"> a Docházkový systém Ivar</w:t>
      </w:r>
      <w:r>
        <w:t>.</w:t>
      </w:r>
    </w:p>
    <w:p w14:paraId="61F63249" w14:textId="29000F58" w:rsidR="00FC5A78" w:rsidRDefault="00FC5A78" w:rsidP="00FC5A78">
      <w:r>
        <w:t>Dále zde existuje mnoho serverových aplikací používaných malým množstvím uživatelů, většinou omezené na několik určených zaměstnanců odboru</w:t>
      </w:r>
      <w:r w:rsidR="00970F50">
        <w:t xml:space="preserve"> nebo aplikací bez dalšího provázání na jiné klíčové aplikace města</w:t>
      </w:r>
      <w:r>
        <w:t>. Mezi nejdůležitější patří:</w:t>
      </w:r>
    </w:p>
    <w:p w14:paraId="3CF3FB41" w14:textId="0DBD6F33" w:rsidR="00FC5A78" w:rsidRDefault="005405F1" w:rsidP="00FC5A78">
      <w:pPr>
        <w:pStyle w:val="Tabulka-odrkyerven"/>
      </w:pPr>
      <w:r>
        <w:t>Z</w:t>
      </w:r>
      <w:r w:rsidR="00FC5A78">
        <w:t>ákony, právní předpisy, …</w:t>
      </w:r>
      <w:r>
        <w:t xml:space="preserve"> (</w:t>
      </w:r>
      <w:proofErr w:type="spellStart"/>
      <w:r>
        <w:t>Wolters</w:t>
      </w:r>
      <w:proofErr w:type="spellEnd"/>
      <w:r>
        <w:t xml:space="preserve"> </w:t>
      </w:r>
      <w:proofErr w:type="spellStart"/>
      <w:r>
        <w:t>Kluwer</w:t>
      </w:r>
      <w:proofErr w:type="spellEnd"/>
      <w:r w:rsidR="00FC5A78">
        <w:t>)</w:t>
      </w:r>
    </w:p>
    <w:p w14:paraId="76FAB331" w14:textId="77777777" w:rsidR="00FC5A78" w:rsidRDefault="00FC5A78" w:rsidP="00FC5A78">
      <w:pPr>
        <w:pStyle w:val="Tabulka-odrkyerven"/>
      </w:pPr>
      <w:r>
        <w:t>Dopravní agendy a správa majetku (</w:t>
      </w:r>
      <w:proofErr w:type="spellStart"/>
      <w:r>
        <w:t>CDSw</w:t>
      </w:r>
      <w:proofErr w:type="spellEnd"/>
      <w:r>
        <w:t xml:space="preserve">) </w:t>
      </w:r>
    </w:p>
    <w:p w14:paraId="0AB9630E" w14:textId="466BA9F6" w:rsidR="00FC5A78" w:rsidRDefault="00FC5A78" w:rsidP="00FC5A78">
      <w:pPr>
        <w:pStyle w:val="Tabulka-odrkyerven"/>
      </w:pPr>
      <w:r>
        <w:t>Stavební úřad</w:t>
      </w:r>
      <w:r w:rsidR="005405F1">
        <w:t xml:space="preserve"> (VITA software)</w:t>
      </w:r>
    </w:p>
    <w:p w14:paraId="0519B421" w14:textId="00F79497" w:rsidR="00FC5A78" w:rsidRDefault="005405F1" w:rsidP="00FC5A78">
      <w:pPr>
        <w:pStyle w:val="Tabulka-odrkyerven"/>
      </w:pPr>
      <w:r>
        <w:lastRenderedPageBreak/>
        <w:t>P</w:t>
      </w:r>
      <w:r w:rsidR="00FC5A78">
        <w:t>rojektové ceny, ceny v místě a čase obvyklé dle ÚOHS</w:t>
      </w:r>
      <w:r>
        <w:t xml:space="preserve"> (</w:t>
      </w:r>
      <w:proofErr w:type="spellStart"/>
      <w:r>
        <w:t>EuroCalc</w:t>
      </w:r>
      <w:proofErr w:type="spellEnd"/>
      <w:r w:rsidR="00FC5A78">
        <w:t>)</w:t>
      </w:r>
    </w:p>
    <w:p w14:paraId="58373375" w14:textId="77777777" w:rsidR="00FC5A78" w:rsidRDefault="00FC5A78" w:rsidP="00FC5A78">
      <w:pPr>
        <w:pStyle w:val="Tabulka-odrkyerven"/>
      </w:pPr>
      <w:r>
        <w:t>Evidence rodin (OM) – Odbor sociální věcí (Solař)</w:t>
      </w:r>
    </w:p>
    <w:p w14:paraId="58BE03A4" w14:textId="77777777" w:rsidR="00FC5A78" w:rsidRDefault="00FC5A78" w:rsidP="00FC5A78">
      <w:pPr>
        <w:pStyle w:val="Tabulka-odrkyerven"/>
      </w:pPr>
      <w:r>
        <w:t>Evidence odpadů, evidence správních řízení (</w:t>
      </w:r>
      <w:proofErr w:type="spellStart"/>
      <w:r>
        <w:t>Inisoft</w:t>
      </w:r>
      <w:proofErr w:type="spellEnd"/>
      <w:r>
        <w:t>)</w:t>
      </w:r>
    </w:p>
    <w:p w14:paraId="0C9E9940" w14:textId="77777777" w:rsidR="00FC5A78" w:rsidRDefault="00FC5A78" w:rsidP="00FC5A78">
      <w:pPr>
        <w:pStyle w:val="Tabulka-odrkyerven"/>
      </w:pPr>
      <w:r>
        <w:t>Rozpočty pro příspěvkové organizace (Helios – Fénix)</w:t>
      </w:r>
    </w:p>
    <w:p w14:paraId="3B69EA97" w14:textId="77777777" w:rsidR="00FC5A78" w:rsidRDefault="00FC5A78" w:rsidP="00FC5A78">
      <w:pPr>
        <w:pStyle w:val="Tabulka-odrkyerven"/>
        <w:numPr>
          <w:ilvl w:val="0"/>
          <w:numId w:val="0"/>
        </w:numPr>
        <w:ind w:left="360"/>
      </w:pPr>
    </w:p>
    <w:p w14:paraId="6959817D" w14:textId="77777777" w:rsidR="00FC5A78" w:rsidRPr="005F2888" w:rsidRDefault="00FC5A78" w:rsidP="00FC5A78">
      <w:pPr>
        <w:pStyle w:val="Tabulka-odrkyerven"/>
        <w:numPr>
          <w:ilvl w:val="0"/>
          <w:numId w:val="0"/>
        </w:numPr>
        <w:ind w:left="360"/>
        <w:jc w:val="center"/>
      </w:pPr>
      <w:r>
        <w:rPr>
          <w:noProof/>
        </w:rPr>
        <w:drawing>
          <wp:inline distT="0" distB="0" distL="0" distR="0" wp14:anchorId="78253437" wp14:editId="04E72D47">
            <wp:extent cx="4932045" cy="3922614"/>
            <wp:effectExtent l="0" t="0" r="1905" b="1905"/>
            <wp:docPr id="2" name="obrázek 3" descr="ArchitekturaIS-M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rchitekturaIS-MMU"/>
                    <pic:cNvPicPr>
                      <a:picLocks noChangeAspect="1" noChangeArrowheads="1"/>
                    </pic:cNvPicPr>
                  </pic:nvPicPr>
                  <pic:blipFill>
                    <a:blip r:embed="rId11" cstate="print"/>
                    <a:srcRect/>
                    <a:stretch>
                      <a:fillRect/>
                    </a:stretch>
                  </pic:blipFill>
                  <pic:spPr bwMode="auto">
                    <a:xfrm>
                      <a:off x="0" y="0"/>
                      <a:ext cx="4932827" cy="3923236"/>
                    </a:xfrm>
                    <a:prstGeom prst="rect">
                      <a:avLst/>
                    </a:prstGeom>
                    <a:noFill/>
                    <a:ln w="9525">
                      <a:noFill/>
                      <a:miter lim="800000"/>
                      <a:headEnd/>
                      <a:tailEnd/>
                    </a:ln>
                  </pic:spPr>
                </pic:pic>
              </a:graphicData>
            </a:graphic>
          </wp:inline>
        </w:drawing>
      </w:r>
    </w:p>
    <w:p w14:paraId="29C98210" w14:textId="77777777" w:rsidR="00FC5A78" w:rsidRDefault="00FC5A78" w:rsidP="00FC5A78">
      <w:pPr>
        <w:pStyle w:val="Obrzek-popisek"/>
      </w:pPr>
      <w:bookmarkStart w:id="2" w:name="_Toc492937687"/>
      <w:r w:rsidRPr="00D74B8F">
        <w:t xml:space="preserve">Schéma č. </w:t>
      </w:r>
      <w:r w:rsidRPr="00D74B8F">
        <w:fldChar w:fldCharType="begin"/>
      </w:r>
      <w:r w:rsidRPr="00D74B8F">
        <w:instrText>SEQ Obrázek \* ARABIC</w:instrText>
      </w:r>
      <w:r w:rsidRPr="00D74B8F">
        <w:fldChar w:fldCharType="separate"/>
      </w:r>
      <w:r>
        <w:rPr>
          <w:noProof/>
        </w:rPr>
        <w:t>2</w:t>
      </w:r>
      <w:r w:rsidRPr="00D74B8F">
        <w:fldChar w:fldCharType="end"/>
      </w:r>
      <w:r w:rsidRPr="00D74B8F">
        <w:t xml:space="preserve"> </w:t>
      </w:r>
      <w:r>
        <w:rPr>
          <w:rFonts w:ascii="Calibri" w:hAnsi="Calibri"/>
        </w:rPr>
        <w:t>−</w:t>
      </w:r>
      <w:r>
        <w:t xml:space="preserve"> Aplikační (SW) architektura</w:t>
      </w:r>
      <w:bookmarkEnd w:id="2"/>
    </w:p>
    <w:p w14:paraId="328F57A3" w14:textId="77777777" w:rsidR="00FC5A78" w:rsidRPr="005F2888" w:rsidRDefault="00FC5A78" w:rsidP="00FC5A78">
      <w:r>
        <w:t>Všechny stanice mají definovanou základní softwarovou výbavu v provozní smlouvě. Další nadstavbová výbava se odvíjí dle jednotlivců a pracovních pozic na základě změnového požadavku, či formuláře s novým nástupem. Stejně tak se řeší i oprávnění v rámci serverových aplikací.</w:t>
      </w:r>
    </w:p>
    <w:p w14:paraId="4021C80E" w14:textId="77777777" w:rsidR="00FC5A78" w:rsidRDefault="00FC5A78" w:rsidP="00A4642B">
      <w:pPr>
        <w:pStyle w:val="Nadpis2"/>
      </w:pPr>
      <w:bookmarkStart w:id="3" w:name="_Toc481605823"/>
      <w:bookmarkStart w:id="4" w:name="_Toc488535917"/>
      <w:bookmarkStart w:id="5" w:name="_Toc488561692"/>
      <w:bookmarkStart w:id="6" w:name="_Toc493287303"/>
      <w:r>
        <w:t>Řízení ICT ve vztahu k </w:t>
      </w:r>
      <w:proofErr w:type="spellStart"/>
      <w:r>
        <w:t>Metropolnet</w:t>
      </w:r>
      <w:bookmarkEnd w:id="3"/>
      <w:bookmarkEnd w:id="4"/>
      <w:bookmarkEnd w:id="5"/>
      <w:bookmarkEnd w:id="6"/>
      <w:proofErr w:type="spellEnd"/>
    </w:p>
    <w:p w14:paraId="6B0491A2" w14:textId="77777777" w:rsidR="00FC5A78" w:rsidRDefault="00FC5A78" w:rsidP="00FC5A78">
      <w:r>
        <w:t xml:space="preserve">Model správy ICT města formou specializované dceřiné společnosti je v ČR ojedinělý, ale určitě ne výjimečný. V době vzniku </w:t>
      </w:r>
      <w:proofErr w:type="spellStart"/>
      <w:r>
        <w:t>Metropolnetu</w:t>
      </w:r>
      <w:proofErr w:type="spellEnd"/>
      <w:r>
        <w:t xml:space="preserve"> byl podobný model uplatňován i v dalších městech: Ostrava, Plzeň, Liberec. Později na podobný model přistoupila například i Česká Lípa. V omezené míře tento model využívá například i hlavní město Praha.</w:t>
      </w:r>
    </w:p>
    <w:p w14:paraId="2953D7CF" w14:textId="600F263C" w:rsidR="00FC5A78" w:rsidRDefault="00FC5A78" w:rsidP="00FC5A78">
      <w:r>
        <w:t xml:space="preserve">Trend vzniku podobných společností byl v letech 2008–2012 pozastaven (vliv dotací z EU, které předpokládaly přímé zapojení města, celkový odliv trhu od tzv. outsourcingu apod.). V poslední době </w:t>
      </w:r>
      <w:r w:rsidR="00970F50">
        <w:t>se </w:t>
      </w:r>
      <w:r>
        <w:t>tento trend opět rozvíjí a přecházejí na něj některá ministerstva. Podobný model je zaváděn i v zahraničí (například Spolková země Sasko).</w:t>
      </w:r>
    </w:p>
    <w:p w14:paraId="108ADFAB" w14:textId="77777777" w:rsidR="00FC5A78" w:rsidRDefault="00FC5A78" w:rsidP="00FC5A78">
      <w:r>
        <w:t>Model správy ICT ve své podstatě jen kopíruje osvědčený model z komerčních organizací, kde je centralizace správy ICT i dalších podpůrných oblastí (např. facility management, bezpečnostní a úklidové služby apod.) jeden z hlavních nástrojů pro kontrolu nákladů na tuto oblast a zefektivnění přínosů, které ICT přináší.</w:t>
      </w:r>
    </w:p>
    <w:p w14:paraId="3AB350D4" w14:textId="77777777" w:rsidR="00FC5A78" w:rsidRDefault="00FC5A78" w:rsidP="00A4642B">
      <w:pPr>
        <w:pStyle w:val="Nadpis2"/>
      </w:pPr>
      <w:r>
        <w:lastRenderedPageBreak/>
        <w:t>„Green ICT“</w:t>
      </w:r>
    </w:p>
    <w:p w14:paraId="0C30A737" w14:textId="77777777" w:rsidR="00FC5A78" w:rsidRDefault="00FC5A78" w:rsidP="00FC5A78">
      <w:r>
        <w:t xml:space="preserve">Dlouhodobým strategickým cílem </w:t>
      </w:r>
      <w:proofErr w:type="spellStart"/>
      <w:r>
        <w:t>Metropolnetu</w:t>
      </w:r>
      <w:proofErr w:type="spellEnd"/>
      <w:r>
        <w:t xml:space="preserve"> je budování ICT v souladu se standardy IFG tzv. „Green ICT“.</w:t>
      </w:r>
    </w:p>
    <w:p w14:paraId="418BA66C" w14:textId="47D39B12" w:rsidR="00FC5A78" w:rsidRDefault="00FC5A78" w:rsidP="00FC5A78">
      <w:r w:rsidRPr="004409B6">
        <w:t xml:space="preserve">Při provozu a rozvoji Informačního systému </w:t>
      </w:r>
      <w:r w:rsidR="00970F50">
        <w:t xml:space="preserve">města </w:t>
      </w:r>
      <w:r w:rsidRPr="004409B6">
        <w:t xml:space="preserve">bude zohledňována aktivní environmentální politika </w:t>
      </w:r>
      <w:r w:rsidR="00905CAD" w:rsidRPr="004409B6">
        <w:t>a</w:t>
      </w:r>
      <w:r w:rsidR="00905CAD">
        <w:t> </w:t>
      </w:r>
      <w:r w:rsidRPr="004409B6">
        <w:t>budou realizována taková řešení, která podporují environmentální přístup od procesu výroby po</w:t>
      </w:r>
      <w:r>
        <w:t> </w:t>
      </w:r>
      <w:r w:rsidRPr="004409B6">
        <w:t xml:space="preserve">proces likvidace a zároveň sama o sobě omezují negativní dopady na životní prostředí nebo přispívají k dopadům pozitivním (např. efektivnější využívání zdrojů). Takovým pozitivním dopadem budou úspory energie </w:t>
      </w:r>
      <w:r w:rsidR="00905CAD" w:rsidRPr="004409B6">
        <w:t>a</w:t>
      </w:r>
      <w:r w:rsidR="00905CAD">
        <w:t> </w:t>
      </w:r>
      <w:r w:rsidRPr="004409B6">
        <w:t>omezení emisí CO</w:t>
      </w:r>
      <w:r w:rsidRPr="004409B6">
        <w:rPr>
          <w:vertAlign w:val="subscript"/>
        </w:rPr>
        <w:t>2</w:t>
      </w:r>
      <w:r w:rsidRPr="004409B6">
        <w:t xml:space="preserve"> např. centralizací a optimalizací využívání serverů a</w:t>
      </w:r>
      <w:r>
        <w:t> </w:t>
      </w:r>
      <w:r w:rsidRPr="004409B6">
        <w:t>datových center, implementací cloudových řešení, elektronizací výkonu agend</w:t>
      </w:r>
      <w:r>
        <w:t>,</w:t>
      </w:r>
      <w:r w:rsidRPr="004409B6">
        <w:t xml:space="preserve"> ale i optimalizací využití koncových zařízení (např. </w:t>
      </w:r>
      <w:r>
        <w:t xml:space="preserve">efektivní využívání </w:t>
      </w:r>
      <w:r w:rsidRPr="004409B6">
        <w:t>tisk</w:t>
      </w:r>
      <w:r>
        <w:t>ových řešení</w:t>
      </w:r>
      <w:r w:rsidRPr="004409B6">
        <w:t>) tak, aby se minimalizoval vliv na okolí a na životní prostředí.</w:t>
      </w:r>
    </w:p>
    <w:p w14:paraId="257C54FA" w14:textId="5595E8ED" w:rsidR="00FC5A78" w:rsidRPr="002A5395" w:rsidRDefault="00FC5A78" w:rsidP="00FC5A78">
      <w:r w:rsidRPr="004409B6">
        <w:t xml:space="preserve">Standardy IFG a Green ICT budou zohledňovány jako jeden z parametrů při rozhodování o realizaci investičních akcí v oblasti Informačního systému </w:t>
      </w:r>
      <w:r w:rsidR="00970F50">
        <w:t>města</w:t>
      </w:r>
      <w:r w:rsidRPr="004409B6">
        <w:t xml:space="preserve"> tak, aby investice zajistily jak efektivnost v</w:t>
      </w:r>
      <w:r>
        <w:t> </w:t>
      </w:r>
      <w:r w:rsidRPr="004409B6">
        <w:t>ekonomické oblasti, tak i větší šetrnost k životnímu prostředí</w:t>
      </w:r>
      <w:r>
        <w:t>.</w:t>
      </w:r>
    </w:p>
    <w:p w14:paraId="2DD4C932" w14:textId="77777777" w:rsidR="00FC5A78" w:rsidRPr="006115FD" w:rsidRDefault="00FC5A78" w:rsidP="00A4642B">
      <w:pPr>
        <w:pStyle w:val="Nadpis2"/>
      </w:pPr>
      <w:bookmarkStart w:id="7" w:name="_Toc488535918"/>
      <w:bookmarkStart w:id="8" w:name="_Toc488561693"/>
      <w:bookmarkStart w:id="9" w:name="_Toc493287304"/>
      <w:r>
        <w:t>Shrnutí výchozího stavu</w:t>
      </w:r>
      <w:bookmarkEnd w:id="7"/>
      <w:bookmarkEnd w:id="8"/>
      <w:bookmarkEnd w:id="9"/>
    </w:p>
    <w:p w14:paraId="57375CDA" w14:textId="7315B260" w:rsidR="00FC5A78" w:rsidRDefault="00FC5A78" w:rsidP="00FC5A78">
      <w:pPr>
        <w:rPr>
          <w:b/>
        </w:rPr>
      </w:pPr>
      <w:r w:rsidRPr="00D24122">
        <w:t>Žadatel plánuje řídit oblast ICT strategicky a koncepčně prostřednictvím Informační strategie, resp. Informační koncepce (dokument strategického charakteru vytvářený v souladu s požadavky zákona č. 365/2000 Sb. o informačních systémech veřejné správy). Žadatel také reflektuje požadavky zákona č</w:t>
      </w:r>
      <w:r w:rsidR="00970F50" w:rsidRPr="00D24122">
        <w:t>.</w:t>
      </w:r>
      <w:r w:rsidR="00970F50">
        <w:t> </w:t>
      </w:r>
      <w:r w:rsidRPr="00D24122">
        <w:t xml:space="preserve">181/2014, o kybernetické bezpečnosti a související podzákonné normy i </w:t>
      </w:r>
      <w:proofErr w:type="spellStart"/>
      <w:r w:rsidRPr="00D24122">
        <w:t>best</w:t>
      </w:r>
      <w:proofErr w:type="spellEnd"/>
      <w:r w:rsidRPr="00D24122">
        <w:t xml:space="preserve"> </w:t>
      </w:r>
      <w:proofErr w:type="spellStart"/>
      <w:r w:rsidRPr="00D24122">
        <w:t>practice</w:t>
      </w:r>
      <w:proofErr w:type="spellEnd"/>
      <w:r w:rsidRPr="00D24122">
        <w:t>.</w:t>
      </w:r>
    </w:p>
    <w:p w14:paraId="16EB9CF0" w14:textId="77777777" w:rsidR="00F61A23" w:rsidRPr="000E14E1" w:rsidRDefault="00F61A23" w:rsidP="00F61A23">
      <w:pPr>
        <w:rPr>
          <w:rFonts w:ascii="Calibri" w:hAnsi="Calibri" w:cs="Calibri"/>
        </w:rPr>
      </w:pPr>
    </w:p>
    <w:p w14:paraId="67F06173" w14:textId="00DB4D11" w:rsidR="00F61A23" w:rsidRPr="000E14E1" w:rsidRDefault="00F3547C" w:rsidP="00387470">
      <w:pPr>
        <w:pStyle w:val="Nadpis1"/>
      </w:pPr>
      <w:bookmarkStart w:id="10" w:name="_Toc508618143"/>
      <w:r w:rsidRPr="000E14E1">
        <w:t>ZÁKLADNÍ POŽADAVKY NA ŘEŠENÍ</w:t>
      </w:r>
      <w:bookmarkEnd w:id="10"/>
    </w:p>
    <w:p w14:paraId="0BD776CF" w14:textId="7CEC0F3A" w:rsidR="00F61A23" w:rsidRPr="000E14E1" w:rsidRDefault="00F61A23" w:rsidP="00A4642B">
      <w:pPr>
        <w:pStyle w:val="Nadpis2"/>
      </w:pPr>
      <w:bookmarkStart w:id="11" w:name="_Toc508618144"/>
      <w:r w:rsidRPr="000E14E1">
        <w:t>Předmět realizace veřejné zakázky</w:t>
      </w:r>
      <w:bookmarkEnd w:id="11"/>
    </w:p>
    <w:p w14:paraId="63F5AA9B" w14:textId="731F3E51" w:rsidR="00F61A23" w:rsidRPr="000E14E1" w:rsidRDefault="00F61A23" w:rsidP="00F61A23">
      <w:pPr>
        <w:rPr>
          <w:rFonts w:eastAsiaTheme="minorHAnsi"/>
          <w:szCs w:val="22"/>
          <w:lang w:eastAsia="en-US"/>
        </w:rPr>
      </w:pPr>
      <w:r w:rsidRPr="000E14E1">
        <w:rPr>
          <w:rFonts w:eastAsiaTheme="minorHAnsi"/>
          <w:szCs w:val="22"/>
          <w:lang w:eastAsia="en-US"/>
        </w:rPr>
        <w:t xml:space="preserve">Předmětem plnění veřejné zakázky je </w:t>
      </w:r>
      <w:r w:rsidR="006D4194">
        <w:rPr>
          <w:rFonts w:eastAsiaTheme="minorHAnsi"/>
          <w:szCs w:val="22"/>
          <w:lang w:eastAsia="en-US"/>
        </w:rPr>
        <w:t xml:space="preserve">dodávka komponent a aplikačních řešení vybraných agend </w:t>
      </w:r>
      <w:r w:rsidR="00970F50">
        <w:rPr>
          <w:rFonts w:eastAsiaTheme="minorHAnsi"/>
          <w:szCs w:val="22"/>
          <w:lang w:eastAsia="en-US"/>
        </w:rPr>
        <w:t>a </w:t>
      </w:r>
      <w:r w:rsidR="006D4194">
        <w:rPr>
          <w:rFonts w:eastAsiaTheme="minorHAnsi"/>
          <w:szCs w:val="22"/>
          <w:lang w:eastAsia="en-US"/>
        </w:rPr>
        <w:t xml:space="preserve">procesů </w:t>
      </w:r>
      <w:r w:rsidR="00970F50">
        <w:rPr>
          <w:rFonts w:eastAsiaTheme="minorHAnsi"/>
          <w:szCs w:val="22"/>
          <w:lang w:eastAsia="en-US"/>
        </w:rPr>
        <w:t xml:space="preserve">města </w:t>
      </w:r>
      <w:r w:rsidRPr="000E14E1">
        <w:rPr>
          <w:rFonts w:eastAsiaTheme="minorHAnsi"/>
          <w:szCs w:val="22"/>
          <w:lang w:eastAsia="en-US"/>
        </w:rPr>
        <w:t>a</w:t>
      </w:r>
      <w:r w:rsidR="00F3547C" w:rsidRPr="000E14E1">
        <w:rPr>
          <w:rFonts w:eastAsiaTheme="minorHAnsi"/>
          <w:szCs w:val="22"/>
          <w:lang w:eastAsia="en-US"/>
        </w:rPr>
        <w:t> </w:t>
      </w:r>
      <w:r w:rsidRPr="000E14E1">
        <w:rPr>
          <w:rFonts w:eastAsiaTheme="minorHAnsi"/>
          <w:szCs w:val="22"/>
          <w:lang w:eastAsia="en-US"/>
        </w:rPr>
        <w:t>zajištění technické podpory nových komponent.</w:t>
      </w:r>
    </w:p>
    <w:p w14:paraId="629EDA1E" w14:textId="4DDA7D84" w:rsidR="00F61A23" w:rsidRPr="000E14E1" w:rsidRDefault="006D4194" w:rsidP="00F61A23">
      <w:pPr>
        <w:rPr>
          <w:rFonts w:eastAsiaTheme="minorHAnsi"/>
          <w:szCs w:val="22"/>
          <w:lang w:eastAsia="en-US"/>
        </w:rPr>
      </w:pPr>
      <w:r>
        <w:rPr>
          <w:rFonts w:eastAsiaTheme="minorHAnsi"/>
          <w:szCs w:val="22"/>
          <w:lang w:eastAsia="en-US"/>
        </w:rPr>
        <w:t xml:space="preserve">Předmětem zadávacího řízení je tak </w:t>
      </w:r>
      <w:r w:rsidR="00F61A23" w:rsidRPr="000E14E1">
        <w:rPr>
          <w:rFonts w:eastAsiaTheme="minorHAnsi"/>
          <w:szCs w:val="22"/>
          <w:lang w:eastAsia="en-US"/>
        </w:rPr>
        <w:t>dodávka a implementace nových komponent info</w:t>
      </w:r>
      <w:r w:rsidR="00F3547C" w:rsidRPr="000E14E1">
        <w:rPr>
          <w:rFonts w:eastAsiaTheme="minorHAnsi"/>
          <w:szCs w:val="22"/>
          <w:lang w:eastAsia="en-US"/>
        </w:rPr>
        <w:t>r</w:t>
      </w:r>
      <w:r w:rsidR="00F61A23" w:rsidRPr="000E14E1">
        <w:rPr>
          <w:rFonts w:eastAsiaTheme="minorHAnsi"/>
          <w:szCs w:val="22"/>
          <w:lang w:eastAsia="en-US"/>
        </w:rPr>
        <w:t xml:space="preserve">mačního systému </w:t>
      </w:r>
      <w:r>
        <w:rPr>
          <w:rFonts w:eastAsiaTheme="minorHAnsi"/>
          <w:szCs w:val="22"/>
          <w:lang w:eastAsia="en-US"/>
        </w:rPr>
        <w:t xml:space="preserve">nebo nových aplikačních řešení </w:t>
      </w:r>
      <w:r w:rsidR="00F61A23" w:rsidRPr="000E14E1">
        <w:rPr>
          <w:rFonts w:eastAsiaTheme="minorHAnsi"/>
          <w:szCs w:val="22"/>
          <w:lang w:eastAsia="en-US"/>
        </w:rPr>
        <w:t xml:space="preserve">a jejich integrace na vybrané současné aplikační komponenty IS úřadu. </w:t>
      </w:r>
    </w:p>
    <w:p w14:paraId="03229AA0" w14:textId="08BE018B" w:rsidR="00F61A23" w:rsidRPr="000E14E1" w:rsidRDefault="00F61A23" w:rsidP="00F3547C">
      <w:pPr>
        <w:rPr>
          <w:rFonts w:eastAsiaTheme="minorHAnsi"/>
          <w:szCs w:val="22"/>
          <w:lang w:eastAsia="en-US"/>
        </w:rPr>
      </w:pPr>
      <w:r w:rsidRPr="000E14E1">
        <w:rPr>
          <w:rFonts w:eastAsiaTheme="minorHAnsi"/>
          <w:szCs w:val="22"/>
          <w:lang w:eastAsia="en-US"/>
        </w:rPr>
        <w:t>Záměr zadavatele z pohledu současných aplikačních komponent je uveden v následující tabulce:</w:t>
      </w:r>
    </w:p>
    <w:p w14:paraId="7C4DF860" w14:textId="77777777" w:rsidR="00F3547C" w:rsidRPr="000E14E1" w:rsidRDefault="00F3547C" w:rsidP="00F3547C">
      <w:pPr>
        <w:rPr>
          <w:rFonts w:eastAsiaTheme="minorHAnsi"/>
          <w:szCs w:val="22"/>
          <w:lang w:eastAsia="en-US"/>
        </w:rPr>
      </w:pPr>
    </w:p>
    <w:tbl>
      <w:tblPr>
        <w:tblStyle w:val="Tabulkasmkou2zvraznn1"/>
        <w:tblW w:w="9341"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3104"/>
        <w:gridCol w:w="3969"/>
        <w:gridCol w:w="2268"/>
      </w:tblGrid>
      <w:tr w:rsidR="003934CE" w:rsidRPr="000E14E1" w14:paraId="2C278FE0" w14:textId="77777777" w:rsidTr="00CE3D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4" w:type="dxa"/>
            <w:tcBorders>
              <w:top w:val="none" w:sz="0" w:space="0" w:color="auto"/>
              <w:bottom w:val="none" w:sz="0" w:space="0" w:color="auto"/>
              <w:right w:val="none" w:sz="0" w:space="0" w:color="auto"/>
            </w:tcBorders>
            <w:shd w:val="clear" w:color="auto" w:fill="1F4E79" w:themeFill="accent1" w:themeFillShade="80"/>
          </w:tcPr>
          <w:p w14:paraId="7C4EBF53" w14:textId="77777777" w:rsidR="003934CE" w:rsidRPr="000E14E1" w:rsidRDefault="003934CE" w:rsidP="00735D12">
            <w:pPr>
              <w:rPr>
                <w:b w:val="0"/>
                <w:color w:val="FFFFFF" w:themeColor="background1"/>
              </w:rPr>
            </w:pPr>
            <w:r w:rsidRPr="000E14E1">
              <w:rPr>
                <w:color w:val="FFFFFF" w:themeColor="background1"/>
              </w:rPr>
              <w:t>Aplikační komponenta IS úřadu</w:t>
            </w:r>
          </w:p>
        </w:tc>
        <w:tc>
          <w:tcPr>
            <w:tcW w:w="3969" w:type="dxa"/>
            <w:tcBorders>
              <w:top w:val="none" w:sz="0" w:space="0" w:color="auto"/>
              <w:left w:val="none" w:sz="0" w:space="0" w:color="auto"/>
              <w:bottom w:val="none" w:sz="0" w:space="0" w:color="auto"/>
              <w:right w:val="none" w:sz="0" w:space="0" w:color="auto"/>
            </w:tcBorders>
            <w:shd w:val="clear" w:color="auto" w:fill="1F4E79" w:themeFill="accent1" w:themeFillShade="80"/>
          </w:tcPr>
          <w:p w14:paraId="740ED646" w14:textId="318D89FE" w:rsidR="003934CE" w:rsidRPr="000E14E1" w:rsidRDefault="003934CE" w:rsidP="00735D12">
            <w:pPr>
              <w:jc w:val="left"/>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0E14E1">
              <w:rPr>
                <w:color w:val="FFFFFF" w:themeColor="background1"/>
              </w:rPr>
              <w:t>Dodavatel (název komponenty)</w:t>
            </w:r>
          </w:p>
        </w:tc>
        <w:tc>
          <w:tcPr>
            <w:tcW w:w="2268" w:type="dxa"/>
            <w:tcBorders>
              <w:top w:val="none" w:sz="0" w:space="0" w:color="auto"/>
              <w:left w:val="none" w:sz="0" w:space="0" w:color="auto"/>
              <w:bottom w:val="none" w:sz="0" w:space="0" w:color="auto"/>
            </w:tcBorders>
            <w:shd w:val="clear" w:color="auto" w:fill="1F4E79" w:themeFill="accent1" w:themeFillShade="80"/>
          </w:tcPr>
          <w:p w14:paraId="783F36D5" w14:textId="77777777" w:rsidR="003934CE" w:rsidRPr="00E326AB" w:rsidRDefault="003934CE" w:rsidP="00735D12">
            <w:pP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E326AB">
              <w:rPr>
                <w:color w:val="FFFFFF" w:themeColor="background1"/>
              </w:rPr>
              <w:t>Záměr zadavatele</w:t>
            </w:r>
          </w:p>
        </w:tc>
      </w:tr>
      <w:tr w:rsidR="003934CE" w:rsidRPr="000E14E1" w14:paraId="3A298F9E" w14:textId="77777777" w:rsidTr="00CE3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4" w:type="dxa"/>
          </w:tcPr>
          <w:p w14:paraId="04C76004" w14:textId="77777777" w:rsidR="003934CE" w:rsidRPr="000E14E1" w:rsidRDefault="003934CE" w:rsidP="00735D12">
            <w:pPr>
              <w:spacing w:before="60" w:after="60"/>
              <w:jc w:val="left"/>
            </w:pPr>
            <w:r w:rsidRPr="000E14E1">
              <w:t>IDM /správa uživatelů a oprávnění k výkonu agend/</w:t>
            </w:r>
          </w:p>
        </w:tc>
        <w:tc>
          <w:tcPr>
            <w:tcW w:w="3969" w:type="dxa"/>
          </w:tcPr>
          <w:p w14:paraId="6FBB328C" w14:textId="77777777" w:rsidR="003934CE" w:rsidRPr="000E14E1" w:rsidRDefault="003934CE" w:rsidP="00735D12">
            <w:pPr>
              <w:spacing w:before="60" w:after="60"/>
              <w:jc w:val="left"/>
              <w:cnfStyle w:val="000000100000" w:firstRow="0" w:lastRow="0" w:firstColumn="0" w:lastColumn="0" w:oddVBand="0" w:evenVBand="0" w:oddHBand="1" w:evenHBand="0" w:firstRowFirstColumn="0" w:firstRowLastColumn="0" w:lastRowFirstColumn="0" w:lastRowLastColumn="0"/>
            </w:pPr>
            <w:r w:rsidRPr="000E14E1">
              <w:t>MARBES CONSULTING s.r.o.  (PROXIO-EOS)</w:t>
            </w:r>
          </w:p>
        </w:tc>
        <w:tc>
          <w:tcPr>
            <w:tcW w:w="2268" w:type="dxa"/>
          </w:tcPr>
          <w:p w14:paraId="7B8F0E6E" w14:textId="77777777" w:rsidR="003934CE" w:rsidRPr="00E326AB" w:rsidRDefault="003934CE" w:rsidP="00735D12">
            <w:pPr>
              <w:spacing w:before="60" w:after="60"/>
              <w:jc w:val="left"/>
              <w:cnfStyle w:val="000000100000" w:firstRow="0" w:lastRow="0" w:firstColumn="0" w:lastColumn="0" w:oddVBand="0" w:evenVBand="0" w:oddHBand="1" w:evenHBand="0" w:firstRowFirstColumn="0" w:firstRowLastColumn="0" w:lastRowFirstColumn="0" w:lastRowLastColumn="0"/>
            </w:pPr>
            <w:r w:rsidRPr="00E326AB">
              <w:t xml:space="preserve">Integrovat + rozšíření </w:t>
            </w:r>
            <w:r w:rsidRPr="00970F50">
              <w:t>nebo nahrazení</w:t>
            </w:r>
            <w:r w:rsidRPr="00E326AB">
              <w:t xml:space="preserve"> stávající komponenty</w:t>
            </w:r>
          </w:p>
        </w:tc>
      </w:tr>
      <w:tr w:rsidR="003934CE" w:rsidRPr="000E14E1" w14:paraId="42433EB8" w14:textId="77777777" w:rsidTr="00CE3DFA">
        <w:tc>
          <w:tcPr>
            <w:cnfStyle w:val="001000000000" w:firstRow="0" w:lastRow="0" w:firstColumn="1" w:lastColumn="0" w:oddVBand="0" w:evenVBand="0" w:oddHBand="0" w:evenHBand="0" w:firstRowFirstColumn="0" w:firstRowLastColumn="0" w:lastRowFirstColumn="0" w:lastRowLastColumn="0"/>
            <w:tcW w:w="3104" w:type="dxa"/>
          </w:tcPr>
          <w:p w14:paraId="67776B66" w14:textId="10A6AA61" w:rsidR="003934CE" w:rsidRPr="007011D3" w:rsidRDefault="003934CE" w:rsidP="00735D12">
            <w:pPr>
              <w:spacing w:before="60" w:after="60"/>
            </w:pPr>
            <w:r w:rsidRPr="007011D3">
              <w:t>Vazba na ISZR</w:t>
            </w:r>
            <w:r>
              <w:t xml:space="preserve"> (rozhraní přístupu k XZR) </w:t>
            </w:r>
          </w:p>
        </w:tc>
        <w:tc>
          <w:tcPr>
            <w:tcW w:w="3969" w:type="dxa"/>
          </w:tcPr>
          <w:p w14:paraId="6B602170" w14:textId="77777777" w:rsidR="003934CE" w:rsidRPr="007011D3" w:rsidRDefault="003934CE" w:rsidP="00735D12">
            <w:pPr>
              <w:spacing w:before="60" w:after="60"/>
              <w:jc w:val="left"/>
              <w:cnfStyle w:val="000000000000" w:firstRow="0" w:lastRow="0" w:firstColumn="0" w:lastColumn="0" w:oddVBand="0" w:evenVBand="0" w:oddHBand="0" w:evenHBand="0" w:firstRowFirstColumn="0" w:firstRowLastColumn="0" w:lastRowFirstColumn="0" w:lastRowLastColumn="0"/>
            </w:pPr>
            <w:r>
              <w:t>MARBES CONSULTING s.r.o.</w:t>
            </w:r>
            <w:r w:rsidRPr="007011D3">
              <w:t xml:space="preserve"> (P</w:t>
            </w:r>
            <w:r>
              <w:t>ROXIO)</w:t>
            </w:r>
          </w:p>
        </w:tc>
        <w:tc>
          <w:tcPr>
            <w:tcW w:w="2268" w:type="dxa"/>
          </w:tcPr>
          <w:p w14:paraId="61EFA96A" w14:textId="77777777" w:rsidR="003934CE" w:rsidRPr="00E326AB" w:rsidRDefault="003934CE" w:rsidP="00735D12">
            <w:pPr>
              <w:spacing w:before="60" w:after="60"/>
              <w:cnfStyle w:val="000000000000" w:firstRow="0" w:lastRow="0" w:firstColumn="0" w:lastColumn="0" w:oddVBand="0" w:evenVBand="0" w:oddHBand="0" w:evenHBand="0" w:firstRowFirstColumn="0" w:firstRowLastColumn="0" w:lastRowFirstColumn="0" w:lastRowLastColumn="0"/>
            </w:pPr>
            <w:r w:rsidRPr="00E326AB">
              <w:t>Integrovat – stávající komponenta</w:t>
            </w:r>
          </w:p>
        </w:tc>
      </w:tr>
      <w:tr w:rsidR="003934CE" w:rsidRPr="000E14E1" w14:paraId="11772002" w14:textId="77777777" w:rsidTr="00CE3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4" w:type="dxa"/>
          </w:tcPr>
          <w:p w14:paraId="28C9F24F" w14:textId="77777777" w:rsidR="003934CE" w:rsidRPr="007011D3" w:rsidRDefault="003934CE" w:rsidP="00735D12">
            <w:pPr>
              <w:spacing w:before="60" w:after="60"/>
            </w:pPr>
            <w:r>
              <w:t>Základní registry (“Hledáček”), vč. Vazby na USEP, AISEO, …</w:t>
            </w:r>
          </w:p>
        </w:tc>
        <w:tc>
          <w:tcPr>
            <w:tcW w:w="3969" w:type="dxa"/>
          </w:tcPr>
          <w:p w14:paraId="666195E4" w14:textId="77777777" w:rsidR="003934CE" w:rsidRDefault="003934CE" w:rsidP="00735D12">
            <w:pPr>
              <w:spacing w:before="60" w:after="60"/>
              <w:jc w:val="left"/>
              <w:cnfStyle w:val="000000100000" w:firstRow="0" w:lastRow="0" w:firstColumn="0" w:lastColumn="0" w:oddVBand="0" w:evenVBand="0" w:oddHBand="1" w:evenHBand="0" w:firstRowFirstColumn="0" w:firstRowLastColumn="0" w:lastRowFirstColumn="0" w:lastRowLastColumn="0"/>
            </w:pPr>
            <w:r>
              <w:t>MARBES CONSULTING s.r.o.</w:t>
            </w:r>
            <w:r w:rsidRPr="007011D3">
              <w:t xml:space="preserve"> (P</w:t>
            </w:r>
            <w:r>
              <w:t>ROXIO)</w:t>
            </w:r>
          </w:p>
        </w:tc>
        <w:tc>
          <w:tcPr>
            <w:tcW w:w="2268" w:type="dxa"/>
          </w:tcPr>
          <w:p w14:paraId="48C039D3" w14:textId="77777777" w:rsidR="003934CE" w:rsidRPr="00E326AB" w:rsidRDefault="003934CE" w:rsidP="00735D12">
            <w:pPr>
              <w:spacing w:before="60" w:after="60"/>
              <w:cnfStyle w:val="000000100000" w:firstRow="0" w:lastRow="0" w:firstColumn="0" w:lastColumn="0" w:oddVBand="0" w:evenVBand="0" w:oddHBand="1" w:evenHBand="0" w:firstRowFirstColumn="0" w:firstRowLastColumn="0" w:lastRowFirstColumn="0" w:lastRowLastColumn="0"/>
            </w:pPr>
            <w:r w:rsidRPr="00E326AB">
              <w:t>Integrovat – stávající komponenta</w:t>
            </w:r>
          </w:p>
        </w:tc>
      </w:tr>
      <w:tr w:rsidR="003934CE" w:rsidRPr="000E14E1" w14:paraId="6B96B625" w14:textId="77777777" w:rsidTr="00CE3DFA">
        <w:tc>
          <w:tcPr>
            <w:cnfStyle w:val="001000000000" w:firstRow="0" w:lastRow="0" w:firstColumn="1" w:lastColumn="0" w:oddVBand="0" w:evenVBand="0" w:oddHBand="0" w:evenHBand="0" w:firstRowFirstColumn="0" w:firstRowLastColumn="0" w:lastRowFirstColumn="0" w:lastRowLastColumn="0"/>
            <w:tcW w:w="3104" w:type="dxa"/>
          </w:tcPr>
          <w:p w14:paraId="2213A3BA" w14:textId="77777777" w:rsidR="003934CE" w:rsidRPr="000E14E1" w:rsidRDefault="003934CE" w:rsidP="00735D12">
            <w:pPr>
              <w:spacing w:before="60" w:after="60"/>
            </w:pPr>
            <w:r>
              <w:t>Přestupky a správní delikty</w:t>
            </w:r>
          </w:p>
        </w:tc>
        <w:tc>
          <w:tcPr>
            <w:tcW w:w="3969" w:type="dxa"/>
          </w:tcPr>
          <w:p w14:paraId="667CD67B" w14:textId="77777777" w:rsidR="003934CE" w:rsidRPr="000E14E1" w:rsidRDefault="003934CE" w:rsidP="00735D12">
            <w:pPr>
              <w:spacing w:before="60" w:after="60"/>
              <w:jc w:val="left"/>
              <w:cnfStyle w:val="000000000000" w:firstRow="0" w:lastRow="0" w:firstColumn="0" w:lastColumn="0" w:oddVBand="0" w:evenVBand="0" w:oddHBand="0" w:evenHBand="0" w:firstRowFirstColumn="0" w:firstRowLastColumn="0" w:lastRowFirstColumn="0" w:lastRowLastColumn="0"/>
            </w:pPr>
            <w:r>
              <w:t>MARBES CONSULTING s.r.o.</w:t>
            </w:r>
            <w:r w:rsidRPr="007011D3">
              <w:t xml:space="preserve"> (P</w:t>
            </w:r>
            <w:r>
              <w:t>ROXIO)</w:t>
            </w:r>
          </w:p>
        </w:tc>
        <w:tc>
          <w:tcPr>
            <w:tcW w:w="2268" w:type="dxa"/>
          </w:tcPr>
          <w:p w14:paraId="5E3D2A90" w14:textId="77777777" w:rsidR="003934CE" w:rsidRPr="00E326AB" w:rsidRDefault="003934CE" w:rsidP="00735D12">
            <w:pPr>
              <w:spacing w:before="60" w:after="60"/>
              <w:cnfStyle w:val="000000000000" w:firstRow="0" w:lastRow="0" w:firstColumn="0" w:lastColumn="0" w:oddVBand="0" w:evenVBand="0" w:oddHBand="0" w:evenHBand="0" w:firstRowFirstColumn="0" w:firstRowLastColumn="0" w:lastRowFirstColumn="0" w:lastRowLastColumn="0"/>
            </w:pPr>
            <w:r w:rsidRPr="00E326AB">
              <w:t>Integrovat – stávající komponenta</w:t>
            </w:r>
          </w:p>
        </w:tc>
      </w:tr>
      <w:tr w:rsidR="003934CE" w:rsidRPr="000E14E1" w14:paraId="4669F0D7" w14:textId="77777777" w:rsidTr="00CE3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4" w:type="dxa"/>
          </w:tcPr>
          <w:p w14:paraId="0FD68F7F" w14:textId="77777777" w:rsidR="003934CE" w:rsidRDefault="003934CE" w:rsidP="00735D12">
            <w:pPr>
              <w:spacing w:before="60" w:after="60"/>
            </w:pPr>
            <w:r>
              <w:t>Vyhodnocování přestupků z MKS (</w:t>
            </w:r>
            <w:proofErr w:type="spellStart"/>
            <w:r>
              <w:t>Camea</w:t>
            </w:r>
            <w:proofErr w:type="spellEnd"/>
            <w:r>
              <w:t>)</w:t>
            </w:r>
          </w:p>
        </w:tc>
        <w:tc>
          <w:tcPr>
            <w:tcW w:w="3969" w:type="dxa"/>
          </w:tcPr>
          <w:p w14:paraId="354BBDE6" w14:textId="77777777" w:rsidR="003934CE" w:rsidRDefault="003934CE" w:rsidP="00735D12">
            <w:pPr>
              <w:spacing w:before="60" w:after="60"/>
              <w:jc w:val="left"/>
              <w:cnfStyle w:val="000000100000" w:firstRow="0" w:lastRow="0" w:firstColumn="0" w:lastColumn="0" w:oddVBand="0" w:evenVBand="0" w:oddHBand="1" w:evenHBand="0" w:firstRowFirstColumn="0" w:firstRowLastColumn="0" w:lastRowFirstColumn="0" w:lastRowLastColumn="0"/>
            </w:pPr>
            <w:r>
              <w:t>MARBES CONSULTING s.r.o.</w:t>
            </w:r>
            <w:r w:rsidRPr="007011D3">
              <w:t xml:space="preserve"> (P</w:t>
            </w:r>
            <w:r>
              <w:t>ROXIO)</w:t>
            </w:r>
          </w:p>
        </w:tc>
        <w:tc>
          <w:tcPr>
            <w:tcW w:w="2268" w:type="dxa"/>
          </w:tcPr>
          <w:p w14:paraId="35C0F453" w14:textId="77777777" w:rsidR="003934CE" w:rsidRPr="00E326AB" w:rsidRDefault="003934CE" w:rsidP="00735D12">
            <w:pPr>
              <w:spacing w:before="60" w:after="60"/>
              <w:cnfStyle w:val="000000100000" w:firstRow="0" w:lastRow="0" w:firstColumn="0" w:lastColumn="0" w:oddVBand="0" w:evenVBand="0" w:oddHBand="1" w:evenHBand="0" w:firstRowFirstColumn="0" w:firstRowLastColumn="0" w:lastRowFirstColumn="0" w:lastRowLastColumn="0"/>
            </w:pPr>
            <w:r w:rsidRPr="00E326AB">
              <w:t>Integrovat – stávající komponenta</w:t>
            </w:r>
          </w:p>
        </w:tc>
      </w:tr>
      <w:tr w:rsidR="003934CE" w:rsidRPr="000E14E1" w14:paraId="4630C516" w14:textId="77777777" w:rsidTr="00CE3DFA">
        <w:tc>
          <w:tcPr>
            <w:cnfStyle w:val="001000000000" w:firstRow="0" w:lastRow="0" w:firstColumn="1" w:lastColumn="0" w:oddVBand="0" w:evenVBand="0" w:oddHBand="0" w:evenHBand="0" w:firstRowFirstColumn="0" w:firstRowLastColumn="0" w:lastRowFirstColumn="0" w:lastRowLastColumn="0"/>
            <w:tcW w:w="3104" w:type="dxa"/>
          </w:tcPr>
          <w:p w14:paraId="69493607" w14:textId="77777777" w:rsidR="003934CE" w:rsidRDefault="003934CE" w:rsidP="00735D12">
            <w:pPr>
              <w:spacing w:before="60" w:after="60"/>
            </w:pPr>
            <w:r>
              <w:t>Místní poplatky ze psů a VHP</w:t>
            </w:r>
          </w:p>
        </w:tc>
        <w:tc>
          <w:tcPr>
            <w:tcW w:w="3969" w:type="dxa"/>
          </w:tcPr>
          <w:p w14:paraId="38AAA726" w14:textId="77777777" w:rsidR="003934CE" w:rsidRDefault="003934CE" w:rsidP="00735D12">
            <w:pPr>
              <w:spacing w:before="60" w:after="60"/>
              <w:jc w:val="left"/>
              <w:cnfStyle w:val="000000000000" w:firstRow="0" w:lastRow="0" w:firstColumn="0" w:lastColumn="0" w:oddVBand="0" w:evenVBand="0" w:oddHBand="0" w:evenHBand="0" w:firstRowFirstColumn="0" w:firstRowLastColumn="0" w:lastRowFirstColumn="0" w:lastRowLastColumn="0"/>
            </w:pPr>
            <w:r>
              <w:t>MARBES CONSULTING s.r.o.</w:t>
            </w:r>
            <w:r w:rsidRPr="007011D3">
              <w:t xml:space="preserve"> (P</w:t>
            </w:r>
            <w:r>
              <w:t>ROXIO)</w:t>
            </w:r>
          </w:p>
        </w:tc>
        <w:tc>
          <w:tcPr>
            <w:tcW w:w="2268" w:type="dxa"/>
          </w:tcPr>
          <w:p w14:paraId="05DB3945" w14:textId="77777777" w:rsidR="003934CE" w:rsidRPr="00E326AB" w:rsidRDefault="003934CE" w:rsidP="00735D12">
            <w:pPr>
              <w:spacing w:before="60" w:after="60"/>
              <w:cnfStyle w:val="000000000000" w:firstRow="0" w:lastRow="0" w:firstColumn="0" w:lastColumn="0" w:oddVBand="0" w:evenVBand="0" w:oddHBand="0" w:evenHBand="0" w:firstRowFirstColumn="0" w:firstRowLastColumn="0" w:lastRowFirstColumn="0" w:lastRowLastColumn="0"/>
            </w:pPr>
            <w:r w:rsidRPr="00E326AB">
              <w:t>Integrovat – stávající komponenta</w:t>
            </w:r>
          </w:p>
        </w:tc>
      </w:tr>
      <w:tr w:rsidR="003934CE" w:rsidRPr="000E14E1" w14:paraId="348FDDA3" w14:textId="77777777" w:rsidTr="00CE3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4" w:type="dxa"/>
          </w:tcPr>
          <w:p w14:paraId="5805BF99" w14:textId="77777777" w:rsidR="003934CE" w:rsidRDefault="003934CE" w:rsidP="00735D12">
            <w:pPr>
              <w:spacing w:before="60" w:after="60"/>
            </w:pPr>
            <w:r>
              <w:lastRenderedPageBreak/>
              <w:t>Dopravní agendy</w:t>
            </w:r>
          </w:p>
        </w:tc>
        <w:tc>
          <w:tcPr>
            <w:tcW w:w="3969" w:type="dxa"/>
          </w:tcPr>
          <w:p w14:paraId="6F942BEB" w14:textId="77777777" w:rsidR="003934CE" w:rsidRDefault="003934CE" w:rsidP="00735D12">
            <w:pPr>
              <w:spacing w:before="60" w:after="60"/>
              <w:jc w:val="left"/>
              <w:cnfStyle w:val="000000100000" w:firstRow="0" w:lastRow="0" w:firstColumn="0" w:lastColumn="0" w:oddVBand="0" w:evenVBand="0" w:oddHBand="1" w:evenHBand="0" w:firstRowFirstColumn="0" w:firstRowLastColumn="0" w:lastRowFirstColumn="0" w:lastRowLastColumn="0"/>
            </w:pPr>
            <w:r>
              <w:t>MARBES CONSULTING s.r.o.</w:t>
            </w:r>
            <w:r w:rsidRPr="007011D3">
              <w:t xml:space="preserve"> (P</w:t>
            </w:r>
            <w:r>
              <w:t>ROXIO)</w:t>
            </w:r>
          </w:p>
        </w:tc>
        <w:tc>
          <w:tcPr>
            <w:tcW w:w="2268" w:type="dxa"/>
          </w:tcPr>
          <w:p w14:paraId="2265C052" w14:textId="77777777" w:rsidR="003934CE" w:rsidRPr="00E326AB" w:rsidRDefault="003934CE" w:rsidP="00735D12">
            <w:pPr>
              <w:spacing w:before="60" w:after="60"/>
              <w:cnfStyle w:val="000000100000" w:firstRow="0" w:lastRow="0" w:firstColumn="0" w:lastColumn="0" w:oddVBand="0" w:evenVBand="0" w:oddHBand="1" w:evenHBand="0" w:firstRowFirstColumn="0" w:firstRowLastColumn="0" w:lastRowFirstColumn="0" w:lastRowLastColumn="0"/>
            </w:pPr>
            <w:r w:rsidRPr="00CF39FB">
              <w:t>Nahradit</w:t>
            </w:r>
          </w:p>
        </w:tc>
      </w:tr>
      <w:tr w:rsidR="003934CE" w:rsidRPr="000E14E1" w14:paraId="38BF9E9F" w14:textId="77777777" w:rsidTr="00CE3DFA">
        <w:tc>
          <w:tcPr>
            <w:cnfStyle w:val="001000000000" w:firstRow="0" w:lastRow="0" w:firstColumn="1" w:lastColumn="0" w:oddVBand="0" w:evenVBand="0" w:oddHBand="0" w:evenHBand="0" w:firstRowFirstColumn="0" w:firstRowLastColumn="0" w:lastRowFirstColumn="0" w:lastRowLastColumn="0"/>
            <w:tcW w:w="3104" w:type="dxa"/>
          </w:tcPr>
          <w:p w14:paraId="0E367382" w14:textId="77777777" w:rsidR="003934CE" w:rsidRDefault="003934CE" w:rsidP="00735D12">
            <w:pPr>
              <w:spacing w:before="60" w:after="60"/>
            </w:pPr>
            <w:r>
              <w:t>Správa pohledávek a vymáhání</w:t>
            </w:r>
          </w:p>
        </w:tc>
        <w:tc>
          <w:tcPr>
            <w:tcW w:w="3969" w:type="dxa"/>
          </w:tcPr>
          <w:p w14:paraId="59FA0C08" w14:textId="77777777" w:rsidR="003934CE" w:rsidRDefault="003934CE" w:rsidP="00735D12">
            <w:pPr>
              <w:spacing w:before="60" w:after="60"/>
              <w:jc w:val="left"/>
              <w:cnfStyle w:val="000000000000" w:firstRow="0" w:lastRow="0" w:firstColumn="0" w:lastColumn="0" w:oddVBand="0" w:evenVBand="0" w:oddHBand="0" w:evenHBand="0" w:firstRowFirstColumn="0" w:firstRowLastColumn="0" w:lastRowFirstColumn="0" w:lastRowLastColumn="0"/>
            </w:pPr>
            <w:r>
              <w:t>MARBES CONSULTING s.r.o.</w:t>
            </w:r>
            <w:r w:rsidRPr="007011D3">
              <w:t xml:space="preserve"> (P</w:t>
            </w:r>
            <w:r>
              <w:t>ROXIO)</w:t>
            </w:r>
          </w:p>
        </w:tc>
        <w:tc>
          <w:tcPr>
            <w:tcW w:w="2268" w:type="dxa"/>
          </w:tcPr>
          <w:p w14:paraId="68AC6585" w14:textId="77777777" w:rsidR="003934CE" w:rsidRPr="00E326AB" w:rsidRDefault="003934CE" w:rsidP="00735D12">
            <w:pPr>
              <w:spacing w:before="60" w:after="60"/>
              <w:cnfStyle w:val="000000000000" w:firstRow="0" w:lastRow="0" w:firstColumn="0" w:lastColumn="0" w:oddVBand="0" w:evenVBand="0" w:oddHBand="0" w:evenHBand="0" w:firstRowFirstColumn="0" w:firstRowLastColumn="0" w:lastRowFirstColumn="0" w:lastRowLastColumn="0"/>
            </w:pPr>
            <w:r w:rsidRPr="00E326AB">
              <w:t>Integrovat – stávající komponenta</w:t>
            </w:r>
          </w:p>
        </w:tc>
      </w:tr>
      <w:tr w:rsidR="003934CE" w:rsidRPr="000E14E1" w14:paraId="6989F4DA" w14:textId="77777777" w:rsidTr="00CE3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4" w:type="dxa"/>
          </w:tcPr>
          <w:p w14:paraId="2A35048B" w14:textId="77777777" w:rsidR="003934CE" w:rsidRDefault="003934CE" w:rsidP="00735D12">
            <w:pPr>
              <w:spacing w:before="60" w:after="60"/>
            </w:pPr>
            <w:r>
              <w:t>Volby</w:t>
            </w:r>
          </w:p>
        </w:tc>
        <w:tc>
          <w:tcPr>
            <w:tcW w:w="3969" w:type="dxa"/>
          </w:tcPr>
          <w:p w14:paraId="4EFC069C" w14:textId="77777777" w:rsidR="003934CE" w:rsidRDefault="003934CE" w:rsidP="00735D12">
            <w:pPr>
              <w:spacing w:before="60" w:after="60"/>
              <w:jc w:val="left"/>
              <w:cnfStyle w:val="000000100000" w:firstRow="0" w:lastRow="0" w:firstColumn="0" w:lastColumn="0" w:oddVBand="0" w:evenVBand="0" w:oddHBand="1" w:evenHBand="0" w:firstRowFirstColumn="0" w:firstRowLastColumn="0" w:lastRowFirstColumn="0" w:lastRowLastColumn="0"/>
            </w:pPr>
            <w:r>
              <w:t>MARBES CONSULTING s.r.o.</w:t>
            </w:r>
            <w:r w:rsidRPr="007011D3">
              <w:t xml:space="preserve"> (P</w:t>
            </w:r>
            <w:r>
              <w:t>ROXIO)</w:t>
            </w:r>
          </w:p>
        </w:tc>
        <w:tc>
          <w:tcPr>
            <w:tcW w:w="2268" w:type="dxa"/>
          </w:tcPr>
          <w:p w14:paraId="35967EC4" w14:textId="77777777" w:rsidR="003934CE" w:rsidRPr="00E326AB" w:rsidRDefault="003934CE" w:rsidP="00735D12">
            <w:pPr>
              <w:spacing w:before="60" w:after="60"/>
              <w:cnfStyle w:val="000000100000" w:firstRow="0" w:lastRow="0" w:firstColumn="0" w:lastColumn="0" w:oddVBand="0" w:evenVBand="0" w:oddHBand="1" w:evenHBand="0" w:firstRowFirstColumn="0" w:firstRowLastColumn="0" w:lastRowFirstColumn="0" w:lastRowLastColumn="0"/>
            </w:pPr>
            <w:r w:rsidRPr="00E326AB">
              <w:t>Integrovat – stávající komponenta</w:t>
            </w:r>
          </w:p>
        </w:tc>
      </w:tr>
      <w:tr w:rsidR="003934CE" w:rsidRPr="000E14E1" w14:paraId="390B6971" w14:textId="77777777" w:rsidTr="00CE3DFA">
        <w:tc>
          <w:tcPr>
            <w:cnfStyle w:val="001000000000" w:firstRow="0" w:lastRow="0" w:firstColumn="1" w:lastColumn="0" w:oddVBand="0" w:evenVBand="0" w:oddHBand="0" w:evenHBand="0" w:firstRowFirstColumn="0" w:firstRowLastColumn="0" w:lastRowFirstColumn="0" w:lastRowLastColumn="0"/>
            <w:tcW w:w="3104" w:type="dxa"/>
          </w:tcPr>
          <w:p w14:paraId="6C832C41" w14:textId="77777777" w:rsidR="003934CE" w:rsidRDefault="003934CE" w:rsidP="00735D12">
            <w:pPr>
              <w:spacing w:before="60" w:after="60"/>
            </w:pPr>
            <w:r>
              <w:t>Matrika, vidimace, legalizace</w:t>
            </w:r>
          </w:p>
        </w:tc>
        <w:tc>
          <w:tcPr>
            <w:tcW w:w="3969" w:type="dxa"/>
          </w:tcPr>
          <w:p w14:paraId="7F45AA60" w14:textId="77777777" w:rsidR="003934CE" w:rsidRDefault="003934CE" w:rsidP="00735D12">
            <w:pPr>
              <w:spacing w:before="60" w:after="60"/>
              <w:jc w:val="left"/>
              <w:cnfStyle w:val="000000000000" w:firstRow="0" w:lastRow="0" w:firstColumn="0" w:lastColumn="0" w:oddVBand="0" w:evenVBand="0" w:oddHBand="0" w:evenHBand="0" w:firstRowFirstColumn="0" w:firstRowLastColumn="0" w:lastRowFirstColumn="0" w:lastRowLastColumn="0"/>
            </w:pPr>
            <w:r>
              <w:t>MARBES CONSULTING s.r.o.</w:t>
            </w:r>
            <w:r w:rsidRPr="007011D3">
              <w:t xml:space="preserve"> (P</w:t>
            </w:r>
            <w:r>
              <w:t>ROXIO)</w:t>
            </w:r>
          </w:p>
        </w:tc>
        <w:tc>
          <w:tcPr>
            <w:tcW w:w="2268" w:type="dxa"/>
          </w:tcPr>
          <w:p w14:paraId="2EA63351" w14:textId="77777777" w:rsidR="003934CE" w:rsidRPr="00E326AB" w:rsidRDefault="003934CE" w:rsidP="00735D12">
            <w:pPr>
              <w:spacing w:before="60" w:after="60"/>
              <w:cnfStyle w:val="000000000000" w:firstRow="0" w:lastRow="0" w:firstColumn="0" w:lastColumn="0" w:oddVBand="0" w:evenVBand="0" w:oddHBand="0" w:evenHBand="0" w:firstRowFirstColumn="0" w:firstRowLastColumn="0" w:lastRowFirstColumn="0" w:lastRowLastColumn="0"/>
            </w:pPr>
            <w:r w:rsidRPr="00E326AB">
              <w:t>Integrovat – stávající komponenta</w:t>
            </w:r>
          </w:p>
        </w:tc>
      </w:tr>
      <w:tr w:rsidR="003934CE" w:rsidRPr="000E14E1" w14:paraId="1A857844" w14:textId="77777777" w:rsidTr="00CE3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4" w:type="dxa"/>
          </w:tcPr>
          <w:p w14:paraId="05D8E4AD" w14:textId="77777777" w:rsidR="003934CE" w:rsidRDefault="003934CE" w:rsidP="00735D12">
            <w:pPr>
              <w:spacing w:before="60" w:after="60"/>
            </w:pPr>
            <w:r>
              <w:t>Evidence subjektů</w:t>
            </w:r>
          </w:p>
        </w:tc>
        <w:tc>
          <w:tcPr>
            <w:tcW w:w="3969" w:type="dxa"/>
          </w:tcPr>
          <w:p w14:paraId="6CC98568" w14:textId="77777777" w:rsidR="003934CE" w:rsidRDefault="003934CE" w:rsidP="00735D12">
            <w:pPr>
              <w:spacing w:before="60" w:after="60"/>
              <w:jc w:val="left"/>
              <w:cnfStyle w:val="000000100000" w:firstRow="0" w:lastRow="0" w:firstColumn="0" w:lastColumn="0" w:oddVBand="0" w:evenVBand="0" w:oddHBand="1" w:evenHBand="0" w:firstRowFirstColumn="0" w:firstRowLastColumn="0" w:lastRowFirstColumn="0" w:lastRowLastColumn="0"/>
            </w:pPr>
            <w:r>
              <w:t>MARBES CONSULTING s.r.o.</w:t>
            </w:r>
            <w:r w:rsidRPr="007011D3">
              <w:t xml:space="preserve"> (P</w:t>
            </w:r>
            <w:r>
              <w:t>ROXIO)</w:t>
            </w:r>
          </w:p>
        </w:tc>
        <w:tc>
          <w:tcPr>
            <w:tcW w:w="2268" w:type="dxa"/>
          </w:tcPr>
          <w:p w14:paraId="0A0FC857" w14:textId="77777777" w:rsidR="003934CE" w:rsidRPr="00E326AB" w:rsidRDefault="003934CE" w:rsidP="00735D12">
            <w:pPr>
              <w:spacing w:before="60" w:after="60"/>
              <w:cnfStyle w:val="000000100000" w:firstRow="0" w:lastRow="0" w:firstColumn="0" w:lastColumn="0" w:oddVBand="0" w:evenVBand="0" w:oddHBand="1" w:evenHBand="0" w:firstRowFirstColumn="0" w:firstRowLastColumn="0" w:lastRowFirstColumn="0" w:lastRowLastColumn="0"/>
            </w:pPr>
            <w:r w:rsidRPr="00E326AB">
              <w:t>Integrovat – stávající komponenta</w:t>
            </w:r>
          </w:p>
        </w:tc>
      </w:tr>
      <w:tr w:rsidR="003934CE" w:rsidRPr="000E14E1" w14:paraId="38DEA64E" w14:textId="77777777" w:rsidTr="00CE3DFA">
        <w:tc>
          <w:tcPr>
            <w:cnfStyle w:val="001000000000" w:firstRow="0" w:lastRow="0" w:firstColumn="1" w:lastColumn="0" w:oddVBand="0" w:evenVBand="0" w:oddHBand="0" w:evenHBand="0" w:firstRowFirstColumn="0" w:firstRowLastColumn="0" w:lastRowFirstColumn="0" w:lastRowLastColumn="0"/>
            <w:tcW w:w="3104" w:type="dxa"/>
          </w:tcPr>
          <w:p w14:paraId="0D638732" w14:textId="77777777" w:rsidR="003934CE" w:rsidRDefault="003934CE" w:rsidP="00735D12">
            <w:pPr>
              <w:spacing w:before="60" w:after="60"/>
              <w:jc w:val="left"/>
            </w:pPr>
            <w:r>
              <w:t>Lokální registr obyvatel (Ohlašovna)</w:t>
            </w:r>
          </w:p>
        </w:tc>
        <w:tc>
          <w:tcPr>
            <w:tcW w:w="3969" w:type="dxa"/>
          </w:tcPr>
          <w:p w14:paraId="3E464F5F" w14:textId="77777777" w:rsidR="003934CE" w:rsidRDefault="003934CE" w:rsidP="00735D12">
            <w:pPr>
              <w:spacing w:before="60" w:after="60"/>
              <w:jc w:val="left"/>
              <w:cnfStyle w:val="000000000000" w:firstRow="0" w:lastRow="0" w:firstColumn="0" w:lastColumn="0" w:oddVBand="0" w:evenVBand="0" w:oddHBand="0" w:evenHBand="0" w:firstRowFirstColumn="0" w:firstRowLastColumn="0" w:lastRowFirstColumn="0" w:lastRowLastColumn="0"/>
            </w:pPr>
            <w:r>
              <w:t>MARBES CONSULTING s.r.o.</w:t>
            </w:r>
            <w:r w:rsidRPr="007011D3">
              <w:t xml:space="preserve"> (P</w:t>
            </w:r>
            <w:r>
              <w:t>ROXIO)</w:t>
            </w:r>
          </w:p>
        </w:tc>
        <w:tc>
          <w:tcPr>
            <w:tcW w:w="2268" w:type="dxa"/>
          </w:tcPr>
          <w:p w14:paraId="2A5FD0EC" w14:textId="77777777" w:rsidR="003934CE" w:rsidRPr="00E326AB" w:rsidRDefault="003934CE" w:rsidP="00735D12">
            <w:pPr>
              <w:spacing w:before="60" w:after="60"/>
              <w:cnfStyle w:val="000000000000" w:firstRow="0" w:lastRow="0" w:firstColumn="0" w:lastColumn="0" w:oddVBand="0" w:evenVBand="0" w:oddHBand="0" w:evenHBand="0" w:firstRowFirstColumn="0" w:firstRowLastColumn="0" w:lastRowFirstColumn="0" w:lastRowLastColumn="0"/>
            </w:pPr>
            <w:r w:rsidRPr="00E326AB">
              <w:t>Integrovat – stávající komponenta</w:t>
            </w:r>
          </w:p>
        </w:tc>
      </w:tr>
      <w:tr w:rsidR="003934CE" w:rsidRPr="000E14E1" w14:paraId="50B46B02" w14:textId="77777777" w:rsidTr="00CE3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4" w:type="dxa"/>
          </w:tcPr>
          <w:p w14:paraId="5C9C279C" w14:textId="0C49B386" w:rsidR="003934CE" w:rsidRDefault="003934CE" w:rsidP="00735D12">
            <w:pPr>
              <w:spacing w:before="60" w:after="60"/>
              <w:jc w:val="left"/>
            </w:pPr>
            <w:r>
              <w:t>Evidence rodin</w:t>
            </w:r>
          </w:p>
        </w:tc>
        <w:tc>
          <w:tcPr>
            <w:tcW w:w="3969" w:type="dxa"/>
          </w:tcPr>
          <w:p w14:paraId="6DA864AF" w14:textId="1C71B6A8" w:rsidR="003934CE" w:rsidRDefault="003934CE" w:rsidP="00735D12">
            <w:pPr>
              <w:spacing w:before="60" w:after="60"/>
              <w:jc w:val="left"/>
              <w:cnfStyle w:val="000000100000" w:firstRow="0" w:lastRow="0" w:firstColumn="0" w:lastColumn="0" w:oddVBand="0" w:evenVBand="0" w:oddHBand="1" w:evenHBand="0" w:firstRowFirstColumn="0" w:firstRowLastColumn="0" w:lastRowFirstColumn="0" w:lastRowLastColumn="0"/>
            </w:pPr>
            <w:r>
              <w:t>Solař (OM)</w:t>
            </w:r>
          </w:p>
        </w:tc>
        <w:tc>
          <w:tcPr>
            <w:tcW w:w="2268" w:type="dxa"/>
          </w:tcPr>
          <w:p w14:paraId="702B85AF" w14:textId="0A5CA8F7" w:rsidR="003934CE" w:rsidRPr="00E326AB" w:rsidRDefault="003934CE" w:rsidP="00735D12">
            <w:pPr>
              <w:spacing w:before="60" w:after="60"/>
              <w:cnfStyle w:val="000000100000" w:firstRow="0" w:lastRow="0" w:firstColumn="0" w:lastColumn="0" w:oddVBand="0" w:evenVBand="0" w:oddHBand="1" w:evenHBand="0" w:firstRowFirstColumn="0" w:firstRowLastColumn="0" w:lastRowFirstColumn="0" w:lastRowLastColumn="0"/>
            </w:pPr>
            <w:r w:rsidRPr="00CF39FB">
              <w:t>Nahradit</w:t>
            </w:r>
          </w:p>
        </w:tc>
      </w:tr>
      <w:tr w:rsidR="003934CE" w:rsidRPr="000E14E1" w14:paraId="356BDAE0" w14:textId="77777777" w:rsidTr="00CE3DFA">
        <w:tc>
          <w:tcPr>
            <w:cnfStyle w:val="001000000000" w:firstRow="0" w:lastRow="0" w:firstColumn="1" w:lastColumn="0" w:oddVBand="0" w:evenVBand="0" w:oddHBand="0" w:evenHBand="0" w:firstRowFirstColumn="0" w:firstRowLastColumn="0" w:lastRowFirstColumn="0" w:lastRowLastColumn="0"/>
            <w:tcW w:w="3104" w:type="dxa"/>
          </w:tcPr>
          <w:p w14:paraId="509EDD7F" w14:textId="77777777" w:rsidR="003934CE" w:rsidRPr="000E14E1" w:rsidRDefault="003934CE" w:rsidP="00735D12">
            <w:pPr>
              <w:spacing w:before="60" w:after="60"/>
            </w:pPr>
            <w:r>
              <w:t>Personalistika a mzdy</w:t>
            </w:r>
          </w:p>
        </w:tc>
        <w:tc>
          <w:tcPr>
            <w:tcW w:w="3969" w:type="dxa"/>
          </w:tcPr>
          <w:p w14:paraId="79A41ED6" w14:textId="77777777" w:rsidR="003934CE" w:rsidRPr="000E14E1" w:rsidRDefault="003934CE" w:rsidP="00735D12">
            <w:pPr>
              <w:spacing w:before="60" w:after="60"/>
              <w:jc w:val="left"/>
              <w:cnfStyle w:val="000000000000" w:firstRow="0" w:lastRow="0" w:firstColumn="0" w:lastColumn="0" w:oddVBand="0" w:evenVBand="0" w:oddHBand="0" w:evenHBand="0" w:firstRowFirstColumn="0" w:firstRowLastColumn="0" w:lastRowFirstColumn="0" w:lastRowLastColumn="0"/>
            </w:pPr>
            <w:r>
              <w:t>Datacentrum DC2</w:t>
            </w:r>
          </w:p>
        </w:tc>
        <w:tc>
          <w:tcPr>
            <w:tcW w:w="2268" w:type="dxa"/>
          </w:tcPr>
          <w:p w14:paraId="283FDF72" w14:textId="77777777" w:rsidR="003934CE" w:rsidRPr="00E326AB" w:rsidRDefault="003934CE" w:rsidP="00735D12">
            <w:pPr>
              <w:spacing w:before="60" w:after="60"/>
              <w:cnfStyle w:val="000000000000" w:firstRow="0" w:lastRow="0" w:firstColumn="0" w:lastColumn="0" w:oddVBand="0" w:evenVBand="0" w:oddHBand="0" w:evenHBand="0" w:firstRowFirstColumn="0" w:firstRowLastColumn="0" w:lastRowFirstColumn="0" w:lastRowLastColumn="0"/>
            </w:pPr>
            <w:r w:rsidRPr="00E326AB">
              <w:t>Integrovat – stávající komponenta</w:t>
            </w:r>
          </w:p>
        </w:tc>
      </w:tr>
      <w:tr w:rsidR="003934CE" w:rsidRPr="000E14E1" w14:paraId="1886C1A4" w14:textId="77777777" w:rsidTr="00CE3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4" w:type="dxa"/>
          </w:tcPr>
          <w:p w14:paraId="05B8A1A4" w14:textId="77777777" w:rsidR="003934CE" w:rsidRPr="000E14E1" w:rsidRDefault="003934CE" w:rsidP="00735D12">
            <w:pPr>
              <w:spacing w:before="60" w:after="60"/>
            </w:pPr>
            <w:r>
              <w:t>Spisová služba</w:t>
            </w:r>
          </w:p>
        </w:tc>
        <w:tc>
          <w:tcPr>
            <w:tcW w:w="3969" w:type="dxa"/>
          </w:tcPr>
          <w:p w14:paraId="171DB106" w14:textId="77777777" w:rsidR="003934CE" w:rsidRPr="000E14E1" w:rsidRDefault="003934CE" w:rsidP="00735D12">
            <w:pPr>
              <w:spacing w:before="60" w:after="60"/>
              <w:jc w:val="left"/>
              <w:cnfStyle w:val="000000100000" w:firstRow="0" w:lastRow="0" w:firstColumn="0" w:lastColumn="0" w:oddVBand="0" w:evenVBand="0" w:oddHBand="1" w:evenHBand="0" w:firstRowFirstColumn="0" w:firstRowLastColumn="0" w:lastRowFirstColumn="0" w:lastRowLastColumn="0"/>
            </w:pPr>
            <w:r w:rsidRPr="007011D3">
              <w:t>CNS a.s.</w:t>
            </w:r>
            <w:r w:rsidRPr="005E6BC0">
              <w:t xml:space="preserve"> (ELISA)</w:t>
            </w:r>
          </w:p>
        </w:tc>
        <w:tc>
          <w:tcPr>
            <w:tcW w:w="2268" w:type="dxa"/>
          </w:tcPr>
          <w:p w14:paraId="691CFF9B" w14:textId="77777777" w:rsidR="003934CE" w:rsidRPr="00E326AB" w:rsidRDefault="003934CE" w:rsidP="00735D12">
            <w:pPr>
              <w:spacing w:before="60" w:after="60"/>
              <w:cnfStyle w:val="000000100000" w:firstRow="0" w:lastRow="0" w:firstColumn="0" w:lastColumn="0" w:oddVBand="0" w:evenVBand="0" w:oddHBand="1" w:evenHBand="0" w:firstRowFirstColumn="0" w:firstRowLastColumn="0" w:lastRowFirstColumn="0" w:lastRowLastColumn="0"/>
            </w:pPr>
            <w:r w:rsidRPr="00E326AB">
              <w:t>Integrovat – stávající komponenta</w:t>
            </w:r>
          </w:p>
        </w:tc>
      </w:tr>
      <w:tr w:rsidR="003934CE" w:rsidRPr="000E14E1" w14:paraId="01B5E663" w14:textId="77777777" w:rsidTr="00CE3DFA">
        <w:tc>
          <w:tcPr>
            <w:cnfStyle w:val="001000000000" w:firstRow="0" w:lastRow="0" w:firstColumn="1" w:lastColumn="0" w:oddVBand="0" w:evenVBand="0" w:oddHBand="0" w:evenHBand="0" w:firstRowFirstColumn="0" w:firstRowLastColumn="0" w:lastRowFirstColumn="0" w:lastRowLastColumn="0"/>
            <w:tcW w:w="3104" w:type="dxa"/>
          </w:tcPr>
          <w:p w14:paraId="04BF6C60" w14:textId="77777777" w:rsidR="003934CE" w:rsidRPr="000E14E1" w:rsidRDefault="003934CE" w:rsidP="00735D12">
            <w:pPr>
              <w:spacing w:before="60" w:after="60"/>
            </w:pPr>
            <w:r w:rsidRPr="000E14E1">
              <w:t>Ekonomi</w:t>
            </w:r>
            <w:r>
              <w:t>cký systém</w:t>
            </w:r>
          </w:p>
        </w:tc>
        <w:tc>
          <w:tcPr>
            <w:tcW w:w="3969" w:type="dxa"/>
          </w:tcPr>
          <w:p w14:paraId="3EAD5067" w14:textId="77777777" w:rsidR="003934CE" w:rsidRPr="000E14E1" w:rsidRDefault="003934CE" w:rsidP="00735D12">
            <w:pPr>
              <w:spacing w:before="60" w:after="60"/>
              <w:jc w:val="left"/>
              <w:cnfStyle w:val="000000000000" w:firstRow="0" w:lastRow="0" w:firstColumn="0" w:lastColumn="0" w:oddVBand="0" w:evenVBand="0" w:oddHBand="0" w:evenHBand="0" w:firstRowFirstColumn="0" w:firstRowLastColumn="0" w:lastRowFirstColumn="0" w:lastRowLastColumn="0"/>
            </w:pPr>
            <w:r>
              <w:t>Microsoft Dynamics Navision (NAV)</w:t>
            </w:r>
          </w:p>
        </w:tc>
        <w:tc>
          <w:tcPr>
            <w:tcW w:w="2268" w:type="dxa"/>
          </w:tcPr>
          <w:p w14:paraId="19F25BBB" w14:textId="77777777" w:rsidR="003934CE" w:rsidRPr="00E326AB" w:rsidRDefault="003934CE" w:rsidP="00735D12">
            <w:pPr>
              <w:spacing w:before="60" w:after="60"/>
              <w:cnfStyle w:val="000000000000" w:firstRow="0" w:lastRow="0" w:firstColumn="0" w:lastColumn="0" w:oddVBand="0" w:evenVBand="0" w:oddHBand="0" w:evenHBand="0" w:firstRowFirstColumn="0" w:firstRowLastColumn="0" w:lastRowFirstColumn="0" w:lastRowLastColumn="0"/>
            </w:pPr>
            <w:r w:rsidRPr="00E326AB">
              <w:t>Integrovat – stávající komponenta</w:t>
            </w:r>
          </w:p>
        </w:tc>
      </w:tr>
      <w:tr w:rsidR="003934CE" w:rsidRPr="000E14E1" w14:paraId="21C22751" w14:textId="77777777" w:rsidTr="00CE3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4" w:type="dxa"/>
          </w:tcPr>
          <w:p w14:paraId="3A540216" w14:textId="64E315F1" w:rsidR="003934CE" w:rsidRPr="000E14E1" w:rsidRDefault="003934CE" w:rsidP="00735D12">
            <w:pPr>
              <w:spacing w:before="60" w:after="60"/>
            </w:pPr>
            <w:r>
              <w:t xml:space="preserve">Docházkový </w:t>
            </w:r>
            <w:r w:rsidR="005752CF">
              <w:t>systém</w:t>
            </w:r>
          </w:p>
        </w:tc>
        <w:tc>
          <w:tcPr>
            <w:tcW w:w="3969" w:type="dxa"/>
          </w:tcPr>
          <w:p w14:paraId="43E0E095" w14:textId="77777777" w:rsidR="003934CE" w:rsidRPr="000E14E1" w:rsidRDefault="003934CE" w:rsidP="00735D12">
            <w:pPr>
              <w:spacing w:before="60" w:after="60"/>
              <w:jc w:val="left"/>
              <w:cnfStyle w:val="000000100000" w:firstRow="0" w:lastRow="0" w:firstColumn="0" w:lastColumn="0" w:oddVBand="0" w:evenVBand="0" w:oddHBand="1" w:evenHBand="0" w:firstRowFirstColumn="0" w:firstRowLastColumn="0" w:lastRowFirstColumn="0" w:lastRowLastColumn="0"/>
            </w:pPr>
            <w:r>
              <w:t>IVAR Poděbrady (IVAR)</w:t>
            </w:r>
          </w:p>
        </w:tc>
        <w:tc>
          <w:tcPr>
            <w:tcW w:w="2268" w:type="dxa"/>
          </w:tcPr>
          <w:p w14:paraId="251495C3" w14:textId="77777777" w:rsidR="003934CE" w:rsidRPr="00E326AB" w:rsidRDefault="003934CE" w:rsidP="00735D12">
            <w:pPr>
              <w:spacing w:before="60" w:after="60"/>
              <w:cnfStyle w:val="000000100000" w:firstRow="0" w:lastRow="0" w:firstColumn="0" w:lastColumn="0" w:oddVBand="0" w:evenVBand="0" w:oddHBand="1" w:evenHBand="0" w:firstRowFirstColumn="0" w:firstRowLastColumn="0" w:lastRowFirstColumn="0" w:lastRowLastColumn="0"/>
            </w:pPr>
            <w:r w:rsidRPr="00E326AB">
              <w:t>Integrovat – stávající komponenta</w:t>
            </w:r>
          </w:p>
        </w:tc>
      </w:tr>
      <w:tr w:rsidR="003934CE" w:rsidRPr="000E14E1" w14:paraId="29C0B1DF" w14:textId="77777777" w:rsidTr="00CE3DFA">
        <w:tc>
          <w:tcPr>
            <w:cnfStyle w:val="001000000000" w:firstRow="0" w:lastRow="0" w:firstColumn="1" w:lastColumn="0" w:oddVBand="0" w:evenVBand="0" w:oddHBand="0" w:evenHBand="0" w:firstRowFirstColumn="0" w:firstRowLastColumn="0" w:lastRowFirstColumn="0" w:lastRowLastColumn="0"/>
            <w:tcW w:w="3104" w:type="dxa"/>
          </w:tcPr>
          <w:p w14:paraId="306B2139" w14:textId="77777777" w:rsidR="003934CE" w:rsidRPr="003934CE" w:rsidRDefault="003934CE" w:rsidP="00735D12">
            <w:pPr>
              <w:spacing w:before="60" w:after="60"/>
              <w:jc w:val="left"/>
            </w:pPr>
            <w:r w:rsidRPr="003934CE">
              <w:t>Správní řízení – STÚ</w:t>
            </w:r>
          </w:p>
        </w:tc>
        <w:tc>
          <w:tcPr>
            <w:tcW w:w="3969" w:type="dxa"/>
          </w:tcPr>
          <w:p w14:paraId="18E65689" w14:textId="77777777" w:rsidR="003934CE" w:rsidRPr="003934CE" w:rsidRDefault="003934CE" w:rsidP="00735D12">
            <w:pPr>
              <w:spacing w:before="60" w:after="60"/>
              <w:jc w:val="left"/>
              <w:cnfStyle w:val="000000000000" w:firstRow="0" w:lastRow="0" w:firstColumn="0" w:lastColumn="0" w:oddVBand="0" w:evenVBand="0" w:oddHBand="0" w:evenHBand="0" w:firstRowFirstColumn="0" w:firstRowLastColumn="0" w:lastRowFirstColumn="0" w:lastRowLastColumn="0"/>
            </w:pPr>
            <w:r w:rsidRPr="003934CE">
              <w:t>VITA software s.r.o.  (VITA STÚ)</w:t>
            </w:r>
          </w:p>
        </w:tc>
        <w:tc>
          <w:tcPr>
            <w:tcW w:w="2268" w:type="dxa"/>
          </w:tcPr>
          <w:p w14:paraId="57927C8A" w14:textId="58407B2B" w:rsidR="003934CE" w:rsidRPr="00E326AB" w:rsidRDefault="00735D12" w:rsidP="00735D12">
            <w:pPr>
              <w:spacing w:before="60" w:after="60"/>
              <w:cnfStyle w:val="000000000000" w:firstRow="0" w:lastRow="0" w:firstColumn="0" w:lastColumn="0" w:oddVBand="0" w:evenVBand="0" w:oddHBand="0" w:evenHBand="0" w:firstRowFirstColumn="0" w:firstRowLastColumn="0" w:lastRowFirstColumn="0" w:lastRowLastColumn="0"/>
            </w:pPr>
            <w:r w:rsidRPr="00E326AB">
              <w:t>Integrovat – stávající komponenta</w:t>
            </w:r>
          </w:p>
        </w:tc>
      </w:tr>
      <w:tr w:rsidR="003934CE" w:rsidRPr="000E14E1" w14:paraId="14F2F611" w14:textId="77777777" w:rsidTr="00CE3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4" w:type="dxa"/>
          </w:tcPr>
          <w:p w14:paraId="60747587" w14:textId="77777777" w:rsidR="003934CE" w:rsidRPr="003934CE" w:rsidRDefault="003934CE" w:rsidP="00735D12">
            <w:pPr>
              <w:spacing w:before="60" w:after="60"/>
              <w:jc w:val="left"/>
            </w:pPr>
            <w:r w:rsidRPr="003934CE">
              <w:t>Silniční správní úřad, vč. Speciálního stavebního úřadu</w:t>
            </w:r>
          </w:p>
        </w:tc>
        <w:tc>
          <w:tcPr>
            <w:tcW w:w="3969" w:type="dxa"/>
          </w:tcPr>
          <w:p w14:paraId="6ECD9AC0" w14:textId="77777777" w:rsidR="003934CE" w:rsidRPr="003934CE" w:rsidRDefault="003934CE" w:rsidP="00735D12">
            <w:pPr>
              <w:spacing w:before="60" w:after="60"/>
              <w:jc w:val="left"/>
              <w:cnfStyle w:val="000000100000" w:firstRow="0" w:lastRow="0" w:firstColumn="0" w:lastColumn="0" w:oddVBand="0" w:evenVBand="0" w:oddHBand="1" w:evenHBand="0" w:firstRowFirstColumn="0" w:firstRowLastColumn="0" w:lastRowFirstColumn="0" w:lastRowLastColumn="0"/>
            </w:pPr>
            <w:r w:rsidRPr="003934CE">
              <w:t xml:space="preserve">VITA software s.r.o. </w:t>
            </w:r>
          </w:p>
          <w:p w14:paraId="60B6A85E" w14:textId="77777777" w:rsidR="003934CE" w:rsidRPr="003934CE" w:rsidRDefault="003934CE" w:rsidP="00735D12">
            <w:pPr>
              <w:spacing w:before="60" w:after="60"/>
              <w:jc w:val="left"/>
              <w:cnfStyle w:val="000000100000" w:firstRow="0" w:lastRow="0" w:firstColumn="0" w:lastColumn="0" w:oddVBand="0" w:evenVBand="0" w:oddHBand="1" w:evenHBand="0" w:firstRowFirstColumn="0" w:firstRowLastColumn="0" w:lastRowFirstColumn="0" w:lastRowLastColumn="0"/>
            </w:pPr>
            <w:r w:rsidRPr="003934CE">
              <w:t xml:space="preserve">(VITA STÚ) </w:t>
            </w:r>
          </w:p>
        </w:tc>
        <w:tc>
          <w:tcPr>
            <w:tcW w:w="2268" w:type="dxa"/>
          </w:tcPr>
          <w:p w14:paraId="5A65F849" w14:textId="7AD759D6" w:rsidR="003934CE" w:rsidRPr="00E326AB" w:rsidRDefault="00735D12" w:rsidP="00735D12">
            <w:pPr>
              <w:spacing w:before="60" w:after="60"/>
              <w:cnfStyle w:val="000000100000" w:firstRow="0" w:lastRow="0" w:firstColumn="0" w:lastColumn="0" w:oddVBand="0" w:evenVBand="0" w:oddHBand="1" w:evenHBand="0" w:firstRowFirstColumn="0" w:firstRowLastColumn="0" w:lastRowFirstColumn="0" w:lastRowLastColumn="0"/>
            </w:pPr>
            <w:r w:rsidRPr="00E326AB">
              <w:t>Integrovat – stávající komponenta</w:t>
            </w:r>
          </w:p>
        </w:tc>
      </w:tr>
      <w:tr w:rsidR="003934CE" w:rsidRPr="000E14E1" w14:paraId="5C6F61DA" w14:textId="77777777" w:rsidTr="00CE3DFA">
        <w:tc>
          <w:tcPr>
            <w:cnfStyle w:val="001000000000" w:firstRow="0" w:lastRow="0" w:firstColumn="1" w:lastColumn="0" w:oddVBand="0" w:evenVBand="0" w:oddHBand="0" w:evenHBand="0" w:firstRowFirstColumn="0" w:firstRowLastColumn="0" w:lastRowFirstColumn="0" w:lastRowLastColumn="0"/>
            <w:tcW w:w="3104" w:type="dxa"/>
          </w:tcPr>
          <w:p w14:paraId="47D6B315" w14:textId="77777777" w:rsidR="003934CE" w:rsidRPr="003934CE" w:rsidRDefault="003934CE" w:rsidP="00735D12">
            <w:pPr>
              <w:spacing w:before="60" w:after="60"/>
              <w:jc w:val="left"/>
            </w:pPr>
            <w:r w:rsidRPr="003934CE">
              <w:t>Vodoprávní úřad, vč. Speciálního stavebního úřadu</w:t>
            </w:r>
          </w:p>
        </w:tc>
        <w:tc>
          <w:tcPr>
            <w:tcW w:w="3969" w:type="dxa"/>
          </w:tcPr>
          <w:p w14:paraId="12A0FC5B" w14:textId="77777777" w:rsidR="003934CE" w:rsidRPr="003934CE" w:rsidRDefault="003934CE" w:rsidP="00735D12">
            <w:pPr>
              <w:spacing w:before="60" w:after="60"/>
              <w:jc w:val="left"/>
              <w:cnfStyle w:val="000000000000" w:firstRow="0" w:lastRow="0" w:firstColumn="0" w:lastColumn="0" w:oddVBand="0" w:evenVBand="0" w:oddHBand="0" w:evenHBand="0" w:firstRowFirstColumn="0" w:firstRowLastColumn="0" w:lastRowFirstColumn="0" w:lastRowLastColumn="0"/>
            </w:pPr>
            <w:r w:rsidRPr="003934CE">
              <w:t>VITA software s.r.o.  (VITA STÚ)</w:t>
            </w:r>
          </w:p>
        </w:tc>
        <w:tc>
          <w:tcPr>
            <w:tcW w:w="2268" w:type="dxa"/>
          </w:tcPr>
          <w:p w14:paraId="44FDECB9" w14:textId="7ED526A1" w:rsidR="003934CE" w:rsidRPr="00E326AB" w:rsidRDefault="00735D12" w:rsidP="00735D12">
            <w:pPr>
              <w:spacing w:before="60" w:after="60"/>
              <w:cnfStyle w:val="000000000000" w:firstRow="0" w:lastRow="0" w:firstColumn="0" w:lastColumn="0" w:oddVBand="0" w:evenVBand="0" w:oddHBand="0" w:evenHBand="0" w:firstRowFirstColumn="0" w:firstRowLastColumn="0" w:lastRowFirstColumn="0" w:lastRowLastColumn="0"/>
            </w:pPr>
            <w:r w:rsidRPr="00E326AB">
              <w:t>Integrovat – stávající komponenta</w:t>
            </w:r>
          </w:p>
        </w:tc>
      </w:tr>
      <w:tr w:rsidR="003934CE" w:rsidRPr="000E14E1" w14:paraId="70E36C80" w14:textId="77777777" w:rsidTr="00CE3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4" w:type="dxa"/>
          </w:tcPr>
          <w:p w14:paraId="3809D092" w14:textId="77777777" w:rsidR="003934CE" w:rsidRPr="003934CE" w:rsidRDefault="003934CE" w:rsidP="00735D12">
            <w:pPr>
              <w:spacing w:before="60" w:after="60"/>
            </w:pPr>
            <w:r w:rsidRPr="003934CE">
              <w:t>Správní řízení – Životní prostředí</w:t>
            </w:r>
          </w:p>
        </w:tc>
        <w:tc>
          <w:tcPr>
            <w:tcW w:w="3969" w:type="dxa"/>
          </w:tcPr>
          <w:p w14:paraId="6B934BDA" w14:textId="48E8DFAA" w:rsidR="003934CE" w:rsidRPr="003934CE" w:rsidRDefault="003934CE" w:rsidP="00735D12">
            <w:pPr>
              <w:spacing w:before="60" w:after="60"/>
              <w:jc w:val="left"/>
              <w:cnfStyle w:val="000000100000" w:firstRow="0" w:lastRow="0" w:firstColumn="0" w:lastColumn="0" w:oddVBand="0" w:evenVBand="0" w:oddHBand="1" w:evenHBand="0" w:firstRowFirstColumn="0" w:firstRowLastColumn="0" w:lastRowFirstColumn="0" w:lastRowLastColumn="0"/>
            </w:pPr>
            <w:r w:rsidRPr="003934CE">
              <w:t xml:space="preserve">YAMACO (EMA </w:t>
            </w:r>
            <w:r w:rsidR="00F3216A">
              <w:t>–</w:t>
            </w:r>
            <w:r w:rsidRPr="003934CE">
              <w:t xml:space="preserve"> Evidence myslivosti, Rybářské a myslivecké lístky)</w:t>
            </w:r>
          </w:p>
        </w:tc>
        <w:tc>
          <w:tcPr>
            <w:tcW w:w="2268" w:type="dxa"/>
          </w:tcPr>
          <w:p w14:paraId="0CD1C9BB" w14:textId="77777777" w:rsidR="003934CE" w:rsidRPr="00E326AB" w:rsidRDefault="003934CE" w:rsidP="00735D12">
            <w:pPr>
              <w:spacing w:before="60" w:after="60"/>
              <w:cnfStyle w:val="000000100000" w:firstRow="0" w:lastRow="0" w:firstColumn="0" w:lastColumn="0" w:oddVBand="0" w:evenVBand="0" w:oddHBand="1" w:evenHBand="0" w:firstRowFirstColumn="0" w:firstRowLastColumn="0" w:lastRowFirstColumn="0" w:lastRowLastColumn="0"/>
            </w:pPr>
            <w:r w:rsidRPr="00CF39FB">
              <w:t>Nahradit</w:t>
            </w:r>
          </w:p>
          <w:p w14:paraId="6734D52F" w14:textId="77777777" w:rsidR="003934CE" w:rsidRPr="007B4B1E" w:rsidRDefault="003934CE" w:rsidP="00735D12">
            <w:pPr>
              <w:spacing w:before="60" w:after="60"/>
              <w:cnfStyle w:val="000000100000" w:firstRow="0" w:lastRow="0" w:firstColumn="0" w:lastColumn="0" w:oddVBand="0" w:evenVBand="0" w:oddHBand="1" w:evenHBand="0" w:firstRowFirstColumn="0" w:firstRowLastColumn="0" w:lastRowFirstColumn="0" w:lastRowLastColumn="0"/>
            </w:pPr>
          </w:p>
        </w:tc>
      </w:tr>
      <w:tr w:rsidR="003934CE" w:rsidRPr="000E14E1" w14:paraId="211935AA" w14:textId="77777777" w:rsidTr="00CE3DFA">
        <w:tc>
          <w:tcPr>
            <w:cnfStyle w:val="001000000000" w:firstRow="0" w:lastRow="0" w:firstColumn="1" w:lastColumn="0" w:oddVBand="0" w:evenVBand="0" w:oddHBand="0" w:evenHBand="0" w:firstRowFirstColumn="0" w:firstRowLastColumn="0" w:lastRowFirstColumn="0" w:lastRowLastColumn="0"/>
            <w:tcW w:w="3104" w:type="dxa"/>
          </w:tcPr>
          <w:p w14:paraId="5FC65113" w14:textId="77777777" w:rsidR="003934CE" w:rsidRPr="003934CE" w:rsidRDefault="003934CE" w:rsidP="00735D12">
            <w:pPr>
              <w:spacing w:before="60" w:after="60"/>
            </w:pPr>
            <w:r w:rsidRPr="003934CE">
              <w:t>Správní řízení – Životní prostředí</w:t>
            </w:r>
          </w:p>
        </w:tc>
        <w:tc>
          <w:tcPr>
            <w:tcW w:w="3969" w:type="dxa"/>
          </w:tcPr>
          <w:p w14:paraId="5621395E" w14:textId="2C729834" w:rsidR="003934CE" w:rsidRPr="003934CE" w:rsidRDefault="003934CE" w:rsidP="00735D12">
            <w:pPr>
              <w:spacing w:before="60" w:after="60"/>
              <w:jc w:val="left"/>
              <w:cnfStyle w:val="000000000000" w:firstRow="0" w:lastRow="0" w:firstColumn="0" w:lastColumn="0" w:oddVBand="0" w:evenVBand="0" w:oddHBand="0" w:evenHBand="0" w:firstRowFirstColumn="0" w:firstRowLastColumn="0" w:lastRowFirstColumn="0" w:lastRowLastColumn="0"/>
            </w:pPr>
            <w:r w:rsidRPr="003934CE">
              <w:t xml:space="preserve">INISOFT (EVI, ESPI </w:t>
            </w:r>
            <w:r w:rsidR="005752CF">
              <w:t xml:space="preserve">– </w:t>
            </w:r>
            <w:r w:rsidRPr="003934CE">
              <w:t>pro průběžnou evidenci odpadů)</w:t>
            </w:r>
          </w:p>
        </w:tc>
        <w:tc>
          <w:tcPr>
            <w:tcW w:w="2268" w:type="dxa"/>
          </w:tcPr>
          <w:p w14:paraId="53A2A177" w14:textId="77777777" w:rsidR="003934CE" w:rsidRPr="00E326AB" w:rsidRDefault="003934CE" w:rsidP="00735D12">
            <w:pPr>
              <w:spacing w:before="60" w:after="60"/>
              <w:cnfStyle w:val="000000000000" w:firstRow="0" w:lastRow="0" w:firstColumn="0" w:lastColumn="0" w:oddVBand="0" w:evenVBand="0" w:oddHBand="0" w:evenHBand="0" w:firstRowFirstColumn="0" w:firstRowLastColumn="0" w:lastRowFirstColumn="0" w:lastRowLastColumn="0"/>
            </w:pPr>
            <w:r w:rsidRPr="005752CF">
              <w:t>Nahradit</w:t>
            </w:r>
          </w:p>
        </w:tc>
      </w:tr>
      <w:tr w:rsidR="003934CE" w:rsidRPr="000E14E1" w14:paraId="524836A0" w14:textId="77777777" w:rsidTr="00CE3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4" w:type="dxa"/>
          </w:tcPr>
          <w:p w14:paraId="5F2C6FA8" w14:textId="77777777" w:rsidR="003934CE" w:rsidRPr="003934CE" w:rsidRDefault="003934CE" w:rsidP="00735D12">
            <w:pPr>
              <w:spacing w:before="60" w:after="60"/>
            </w:pPr>
            <w:r w:rsidRPr="003934CE">
              <w:t>GIS</w:t>
            </w:r>
          </w:p>
        </w:tc>
        <w:tc>
          <w:tcPr>
            <w:tcW w:w="3969" w:type="dxa"/>
          </w:tcPr>
          <w:p w14:paraId="46C46303" w14:textId="77777777" w:rsidR="003934CE" w:rsidRPr="003934CE" w:rsidRDefault="003934CE" w:rsidP="00735D12">
            <w:pPr>
              <w:spacing w:before="60" w:after="60"/>
              <w:jc w:val="left"/>
              <w:cnfStyle w:val="000000100000" w:firstRow="0" w:lastRow="0" w:firstColumn="0" w:lastColumn="0" w:oddVBand="0" w:evenVBand="0" w:oddHBand="1" w:evenHBand="0" w:firstRowFirstColumn="0" w:firstRowLastColumn="0" w:lastRowFirstColumn="0" w:lastRowLastColumn="0"/>
            </w:pPr>
            <w:proofErr w:type="spellStart"/>
            <w:r w:rsidRPr="003934CE">
              <w:t>GeoCortex</w:t>
            </w:r>
            <w:proofErr w:type="spellEnd"/>
            <w:r w:rsidRPr="003934CE">
              <w:t xml:space="preserve"> (</w:t>
            </w:r>
            <w:proofErr w:type="spellStart"/>
            <w:r w:rsidRPr="003934CE">
              <w:t>Lattitude</w:t>
            </w:r>
            <w:proofErr w:type="spellEnd"/>
            <w:r w:rsidRPr="003934CE">
              <w:t xml:space="preserve"> </w:t>
            </w:r>
            <w:proofErr w:type="spellStart"/>
            <w:r w:rsidRPr="003934CE">
              <w:t>Geographics</w:t>
            </w:r>
            <w:proofErr w:type="spellEnd"/>
            <w:r w:rsidRPr="003934CE">
              <w:t xml:space="preserve">) pro pořízení ÚAP, Prezentace dat v prostředí </w:t>
            </w:r>
            <w:proofErr w:type="spellStart"/>
            <w:r w:rsidRPr="003934CE">
              <w:t>Geoportálu</w:t>
            </w:r>
            <w:proofErr w:type="spellEnd"/>
            <w:r w:rsidRPr="003934CE">
              <w:t xml:space="preserve"> </w:t>
            </w:r>
          </w:p>
        </w:tc>
        <w:tc>
          <w:tcPr>
            <w:tcW w:w="2268" w:type="dxa"/>
          </w:tcPr>
          <w:p w14:paraId="771741E7" w14:textId="475F6787" w:rsidR="003934CE" w:rsidRPr="00E326AB" w:rsidRDefault="00735D12" w:rsidP="00735D12">
            <w:pPr>
              <w:spacing w:before="60" w:after="60"/>
              <w:cnfStyle w:val="000000100000" w:firstRow="0" w:lastRow="0" w:firstColumn="0" w:lastColumn="0" w:oddVBand="0" w:evenVBand="0" w:oddHBand="1" w:evenHBand="0" w:firstRowFirstColumn="0" w:firstRowLastColumn="0" w:lastRowFirstColumn="0" w:lastRowLastColumn="0"/>
            </w:pPr>
            <w:r w:rsidRPr="00E326AB">
              <w:t>Integrovat – stávající komponenta</w:t>
            </w:r>
          </w:p>
        </w:tc>
      </w:tr>
    </w:tbl>
    <w:p w14:paraId="707E4266" w14:textId="77777777" w:rsidR="003934CE" w:rsidRPr="000E14E1" w:rsidRDefault="003934CE" w:rsidP="00F61A23">
      <w:pPr>
        <w:rPr>
          <w:rFonts w:eastAsiaTheme="minorHAnsi"/>
          <w:szCs w:val="22"/>
          <w:lang w:eastAsia="en-US"/>
        </w:rPr>
      </w:pPr>
    </w:p>
    <w:p w14:paraId="753EFFAF" w14:textId="09B86D37" w:rsidR="00F61A23" w:rsidRPr="000E14E1" w:rsidRDefault="00F61A23" w:rsidP="00F61A23">
      <w:pPr>
        <w:rPr>
          <w:rFonts w:eastAsiaTheme="minorHAnsi"/>
          <w:szCs w:val="22"/>
          <w:lang w:eastAsia="en-US"/>
        </w:rPr>
      </w:pPr>
      <w:r w:rsidRPr="000E14E1">
        <w:rPr>
          <w:rFonts w:eastAsiaTheme="minorHAnsi"/>
          <w:szCs w:val="22"/>
          <w:lang w:eastAsia="en-US"/>
        </w:rPr>
        <w:t xml:space="preserve">Přesná specifikace předmětu plnění v rozsahu požadovaném </w:t>
      </w:r>
      <w:r w:rsidR="00F3547C" w:rsidRPr="000E14E1">
        <w:rPr>
          <w:rFonts w:eastAsiaTheme="minorHAnsi"/>
          <w:szCs w:val="22"/>
          <w:lang w:eastAsia="en-US"/>
        </w:rPr>
        <w:t>zadavatelem</w:t>
      </w:r>
      <w:r w:rsidRPr="000E14E1">
        <w:rPr>
          <w:rFonts w:eastAsiaTheme="minorHAnsi"/>
          <w:szCs w:val="22"/>
          <w:lang w:eastAsia="en-US"/>
        </w:rPr>
        <w:t xml:space="preserve"> je obsažena v tomto dokumentu, předmětem plnění jsou zejména tyto komponenty:</w:t>
      </w:r>
    </w:p>
    <w:p w14:paraId="0CE3C507" w14:textId="0195CFFE" w:rsidR="00F61A23" w:rsidRPr="000E14E1" w:rsidRDefault="00F61A23" w:rsidP="00D56BDA">
      <w:pPr>
        <w:pStyle w:val="Odstavecseseznamem"/>
        <w:numPr>
          <w:ilvl w:val="0"/>
          <w:numId w:val="4"/>
        </w:numPr>
        <w:ind w:hanging="357"/>
      </w:pPr>
      <w:r w:rsidRPr="000E14E1">
        <w:t xml:space="preserve">Dodávka </w:t>
      </w:r>
      <w:r w:rsidR="00735D12">
        <w:t xml:space="preserve">licencí, resp. </w:t>
      </w:r>
      <w:r w:rsidRPr="005752CF">
        <w:t>multilicencí</w:t>
      </w:r>
      <w:r w:rsidR="00735D12">
        <w:t xml:space="preserve"> v definovaném rozsahu a počtu</w:t>
      </w:r>
      <w:r w:rsidRPr="000E14E1">
        <w:t xml:space="preserve">, implementace aplikační </w:t>
      </w:r>
      <w:r w:rsidR="00905CAD" w:rsidRPr="000E14E1">
        <w:t>a</w:t>
      </w:r>
      <w:r w:rsidR="00905CAD">
        <w:t> </w:t>
      </w:r>
      <w:r w:rsidRPr="000E14E1">
        <w:t xml:space="preserve">databázové části systému (včetně vytvoření testovací instance), testovací provoz a předání </w:t>
      </w:r>
      <w:r w:rsidR="00905CAD" w:rsidRPr="000E14E1">
        <w:t>do</w:t>
      </w:r>
      <w:r w:rsidR="00905CAD">
        <w:t> </w:t>
      </w:r>
      <w:r w:rsidRPr="000E14E1">
        <w:t>řádného užívání informačních systémů pro tyto hlavní aktivity:</w:t>
      </w:r>
    </w:p>
    <w:p w14:paraId="582D562B" w14:textId="277359B5" w:rsidR="00A13662" w:rsidRPr="005752CF" w:rsidRDefault="00A13662" w:rsidP="00D56BDA">
      <w:pPr>
        <w:pStyle w:val="Odstavecseseznamem"/>
        <w:numPr>
          <w:ilvl w:val="0"/>
          <w:numId w:val="2"/>
        </w:numPr>
        <w:ind w:hanging="357"/>
      </w:pPr>
      <w:r w:rsidRPr="005752CF">
        <w:t>Centralizace správy organizační struktury a přístupových práv pro interní i externí uživatele</w:t>
      </w:r>
      <w:r w:rsidR="00AC64F8" w:rsidRPr="005752CF">
        <w:t>.</w:t>
      </w:r>
    </w:p>
    <w:p w14:paraId="731599AE" w14:textId="7532905F" w:rsidR="0006557E" w:rsidRPr="005752CF" w:rsidRDefault="0006557E" w:rsidP="0006557E">
      <w:pPr>
        <w:pStyle w:val="Odstavecseseznamem"/>
        <w:numPr>
          <w:ilvl w:val="0"/>
          <w:numId w:val="2"/>
        </w:numPr>
        <w:ind w:hanging="357"/>
      </w:pPr>
      <w:r w:rsidRPr="005752CF">
        <w:t>Řešení tzv. „dvou-faktorové“ autentifikace koncových uživatelů (</w:t>
      </w:r>
      <w:r w:rsidR="006F4952">
        <w:t xml:space="preserve">přihlášení přes </w:t>
      </w:r>
      <w:r w:rsidR="00E326AB" w:rsidRPr="005752CF">
        <w:t>čipov</w:t>
      </w:r>
      <w:r w:rsidR="006F4952">
        <w:t>ou</w:t>
      </w:r>
      <w:r w:rsidR="00E326AB" w:rsidRPr="005752CF">
        <w:t xml:space="preserve"> kart</w:t>
      </w:r>
      <w:r w:rsidR="006F4952">
        <w:t>u / token</w:t>
      </w:r>
      <w:r w:rsidR="00E326AB" w:rsidRPr="005752CF">
        <w:t xml:space="preserve"> a PIN</w:t>
      </w:r>
      <w:r w:rsidRPr="005752CF">
        <w:t xml:space="preserve">), zavedení souladu s nařízením </w:t>
      </w:r>
      <w:proofErr w:type="spellStart"/>
      <w:r w:rsidRPr="005752CF">
        <w:t>eIDAS</w:t>
      </w:r>
      <w:proofErr w:type="spellEnd"/>
      <w:r w:rsidRPr="005752CF">
        <w:t>.</w:t>
      </w:r>
    </w:p>
    <w:p w14:paraId="3493C8B9" w14:textId="211FFCED" w:rsidR="00A54D63" w:rsidRPr="005752CF" w:rsidRDefault="00A54D63" w:rsidP="0006557E">
      <w:pPr>
        <w:pStyle w:val="Odstavecseseznamem"/>
        <w:numPr>
          <w:ilvl w:val="0"/>
          <w:numId w:val="2"/>
        </w:numPr>
        <w:ind w:hanging="357"/>
      </w:pPr>
      <w:r w:rsidRPr="005752CF">
        <w:t>Správa čipových karet</w:t>
      </w:r>
    </w:p>
    <w:p w14:paraId="5E4F9885" w14:textId="0F45465B" w:rsidR="00A13662" w:rsidRPr="005752CF" w:rsidRDefault="00942FF3" w:rsidP="00D56BDA">
      <w:pPr>
        <w:pStyle w:val="Odstavecseseznamem"/>
        <w:numPr>
          <w:ilvl w:val="0"/>
          <w:numId w:val="2"/>
        </w:numPr>
        <w:ind w:hanging="357"/>
      </w:pPr>
      <w:r w:rsidRPr="005752CF">
        <w:lastRenderedPageBreak/>
        <w:t>Portál občana jako aplikační rozhraní pro styk občana s městem vč. zajištění úplného elektronického podání občana a s tím souvisejících inteligentních formulářů</w:t>
      </w:r>
      <w:r w:rsidR="00AC64F8" w:rsidRPr="005752CF">
        <w:t>.</w:t>
      </w:r>
    </w:p>
    <w:p w14:paraId="4C782CB1" w14:textId="4BD0C0AE" w:rsidR="00AC64F8" w:rsidRPr="005752CF" w:rsidRDefault="00AC64F8" w:rsidP="00AC64F8">
      <w:pPr>
        <w:pStyle w:val="Odstavecseseznamem"/>
        <w:numPr>
          <w:ilvl w:val="0"/>
          <w:numId w:val="2"/>
        </w:numPr>
        <w:ind w:hanging="357"/>
      </w:pPr>
      <w:r w:rsidRPr="005752CF">
        <w:t>Formulářové řešení a redakční systém pro Portál občana a Portál úředníka.</w:t>
      </w:r>
    </w:p>
    <w:p w14:paraId="24EA7F28" w14:textId="647E1CD1" w:rsidR="00942FF3" w:rsidRPr="005752CF" w:rsidRDefault="00942FF3" w:rsidP="00D56BDA">
      <w:pPr>
        <w:pStyle w:val="Odstavecseseznamem"/>
        <w:numPr>
          <w:ilvl w:val="0"/>
          <w:numId w:val="2"/>
        </w:numPr>
        <w:ind w:hanging="357"/>
      </w:pPr>
      <w:r w:rsidRPr="005752CF">
        <w:t xml:space="preserve">Portál úředníka jako aplikační rozhraní pro práci úředníka (zaměstnance </w:t>
      </w:r>
      <w:r w:rsidR="005752CF">
        <w:t>města</w:t>
      </w:r>
      <w:r w:rsidRPr="005752CF">
        <w:t>) vč.</w:t>
      </w:r>
      <w:r w:rsidR="00755829">
        <w:t> </w:t>
      </w:r>
      <w:r w:rsidRPr="005752CF">
        <w:t xml:space="preserve">integrace dodaného pracovního prostoru na vybrané AIS </w:t>
      </w:r>
      <w:r w:rsidR="005752CF">
        <w:t>města</w:t>
      </w:r>
      <w:r w:rsidR="00AC64F8" w:rsidRPr="005752CF">
        <w:t>.</w:t>
      </w:r>
    </w:p>
    <w:p w14:paraId="5876B998" w14:textId="7C5DED31" w:rsidR="0075543D" w:rsidRPr="005752CF" w:rsidRDefault="009D04BF" w:rsidP="00D56BDA">
      <w:pPr>
        <w:pStyle w:val="Odstavecseseznamem"/>
        <w:numPr>
          <w:ilvl w:val="0"/>
          <w:numId w:val="2"/>
        </w:numPr>
        <w:ind w:hanging="357"/>
      </w:pPr>
      <w:r w:rsidRPr="005752CF">
        <w:t>Řízení dokumentace (DMS) a</w:t>
      </w:r>
      <w:r w:rsidR="0075543D" w:rsidRPr="005752CF">
        <w:t xml:space="preserve"> dlouhodob</w:t>
      </w:r>
      <w:r w:rsidRPr="005752CF">
        <w:t>ý</w:t>
      </w:r>
      <w:r w:rsidR="0075543D" w:rsidRPr="005752CF">
        <w:t xml:space="preserve"> digitální archiv</w:t>
      </w:r>
    </w:p>
    <w:p w14:paraId="65FE9823" w14:textId="5741C007" w:rsidR="00942FF3" w:rsidRPr="005752CF" w:rsidRDefault="00942FF3" w:rsidP="00D56BDA">
      <w:pPr>
        <w:pStyle w:val="Odstavecseseznamem"/>
        <w:numPr>
          <w:ilvl w:val="0"/>
          <w:numId w:val="2"/>
        </w:numPr>
        <w:ind w:hanging="357"/>
      </w:pPr>
      <w:r w:rsidRPr="005752CF">
        <w:t>Elektronizace jednání Rady a Zastupitelstva města</w:t>
      </w:r>
    </w:p>
    <w:p w14:paraId="35F2AC42" w14:textId="18D92BBB" w:rsidR="00942FF3" w:rsidRPr="005752CF" w:rsidRDefault="00942FF3" w:rsidP="00D56BDA">
      <w:pPr>
        <w:pStyle w:val="Odstavecseseznamem"/>
        <w:numPr>
          <w:ilvl w:val="0"/>
          <w:numId w:val="2"/>
        </w:numPr>
        <w:ind w:hanging="357"/>
      </w:pPr>
      <w:proofErr w:type="spellStart"/>
      <w:r w:rsidRPr="005752CF">
        <w:t>Service</w:t>
      </w:r>
      <w:proofErr w:type="spellEnd"/>
      <w:r w:rsidRPr="005752CF">
        <w:t xml:space="preserve"> </w:t>
      </w:r>
      <w:proofErr w:type="spellStart"/>
      <w:r w:rsidRPr="005752CF">
        <w:t>Desk</w:t>
      </w:r>
      <w:proofErr w:type="spellEnd"/>
    </w:p>
    <w:p w14:paraId="31AB3F1A" w14:textId="4AA436DA" w:rsidR="00942FF3" w:rsidRPr="005752CF" w:rsidRDefault="00942FF3" w:rsidP="00D56BDA">
      <w:pPr>
        <w:pStyle w:val="Odstavecseseznamem"/>
        <w:numPr>
          <w:ilvl w:val="0"/>
          <w:numId w:val="2"/>
        </w:numPr>
        <w:ind w:hanging="357"/>
      </w:pPr>
      <w:r w:rsidRPr="005752CF">
        <w:t>Vedení žádostí dle zákona 106/1999 Sb.</w:t>
      </w:r>
    </w:p>
    <w:p w14:paraId="05341EDA" w14:textId="699BFD69" w:rsidR="00942FF3" w:rsidRPr="005752CF" w:rsidRDefault="00942FF3" w:rsidP="00D56BDA">
      <w:pPr>
        <w:pStyle w:val="Odstavecseseznamem"/>
        <w:numPr>
          <w:ilvl w:val="0"/>
          <w:numId w:val="2"/>
        </w:numPr>
        <w:ind w:hanging="357"/>
      </w:pPr>
      <w:r w:rsidRPr="005752CF">
        <w:t>Digitalizace agend, které zatím nejsou plně elektronizovány (OSV)</w:t>
      </w:r>
    </w:p>
    <w:p w14:paraId="6C033083" w14:textId="61E368EC" w:rsidR="00942FF3" w:rsidRDefault="00942FF3" w:rsidP="00D56BDA">
      <w:pPr>
        <w:pStyle w:val="Odstavecseseznamem"/>
        <w:numPr>
          <w:ilvl w:val="0"/>
          <w:numId w:val="2"/>
        </w:numPr>
        <w:ind w:hanging="357"/>
      </w:pPr>
      <w:r w:rsidRPr="00F3216A">
        <w:t>Koordinované stanovisko</w:t>
      </w:r>
    </w:p>
    <w:p w14:paraId="6C3D0CC2" w14:textId="0CC2C809" w:rsidR="00F3216A" w:rsidRDefault="00F3216A" w:rsidP="00D56BDA">
      <w:pPr>
        <w:pStyle w:val="Odstavecseseznamem"/>
        <w:numPr>
          <w:ilvl w:val="0"/>
          <w:numId w:val="2"/>
        </w:numPr>
        <w:ind w:hanging="357"/>
      </w:pPr>
      <w:r>
        <w:t>Dopravní agendy</w:t>
      </w:r>
    </w:p>
    <w:p w14:paraId="2780CA07" w14:textId="27E94ECF" w:rsidR="00F3216A" w:rsidRPr="00F3216A" w:rsidRDefault="00F3216A" w:rsidP="00D56BDA">
      <w:pPr>
        <w:pStyle w:val="Odstavecseseznamem"/>
        <w:numPr>
          <w:ilvl w:val="0"/>
          <w:numId w:val="2"/>
        </w:numPr>
        <w:ind w:hanging="357"/>
      </w:pPr>
      <w:r>
        <w:t>Životní prostředí</w:t>
      </w:r>
    </w:p>
    <w:p w14:paraId="1F5452A2" w14:textId="77777777" w:rsidR="00F61A23" w:rsidRPr="000E14E1" w:rsidRDefault="00F61A23" w:rsidP="00D56BDA">
      <w:pPr>
        <w:pStyle w:val="Odstavecseseznamem"/>
        <w:numPr>
          <w:ilvl w:val="0"/>
          <w:numId w:val="4"/>
        </w:numPr>
        <w:ind w:hanging="357"/>
      </w:pPr>
      <w:r w:rsidRPr="000E14E1">
        <w:t xml:space="preserve">Dále je předmětem plnění </w:t>
      </w:r>
    </w:p>
    <w:p w14:paraId="00F2DC89" w14:textId="4D59CBAA" w:rsidR="00F61A23" w:rsidRPr="000E14E1" w:rsidRDefault="00F61A23" w:rsidP="00D56BDA">
      <w:pPr>
        <w:pStyle w:val="Odstavecseseznamem"/>
        <w:numPr>
          <w:ilvl w:val="0"/>
          <w:numId w:val="3"/>
        </w:numPr>
        <w:ind w:hanging="357"/>
      </w:pPr>
      <w:r w:rsidRPr="000E14E1">
        <w:t xml:space="preserve">provedení integrací na další systémy v prostředí </w:t>
      </w:r>
      <w:r w:rsidR="00F3547C" w:rsidRPr="000E14E1">
        <w:rPr>
          <w:rFonts w:eastAsiaTheme="minorHAnsi"/>
          <w:szCs w:val="22"/>
          <w:lang w:eastAsia="en-US"/>
        </w:rPr>
        <w:t>zadavatele,</w:t>
      </w:r>
    </w:p>
    <w:p w14:paraId="0003126B" w14:textId="08E729D4" w:rsidR="00F61A23" w:rsidRPr="000E14E1" w:rsidRDefault="00F61A23" w:rsidP="00D56BDA">
      <w:pPr>
        <w:pStyle w:val="Odstavecseseznamem"/>
        <w:numPr>
          <w:ilvl w:val="0"/>
          <w:numId w:val="3"/>
        </w:numPr>
        <w:ind w:hanging="357"/>
      </w:pPr>
      <w:r w:rsidRPr="000E14E1">
        <w:t>migrace dat z jednotlivých zdrojových systémů do dodávaného řešení</w:t>
      </w:r>
      <w:r w:rsidR="00F3547C" w:rsidRPr="000E14E1">
        <w:t>,</w:t>
      </w:r>
    </w:p>
    <w:p w14:paraId="10E65184" w14:textId="0DE56B08" w:rsidR="00F61A23" w:rsidRPr="00942FF3" w:rsidRDefault="00F61A23" w:rsidP="00D56BDA">
      <w:pPr>
        <w:pStyle w:val="Odstavecseseznamem"/>
        <w:numPr>
          <w:ilvl w:val="0"/>
          <w:numId w:val="3"/>
        </w:numPr>
        <w:ind w:hanging="357"/>
      </w:pPr>
      <w:r w:rsidRPr="000E14E1">
        <w:t xml:space="preserve">zaškolení </w:t>
      </w:r>
      <w:r w:rsidR="00234BE7">
        <w:t xml:space="preserve">uživatelů – </w:t>
      </w:r>
      <w:r w:rsidRPr="000E14E1">
        <w:t xml:space="preserve">odborného personálu </w:t>
      </w:r>
      <w:r w:rsidR="005752CF">
        <w:rPr>
          <w:rFonts w:eastAsiaTheme="minorHAnsi"/>
          <w:szCs w:val="22"/>
          <w:lang w:eastAsia="en-US"/>
        </w:rPr>
        <w:t>města</w:t>
      </w:r>
      <w:r w:rsidR="00942FF3">
        <w:rPr>
          <w:rFonts w:eastAsiaTheme="minorHAnsi"/>
          <w:szCs w:val="22"/>
          <w:lang w:eastAsia="en-US"/>
        </w:rPr>
        <w:t xml:space="preserve"> (</w:t>
      </w:r>
      <w:r w:rsidR="00147CDE">
        <w:rPr>
          <w:rFonts w:eastAsiaTheme="minorHAnsi"/>
          <w:szCs w:val="22"/>
          <w:lang w:eastAsia="en-US"/>
        </w:rPr>
        <w:t>klíčový uživatelé</w:t>
      </w:r>
      <w:r w:rsidR="00942FF3">
        <w:rPr>
          <w:rFonts w:eastAsiaTheme="minorHAnsi"/>
          <w:szCs w:val="22"/>
          <w:lang w:eastAsia="en-US"/>
        </w:rPr>
        <w:t>)</w:t>
      </w:r>
      <w:r w:rsidR="00F3547C" w:rsidRPr="000E14E1">
        <w:rPr>
          <w:rFonts w:eastAsiaTheme="minorHAnsi"/>
          <w:szCs w:val="22"/>
          <w:lang w:eastAsia="en-US"/>
        </w:rPr>
        <w:t>,</w:t>
      </w:r>
    </w:p>
    <w:p w14:paraId="6AC6DA0E" w14:textId="5553F129" w:rsidR="00942FF3" w:rsidRPr="00735D12" w:rsidRDefault="00942FF3" w:rsidP="00D56BDA">
      <w:pPr>
        <w:pStyle w:val="Odstavecseseznamem"/>
        <w:numPr>
          <w:ilvl w:val="0"/>
          <w:numId w:val="3"/>
        </w:numPr>
        <w:ind w:hanging="357"/>
      </w:pPr>
      <w:r w:rsidRPr="000E14E1">
        <w:t xml:space="preserve">zaškolení </w:t>
      </w:r>
      <w:r w:rsidR="00735D12">
        <w:t xml:space="preserve">uživatelů – </w:t>
      </w:r>
      <w:r w:rsidRPr="000E14E1">
        <w:t xml:space="preserve">personálu </w:t>
      </w:r>
      <w:r w:rsidR="005752CF">
        <w:rPr>
          <w:rFonts w:eastAsiaTheme="minorHAnsi"/>
          <w:szCs w:val="22"/>
          <w:lang w:eastAsia="en-US"/>
        </w:rPr>
        <w:t>města</w:t>
      </w:r>
      <w:r>
        <w:rPr>
          <w:rFonts w:eastAsiaTheme="minorHAnsi"/>
          <w:szCs w:val="22"/>
          <w:lang w:eastAsia="en-US"/>
        </w:rPr>
        <w:t xml:space="preserve"> (zaměstnanci)</w:t>
      </w:r>
      <w:r w:rsidRPr="000E14E1">
        <w:rPr>
          <w:rFonts w:eastAsiaTheme="minorHAnsi"/>
          <w:szCs w:val="22"/>
          <w:lang w:eastAsia="en-US"/>
        </w:rPr>
        <w:t>,</w:t>
      </w:r>
    </w:p>
    <w:p w14:paraId="2DF8D8AC" w14:textId="3547C77B" w:rsidR="00171887" w:rsidRPr="000E14E1" w:rsidRDefault="00171887" w:rsidP="00D56BDA">
      <w:pPr>
        <w:pStyle w:val="Odstavecseseznamem"/>
        <w:numPr>
          <w:ilvl w:val="0"/>
          <w:numId w:val="3"/>
        </w:numPr>
        <w:ind w:hanging="357"/>
      </w:pPr>
      <w:r>
        <w:rPr>
          <w:rFonts w:eastAsiaTheme="minorHAnsi"/>
          <w:szCs w:val="22"/>
          <w:lang w:eastAsia="en-US"/>
        </w:rPr>
        <w:t xml:space="preserve">zaškolení personálu </w:t>
      </w:r>
      <w:r w:rsidR="00735D12">
        <w:rPr>
          <w:rFonts w:eastAsiaTheme="minorHAnsi"/>
          <w:szCs w:val="22"/>
          <w:lang w:eastAsia="en-US"/>
        </w:rPr>
        <w:t xml:space="preserve">(správci a administrátoři </w:t>
      </w:r>
      <w:r w:rsidR="005752CF">
        <w:rPr>
          <w:rFonts w:eastAsiaTheme="minorHAnsi"/>
          <w:szCs w:val="22"/>
          <w:lang w:eastAsia="en-US"/>
        </w:rPr>
        <w:t xml:space="preserve">zadavatele </w:t>
      </w:r>
      <w:r w:rsidR="00735D12">
        <w:rPr>
          <w:rFonts w:eastAsiaTheme="minorHAnsi"/>
          <w:szCs w:val="22"/>
          <w:lang w:eastAsia="en-US"/>
        </w:rPr>
        <w:t xml:space="preserve">– </w:t>
      </w:r>
      <w:proofErr w:type="spellStart"/>
      <w:r>
        <w:rPr>
          <w:rFonts w:eastAsiaTheme="minorHAnsi"/>
          <w:szCs w:val="22"/>
          <w:lang w:eastAsia="en-US"/>
        </w:rPr>
        <w:t>Metropolnet</w:t>
      </w:r>
      <w:proofErr w:type="spellEnd"/>
      <w:r w:rsidR="00735D12">
        <w:rPr>
          <w:rFonts w:eastAsiaTheme="minorHAnsi"/>
          <w:szCs w:val="22"/>
          <w:lang w:eastAsia="en-US"/>
        </w:rPr>
        <w:t>, a.s.)</w:t>
      </w:r>
      <w:r w:rsidR="00D00452">
        <w:rPr>
          <w:rFonts w:eastAsiaTheme="minorHAnsi"/>
          <w:szCs w:val="22"/>
          <w:lang w:eastAsia="en-US"/>
        </w:rPr>
        <w:t>,</w:t>
      </w:r>
    </w:p>
    <w:p w14:paraId="6ED1EE3B" w14:textId="77777777" w:rsidR="00F61A23" w:rsidRPr="000E14E1" w:rsidRDefault="00F61A23" w:rsidP="00D56BDA">
      <w:pPr>
        <w:pStyle w:val="Odstavecseseznamem"/>
        <w:numPr>
          <w:ilvl w:val="0"/>
          <w:numId w:val="3"/>
        </w:numPr>
        <w:ind w:hanging="357"/>
      </w:pPr>
      <w:r w:rsidRPr="000E14E1">
        <w:t>dodávka dokumentace k dodaným informačním systémům v požadovaném rozsahu.</w:t>
      </w:r>
    </w:p>
    <w:p w14:paraId="072A5E14" w14:textId="251522A2" w:rsidR="00D00452" w:rsidRPr="000E14E1" w:rsidRDefault="00D00452" w:rsidP="00D00452">
      <w:pPr>
        <w:pStyle w:val="Odstavecseseznamem"/>
        <w:numPr>
          <w:ilvl w:val="0"/>
          <w:numId w:val="4"/>
        </w:numPr>
        <w:ind w:hanging="357"/>
      </w:pPr>
      <w:r>
        <w:t xml:space="preserve">Součástí </w:t>
      </w:r>
      <w:r w:rsidRPr="000E14E1">
        <w:t xml:space="preserve">plnění </w:t>
      </w:r>
      <w:r>
        <w:t>je i</w:t>
      </w:r>
      <w:r w:rsidR="005752CF">
        <w:t>:</w:t>
      </w:r>
    </w:p>
    <w:p w14:paraId="7F67C6D4" w14:textId="074B5303" w:rsidR="00D00452" w:rsidRPr="000E14E1" w:rsidRDefault="00D00452" w:rsidP="00D00452">
      <w:pPr>
        <w:pStyle w:val="Odstavecseseznamem"/>
        <w:numPr>
          <w:ilvl w:val="0"/>
          <w:numId w:val="3"/>
        </w:numPr>
        <w:ind w:hanging="357"/>
      </w:pPr>
      <w:r>
        <w:t>provozní podpora a servis dodaného řešení po dobu 60 měsíců,</w:t>
      </w:r>
    </w:p>
    <w:p w14:paraId="4B43C19B" w14:textId="6EC9FB8B" w:rsidR="00D00452" w:rsidRPr="000E14E1" w:rsidRDefault="00D00452" w:rsidP="00D00452">
      <w:pPr>
        <w:pStyle w:val="Odstavecseseznamem"/>
        <w:numPr>
          <w:ilvl w:val="0"/>
          <w:numId w:val="3"/>
        </w:numPr>
        <w:ind w:hanging="357"/>
      </w:pPr>
      <w:r>
        <w:t>rozvoj a úpravy dodaného díla.</w:t>
      </w:r>
    </w:p>
    <w:p w14:paraId="44D70011" w14:textId="77777777" w:rsidR="00D00452" w:rsidRDefault="00D00452" w:rsidP="00F61A23">
      <w:pPr>
        <w:rPr>
          <w:rFonts w:eastAsiaTheme="minorHAnsi"/>
          <w:szCs w:val="22"/>
          <w:highlight w:val="yellow"/>
          <w:lang w:eastAsia="en-US"/>
        </w:rPr>
      </w:pPr>
    </w:p>
    <w:p w14:paraId="06AD46F4" w14:textId="51EE7A4F" w:rsidR="00F61A23" w:rsidRPr="000E14E1" w:rsidRDefault="00F3547C" w:rsidP="00F61A23">
      <w:pPr>
        <w:rPr>
          <w:rFonts w:eastAsiaTheme="minorHAnsi"/>
          <w:szCs w:val="22"/>
          <w:lang w:eastAsia="en-US"/>
        </w:rPr>
      </w:pPr>
      <w:r w:rsidRPr="005752CF">
        <w:rPr>
          <w:rFonts w:eastAsiaTheme="minorHAnsi"/>
          <w:szCs w:val="22"/>
          <w:lang w:eastAsia="en-US"/>
        </w:rPr>
        <w:t xml:space="preserve">Zadavatel </w:t>
      </w:r>
      <w:r w:rsidR="00F61A23" w:rsidRPr="005752CF">
        <w:rPr>
          <w:rFonts w:eastAsiaTheme="minorHAnsi"/>
          <w:szCs w:val="22"/>
          <w:lang w:eastAsia="en-US"/>
        </w:rPr>
        <w:t xml:space="preserve">požaduje vytvoření a provoz dvou prostředí – produkčního a testovacího (školícího) po celou dobu nasazení u </w:t>
      </w:r>
      <w:r w:rsidRPr="005752CF">
        <w:rPr>
          <w:rFonts w:eastAsiaTheme="minorHAnsi"/>
          <w:szCs w:val="22"/>
          <w:lang w:eastAsia="en-US"/>
        </w:rPr>
        <w:t>zadavatele</w:t>
      </w:r>
      <w:r w:rsidR="00F61A23" w:rsidRPr="005752CF">
        <w:rPr>
          <w:rFonts w:eastAsiaTheme="minorHAnsi"/>
          <w:szCs w:val="22"/>
          <w:lang w:eastAsia="en-US"/>
        </w:rPr>
        <w:t>.</w:t>
      </w:r>
    </w:p>
    <w:p w14:paraId="4087AB86" w14:textId="76D3B280" w:rsidR="00F61A23" w:rsidRPr="000E14E1" w:rsidRDefault="00F61A23" w:rsidP="00F3547C">
      <w:pPr>
        <w:rPr>
          <w:rFonts w:eastAsiaTheme="minorHAnsi"/>
          <w:szCs w:val="22"/>
          <w:lang w:eastAsia="en-US"/>
        </w:rPr>
      </w:pPr>
      <w:r w:rsidRPr="000E14E1">
        <w:rPr>
          <w:rFonts w:eastAsiaTheme="minorHAnsi"/>
          <w:szCs w:val="22"/>
          <w:lang w:eastAsia="en-US"/>
        </w:rPr>
        <w:t xml:space="preserve">Součástí předmětu plnění jsou i další dodávky a služby, které jsou nezbytné pro dosažení </w:t>
      </w:r>
      <w:r w:rsidR="00F3547C" w:rsidRPr="000E14E1">
        <w:rPr>
          <w:rFonts w:eastAsiaTheme="minorHAnsi"/>
          <w:szCs w:val="22"/>
          <w:lang w:eastAsia="en-US"/>
        </w:rPr>
        <w:t>zadavatelem</w:t>
      </w:r>
      <w:r w:rsidRPr="000E14E1">
        <w:rPr>
          <w:rFonts w:eastAsiaTheme="minorHAnsi"/>
          <w:szCs w:val="22"/>
          <w:lang w:eastAsia="en-US"/>
        </w:rPr>
        <w:t xml:space="preserve"> požadovaného cíle a o kterých </w:t>
      </w:r>
      <w:r w:rsidR="00F3547C" w:rsidRPr="000E14E1">
        <w:rPr>
          <w:rFonts w:eastAsiaTheme="minorHAnsi"/>
          <w:szCs w:val="22"/>
          <w:lang w:eastAsia="en-US"/>
        </w:rPr>
        <w:t xml:space="preserve">dodavatel </w:t>
      </w:r>
      <w:r w:rsidRPr="000E14E1">
        <w:rPr>
          <w:rFonts w:eastAsiaTheme="minorHAnsi"/>
          <w:szCs w:val="22"/>
          <w:lang w:eastAsia="en-US"/>
        </w:rPr>
        <w:t>s ohledem na svoji odbornost a erudovanost měl nebo mohl vědět.</w:t>
      </w:r>
    </w:p>
    <w:p w14:paraId="0171C8B4" w14:textId="77777777" w:rsidR="00A13662" w:rsidRPr="000E14E1" w:rsidRDefault="00A13662" w:rsidP="00F61A23">
      <w:pPr>
        <w:sectPr w:rsidR="00A13662" w:rsidRPr="000E14E1" w:rsidSect="00CE3DFA">
          <w:headerReference w:type="default" r:id="rId12"/>
          <w:footerReference w:type="even" r:id="rId13"/>
          <w:footerReference w:type="default" r:id="rId14"/>
          <w:pgSz w:w="11906" w:h="16838"/>
          <w:pgMar w:top="1843" w:right="1418" w:bottom="1418" w:left="1134" w:header="426" w:footer="709" w:gutter="0"/>
          <w:cols w:space="708"/>
          <w:docGrid w:linePitch="360"/>
        </w:sectPr>
      </w:pPr>
    </w:p>
    <w:p w14:paraId="270C9173" w14:textId="77777777" w:rsidR="00F3547C" w:rsidRPr="000E14E1" w:rsidRDefault="00F3547C" w:rsidP="00A4642B">
      <w:pPr>
        <w:pStyle w:val="Nadpis2"/>
      </w:pPr>
      <w:bookmarkStart w:id="12" w:name="_Ref485363803"/>
      <w:bookmarkStart w:id="13" w:name="_Toc508618145"/>
      <w:r w:rsidRPr="000E14E1">
        <w:lastRenderedPageBreak/>
        <w:t>Společné vlastnosti nového řešení</w:t>
      </w:r>
      <w:bookmarkEnd w:id="12"/>
      <w:bookmarkEnd w:id="13"/>
    </w:p>
    <w:tbl>
      <w:tblPr>
        <w:tblStyle w:val="Tabulkasmkou4zvraznn5"/>
        <w:tblW w:w="14160" w:type="dxa"/>
        <w:tblLook w:val="04A0" w:firstRow="1" w:lastRow="0" w:firstColumn="1" w:lastColumn="0" w:noHBand="0" w:noVBand="1"/>
      </w:tblPr>
      <w:tblGrid>
        <w:gridCol w:w="704"/>
        <w:gridCol w:w="9629"/>
        <w:gridCol w:w="3827"/>
      </w:tblGrid>
      <w:tr w:rsidR="00942FF3" w:rsidRPr="001551BE" w14:paraId="592ABB38" w14:textId="77777777" w:rsidTr="005869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834BC06" w14:textId="77777777" w:rsidR="00942FF3" w:rsidRPr="001551BE" w:rsidRDefault="00942FF3" w:rsidP="00256C70">
            <w:pPr>
              <w:pStyle w:val="Tabulkanormln"/>
              <w:spacing w:before="60" w:after="60"/>
              <w:jc w:val="center"/>
              <w:rPr>
                <w:rFonts w:ascii="Arial" w:hAnsi="Arial" w:cs="Arial"/>
              </w:rPr>
            </w:pPr>
            <w:r w:rsidRPr="001551BE">
              <w:rPr>
                <w:rFonts w:ascii="Arial" w:hAnsi="Arial" w:cs="Arial"/>
              </w:rPr>
              <w:t>Pol.</w:t>
            </w:r>
          </w:p>
        </w:tc>
        <w:tc>
          <w:tcPr>
            <w:tcW w:w="9629" w:type="dxa"/>
          </w:tcPr>
          <w:p w14:paraId="0A1E0474" w14:textId="77777777" w:rsidR="00942FF3" w:rsidRPr="001551BE" w:rsidRDefault="00942FF3" w:rsidP="00256C70">
            <w:pPr>
              <w:pStyle w:val="Tabulkanormln"/>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Obecné principy a technologické vlastnosti</w:t>
            </w:r>
          </w:p>
        </w:tc>
        <w:tc>
          <w:tcPr>
            <w:tcW w:w="3827" w:type="dxa"/>
          </w:tcPr>
          <w:p w14:paraId="053EE6D9" w14:textId="461FF9CE" w:rsidR="00942FF3" w:rsidRPr="001551BE" w:rsidRDefault="005752CF" w:rsidP="00256C70">
            <w:pPr>
              <w:pStyle w:val="Nadpistabulky"/>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sz w:val="18"/>
                <w:szCs w:val="18"/>
                <w:lang w:eastAsia="en-GB"/>
              </w:rPr>
              <w:t>Návrh řešení splňuje (ANO x NE)</w:t>
            </w:r>
          </w:p>
        </w:tc>
      </w:tr>
      <w:tr w:rsidR="00942FF3" w:rsidRPr="001551BE" w14:paraId="266D7B96" w14:textId="77777777" w:rsidTr="00586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75D2983" w14:textId="77777777" w:rsidR="00942FF3" w:rsidRPr="001551BE" w:rsidRDefault="00942FF3" w:rsidP="00256C70">
            <w:pPr>
              <w:pStyle w:val="Tabulkanormln"/>
              <w:spacing w:before="60" w:after="60"/>
              <w:jc w:val="center"/>
              <w:rPr>
                <w:rFonts w:ascii="Arial" w:hAnsi="Arial" w:cs="Arial"/>
                <w:b w:val="0"/>
              </w:rPr>
            </w:pPr>
            <w:r w:rsidRPr="001551BE">
              <w:rPr>
                <w:rFonts w:ascii="Arial" w:hAnsi="Arial" w:cs="Arial"/>
                <w:b w:val="0"/>
              </w:rPr>
              <w:t>1</w:t>
            </w:r>
          </w:p>
        </w:tc>
        <w:tc>
          <w:tcPr>
            <w:tcW w:w="9629" w:type="dxa"/>
          </w:tcPr>
          <w:p w14:paraId="2C0E5C16" w14:textId="77777777" w:rsidR="00942FF3" w:rsidRPr="001551BE" w:rsidRDefault="00942FF3" w:rsidP="00256C70">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Kompletní lokalizace aplikační části v českém jazyce.</w:t>
            </w:r>
          </w:p>
        </w:tc>
        <w:tc>
          <w:tcPr>
            <w:tcW w:w="3827" w:type="dxa"/>
          </w:tcPr>
          <w:p w14:paraId="3DEF7522" w14:textId="6FB4D24A" w:rsidR="00942FF3" w:rsidRPr="001551BE" w:rsidRDefault="00942FF3" w:rsidP="00256C70">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42FF3" w:rsidRPr="001551BE" w14:paraId="06064A08" w14:textId="77777777" w:rsidTr="00586930">
        <w:tc>
          <w:tcPr>
            <w:cnfStyle w:val="001000000000" w:firstRow="0" w:lastRow="0" w:firstColumn="1" w:lastColumn="0" w:oddVBand="0" w:evenVBand="0" w:oddHBand="0" w:evenHBand="0" w:firstRowFirstColumn="0" w:firstRowLastColumn="0" w:lastRowFirstColumn="0" w:lastRowLastColumn="0"/>
            <w:tcW w:w="704" w:type="dxa"/>
          </w:tcPr>
          <w:p w14:paraId="512AE1FD" w14:textId="77777777" w:rsidR="00942FF3" w:rsidRPr="001551BE" w:rsidRDefault="00942FF3" w:rsidP="00256C70">
            <w:pPr>
              <w:pStyle w:val="Tabulkanormln"/>
              <w:spacing w:before="60" w:after="60"/>
              <w:jc w:val="center"/>
              <w:rPr>
                <w:rFonts w:ascii="Arial" w:hAnsi="Arial" w:cs="Arial"/>
                <w:b w:val="0"/>
              </w:rPr>
            </w:pPr>
            <w:r w:rsidRPr="001551BE">
              <w:rPr>
                <w:rFonts w:ascii="Arial" w:hAnsi="Arial" w:cs="Arial"/>
                <w:b w:val="0"/>
              </w:rPr>
              <w:t>2</w:t>
            </w:r>
          </w:p>
        </w:tc>
        <w:tc>
          <w:tcPr>
            <w:tcW w:w="9629" w:type="dxa"/>
          </w:tcPr>
          <w:p w14:paraId="752C7F19" w14:textId="53BF3D42" w:rsidR="00942FF3" w:rsidRPr="001551BE" w:rsidRDefault="00942FF3" w:rsidP="00256C70">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Soulad všech agend s </w:t>
            </w:r>
            <w:r w:rsidR="005752CF">
              <w:rPr>
                <w:rFonts w:ascii="Arial" w:hAnsi="Arial" w:cs="Arial"/>
              </w:rPr>
              <w:t>aktuální</w:t>
            </w:r>
            <w:r w:rsidR="005752CF" w:rsidRPr="001551BE">
              <w:rPr>
                <w:rFonts w:ascii="Arial" w:hAnsi="Arial" w:cs="Arial"/>
              </w:rPr>
              <w:t xml:space="preserve"> </w:t>
            </w:r>
            <w:r w:rsidRPr="001551BE">
              <w:rPr>
                <w:rFonts w:ascii="Arial" w:hAnsi="Arial" w:cs="Arial"/>
              </w:rPr>
              <w:t>legislativou platnou pro subjekty veřejné správy, včetně dopadů z Nařízení Evropské unie o elektronické identifikaci a službách vytvářejících důvěru pro elektronické transakce na vnitřním trhu (</w:t>
            </w:r>
            <w:proofErr w:type="spellStart"/>
            <w:r w:rsidRPr="001551BE">
              <w:rPr>
                <w:rFonts w:ascii="Arial" w:hAnsi="Arial" w:cs="Arial"/>
              </w:rPr>
              <w:t>eIDAS</w:t>
            </w:r>
            <w:proofErr w:type="spellEnd"/>
            <w:r w:rsidRPr="001551BE">
              <w:rPr>
                <w:rFonts w:ascii="Arial" w:hAnsi="Arial" w:cs="Arial"/>
              </w:rPr>
              <w:t xml:space="preserve">) a Nařízení Evropské unie o ochraně osobních údajů, tzv. General Data </w:t>
            </w:r>
            <w:proofErr w:type="spellStart"/>
            <w:r w:rsidRPr="001551BE">
              <w:rPr>
                <w:rFonts w:ascii="Arial" w:hAnsi="Arial" w:cs="Arial"/>
              </w:rPr>
              <w:t>Protection</w:t>
            </w:r>
            <w:proofErr w:type="spellEnd"/>
            <w:r w:rsidRPr="001551BE">
              <w:rPr>
                <w:rFonts w:ascii="Arial" w:hAnsi="Arial" w:cs="Arial"/>
              </w:rPr>
              <w:t xml:space="preserve"> </w:t>
            </w:r>
            <w:proofErr w:type="spellStart"/>
            <w:r w:rsidRPr="001551BE">
              <w:rPr>
                <w:rFonts w:ascii="Arial" w:hAnsi="Arial" w:cs="Arial"/>
              </w:rPr>
              <w:t>Regulation</w:t>
            </w:r>
            <w:proofErr w:type="spellEnd"/>
            <w:r w:rsidRPr="001551BE">
              <w:rPr>
                <w:rFonts w:ascii="Arial" w:hAnsi="Arial" w:cs="Arial"/>
              </w:rPr>
              <w:t xml:space="preserve"> (GDPR).</w:t>
            </w:r>
          </w:p>
        </w:tc>
        <w:tc>
          <w:tcPr>
            <w:tcW w:w="3827" w:type="dxa"/>
          </w:tcPr>
          <w:p w14:paraId="4714DA44" w14:textId="659CB900" w:rsidR="00942FF3" w:rsidRPr="001551BE" w:rsidRDefault="00942FF3" w:rsidP="00256C70">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42FF3" w:rsidRPr="001551BE" w14:paraId="15BF179A" w14:textId="77777777" w:rsidTr="00586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A52DAE4" w14:textId="77777777" w:rsidR="00942FF3" w:rsidRPr="00E326AB" w:rsidRDefault="00942FF3" w:rsidP="00256C70">
            <w:pPr>
              <w:pStyle w:val="Tabulkanormln"/>
              <w:spacing w:before="60" w:after="60"/>
              <w:jc w:val="center"/>
              <w:rPr>
                <w:rFonts w:ascii="Arial" w:hAnsi="Arial" w:cs="Arial"/>
                <w:b w:val="0"/>
              </w:rPr>
            </w:pPr>
            <w:r w:rsidRPr="00E326AB">
              <w:rPr>
                <w:rFonts w:ascii="Arial" w:hAnsi="Arial" w:cs="Arial"/>
                <w:b w:val="0"/>
              </w:rPr>
              <w:t>3</w:t>
            </w:r>
          </w:p>
        </w:tc>
        <w:tc>
          <w:tcPr>
            <w:tcW w:w="9629" w:type="dxa"/>
          </w:tcPr>
          <w:p w14:paraId="17A42955" w14:textId="49F12BF7" w:rsidR="00942FF3" w:rsidRPr="001551BE" w:rsidRDefault="00942FF3" w:rsidP="00256C70">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7B4B1E">
              <w:rPr>
                <w:rFonts w:ascii="Arial" w:hAnsi="Arial" w:cs="Arial"/>
              </w:rPr>
              <w:t xml:space="preserve">Plně elektronizované řešení, odbourávající v implementovaných oblastech papírový oběh dokumentů v rámci </w:t>
            </w:r>
            <w:r w:rsidR="005752CF">
              <w:rPr>
                <w:rFonts w:ascii="Arial" w:hAnsi="Arial" w:cs="Arial"/>
              </w:rPr>
              <w:t>města</w:t>
            </w:r>
            <w:r w:rsidRPr="007B4B1E">
              <w:rPr>
                <w:rFonts w:ascii="Arial" w:hAnsi="Arial" w:cs="Arial"/>
              </w:rPr>
              <w:t xml:space="preserve"> </w:t>
            </w:r>
            <w:r w:rsidRPr="005752CF">
              <w:rPr>
                <w:rFonts w:ascii="Arial" w:hAnsi="Arial" w:cs="Arial"/>
              </w:rPr>
              <w:t xml:space="preserve">a </w:t>
            </w:r>
            <w:r w:rsidR="00171887" w:rsidRPr="005752CF">
              <w:rPr>
                <w:rFonts w:ascii="Arial" w:hAnsi="Arial" w:cs="Arial"/>
              </w:rPr>
              <w:t xml:space="preserve">výhledově </w:t>
            </w:r>
            <w:r w:rsidRPr="005752CF">
              <w:rPr>
                <w:rFonts w:ascii="Arial" w:hAnsi="Arial" w:cs="Arial"/>
              </w:rPr>
              <w:t>příspěvkových organizacích.</w:t>
            </w:r>
          </w:p>
        </w:tc>
        <w:tc>
          <w:tcPr>
            <w:tcW w:w="3827" w:type="dxa"/>
          </w:tcPr>
          <w:p w14:paraId="0FD266D1" w14:textId="5C736B79" w:rsidR="00942FF3" w:rsidRPr="001551BE" w:rsidRDefault="00942FF3" w:rsidP="00256C70">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42FF3" w:rsidRPr="001551BE" w14:paraId="7DB0B373" w14:textId="77777777" w:rsidTr="00586930">
        <w:tc>
          <w:tcPr>
            <w:cnfStyle w:val="001000000000" w:firstRow="0" w:lastRow="0" w:firstColumn="1" w:lastColumn="0" w:oddVBand="0" w:evenVBand="0" w:oddHBand="0" w:evenHBand="0" w:firstRowFirstColumn="0" w:firstRowLastColumn="0" w:lastRowFirstColumn="0" w:lastRowLastColumn="0"/>
            <w:tcW w:w="704" w:type="dxa"/>
          </w:tcPr>
          <w:p w14:paraId="5EF920D9" w14:textId="77777777" w:rsidR="00942FF3" w:rsidRPr="001551BE" w:rsidRDefault="00942FF3" w:rsidP="00256C70">
            <w:pPr>
              <w:pStyle w:val="Tabulkanormln"/>
              <w:spacing w:before="60" w:after="60"/>
              <w:jc w:val="center"/>
              <w:rPr>
                <w:rFonts w:ascii="Arial" w:hAnsi="Arial" w:cs="Arial"/>
                <w:b w:val="0"/>
              </w:rPr>
            </w:pPr>
            <w:r w:rsidRPr="001551BE">
              <w:rPr>
                <w:rFonts w:ascii="Arial" w:hAnsi="Arial" w:cs="Arial"/>
                <w:b w:val="0"/>
              </w:rPr>
              <w:t>4</w:t>
            </w:r>
          </w:p>
        </w:tc>
        <w:tc>
          <w:tcPr>
            <w:tcW w:w="9629" w:type="dxa"/>
          </w:tcPr>
          <w:p w14:paraId="166DFDA0" w14:textId="1D0E2AF7" w:rsidR="00942FF3" w:rsidRPr="001551BE" w:rsidRDefault="00942FF3" w:rsidP="00256C70">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Logování operací – všechny kroky a operace prováděné v systému jsou ukládány, a je možné je zpětně dohledat / vyhledat a za konkrétního uživatele v daném období, tak za danou oblast / modul v daném období</w:t>
            </w:r>
            <w:r w:rsidR="00D00452">
              <w:rPr>
                <w:rFonts w:ascii="Arial" w:hAnsi="Arial" w:cs="Arial"/>
              </w:rPr>
              <w:t xml:space="preserve"> a další požadavky dle obecného n</w:t>
            </w:r>
            <w:r w:rsidR="00D00452" w:rsidRPr="00D00452">
              <w:rPr>
                <w:rFonts w:ascii="Arial" w:hAnsi="Arial" w:cs="Arial"/>
              </w:rPr>
              <w:t>ařízení (EU) 2016/679 (GDPR)</w:t>
            </w:r>
            <w:r w:rsidRPr="001551BE">
              <w:rPr>
                <w:rFonts w:ascii="Arial" w:hAnsi="Arial" w:cs="Arial"/>
              </w:rPr>
              <w:t>.</w:t>
            </w:r>
          </w:p>
        </w:tc>
        <w:tc>
          <w:tcPr>
            <w:tcW w:w="3827" w:type="dxa"/>
          </w:tcPr>
          <w:p w14:paraId="14A79FF8" w14:textId="3101ADA3" w:rsidR="00942FF3" w:rsidRPr="001551BE" w:rsidRDefault="00942FF3" w:rsidP="00256C70">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42FF3" w:rsidRPr="001551BE" w14:paraId="3C45D888" w14:textId="77777777" w:rsidTr="00586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EE1321E" w14:textId="77777777" w:rsidR="00942FF3" w:rsidRPr="001551BE" w:rsidRDefault="00942FF3" w:rsidP="00256C70">
            <w:pPr>
              <w:pStyle w:val="Tabulkanormln"/>
              <w:spacing w:before="60" w:after="60"/>
              <w:jc w:val="center"/>
              <w:rPr>
                <w:rFonts w:ascii="Arial" w:hAnsi="Arial" w:cs="Arial"/>
                <w:b w:val="0"/>
              </w:rPr>
            </w:pPr>
            <w:r w:rsidRPr="001551BE">
              <w:rPr>
                <w:rFonts w:ascii="Arial" w:hAnsi="Arial" w:cs="Arial"/>
                <w:b w:val="0"/>
              </w:rPr>
              <w:t>5</w:t>
            </w:r>
          </w:p>
        </w:tc>
        <w:tc>
          <w:tcPr>
            <w:tcW w:w="9629" w:type="dxa"/>
          </w:tcPr>
          <w:p w14:paraId="204CA61B" w14:textId="77777777" w:rsidR="00942FF3" w:rsidRPr="001551BE" w:rsidRDefault="00942FF3" w:rsidP="00256C70">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Vícevrstvá systémová architektura s možným dalším členěním do více vrstev (klient – server, možnost dedikovaných serverů pro databázi, aplikaci).</w:t>
            </w:r>
          </w:p>
        </w:tc>
        <w:tc>
          <w:tcPr>
            <w:tcW w:w="3827" w:type="dxa"/>
          </w:tcPr>
          <w:p w14:paraId="378D215E" w14:textId="45B29E5C" w:rsidR="00942FF3" w:rsidRPr="001551BE" w:rsidRDefault="00942FF3" w:rsidP="00256C70">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42FF3" w:rsidRPr="001551BE" w14:paraId="3C5EE897" w14:textId="77777777" w:rsidTr="00586930">
        <w:tc>
          <w:tcPr>
            <w:cnfStyle w:val="001000000000" w:firstRow="0" w:lastRow="0" w:firstColumn="1" w:lastColumn="0" w:oddVBand="0" w:evenVBand="0" w:oddHBand="0" w:evenHBand="0" w:firstRowFirstColumn="0" w:firstRowLastColumn="0" w:lastRowFirstColumn="0" w:lastRowLastColumn="0"/>
            <w:tcW w:w="704" w:type="dxa"/>
          </w:tcPr>
          <w:p w14:paraId="5E90BAE3" w14:textId="77777777" w:rsidR="00942FF3" w:rsidRPr="001551BE" w:rsidRDefault="00942FF3" w:rsidP="00256C70">
            <w:pPr>
              <w:pStyle w:val="Tabulkanormln"/>
              <w:spacing w:before="60" w:after="60"/>
              <w:jc w:val="center"/>
              <w:rPr>
                <w:rFonts w:ascii="Arial" w:hAnsi="Arial" w:cs="Arial"/>
                <w:b w:val="0"/>
              </w:rPr>
            </w:pPr>
            <w:r w:rsidRPr="001551BE">
              <w:rPr>
                <w:rFonts w:ascii="Arial" w:hAnsi="Arial" w:cs="Arial"/>
                <w:b w:val="0"/>
              </w:rPr>
              <w:t>6</w:t>
            </w:r>
          </w:p>
        </w:tc>
        <w:tc>
          <w:tcPr>
            <w:tcW w:w="9629" w:type="dxa"/>
          </w:tcPr>
          <w:p w14:paraId="715E7C5D" w14:textId="77777777" w:rsidR="00942FF3" w:rsidRPr="001551BE" w:rsidRDefault="00942FF3" w:rsidP="00256C70">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Řešení musí umožňovat transakční zpracování dat (zpracování dat v jednotlivých krocích, které je možné opakovat nebo vracet zpět včetně jejich logu).</w:t>
            </w:r>
          </w:p>
        </w:tc>
        <w:tc>
          <w:tcPr>
            <w:tcW w:w="3827" w:type="dxa"/>
          </w:tcPr>
          <w:p w14:paraId="50D5FD30" w14:textId="60FCCAF8" w:rsidR="00942FF3" w:rsidRPr="001551BE" w:rsidRDefault="00942FF3" w:rsidP="00256C70">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42FF3" w:rsidRPr="001551BE" w14:paraId="687F1019" w14:textId="77777777" w:rsidTr="00586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00DADA4" w14:textId="77777777" w:rsidR="00942FF3" w:rsidRPr="001551BE" w:rsidRDefault="00942FF3" w:rsidP="00256C70">
            <w:pPr>
              <w:pStyle w:val="Tabulkanormln"/>
              <w:spacing w:before="60" w:after="60"/>
              <w:jc w:val="center"/>
              <w:rPr>
                <w:rFonts w:ascii="Arial" w:hAnsi="Arial" w:cs="Arial"/>
                <w:b w:val="0"/>
              </w:rPr>
            </w:pPr>
            <w:r w:rsidRPr="001551BE">
              <w:rPr>
                <w:rFonts w:ascii="Arial" w:hAnsi="Arial" w:cs="Arial"/>
                <w:b w:val="0"/>
              </w:rPr>
              <w:t>7</w:t>
            </w:r>
          </w:p>
        </w:tc>
        <w:tc>
          <w:tcPr>
            <w:tcW w:w="9629" w:type="dxa"/>
          </w:tcPr>
          <w:p w14:paraId="47CB3CAD" w14:textId="77777777" w:rsidR="00942FF3" w:rsidRPr="001551BE" w:rsidRDefault="00942FF3" w:rsidP="00256C70">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 xml:space="preserve">Integrace mezi jednotlivými součástmi řešení bude realizována na bázi webových služeb.   </w:t>
            </w:r>
          </w:p>
        </w:tc>
        <w:tc>
          <w:tcPr>
            <w:tcW w:w="3827" w:type="dxa"/>
          </w:tcPr>
          <w:p w14:paraId="5AE3995B" w14:textId="67EB822A" w:rsidR="00942FF3" w:rsidRPr="001551BE" w:rsidRDefault="00942FF3" w:rsidP="00256C70">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42FF3" w:rsidRPr="001551BE" w14:paraId="30F4247D" w14:textId="77777777" w:rsidTr="00586930">
        <w:tc>
          <w:tcPr>
            <w:cnfStyle w:val="001000000000" w:firstRow="0" w:lastRow="0" w:firstColumn="1" w:lastColumn="0" w:oddVBand="0" w:evenVBand="0" w:oddHBand="0" w:evenHBand="0" w:firstRowFirstColumn="0" w:firstRowLastColumn="0" w:lastRowFirstColumn="0" w:lastRowLastColumn="0"/>
            <w:tcW w:w="704" w:type="dxa"/>
          </w:tcPr>
          <w:p w14:paraId="6D997954" w14:textId="77777777" w:rsidR="00942FF3" w:rsidRPr="001551BE" w:rsidRDefault="00942FF3" w:rsidP="00256C70">
            <w:pPr>
              <w:pStyle w:val="Tabulkanormln"/>
              <w:spacing w:before="60" w:after="60"/>
              <w:jc w:val="center"/>
              <w:rPr>
                <w:rFonts w:ascii="Arial" w:hAnsi="Arial" w:cs="Arial"/>
                <w:b w:val="0"/>
              </w:rPr>
            </w:pPr>
            <w:r w:rsidRPr="001551BE">
              <w:rPr>
                <w:rFonts w:ascii="Arial" w:hAnsi="Arial" w:cs="Arial"/>
                <w:b w:val="0"/>
              </w:rPr>
              <w:t>8</w:t>
            </w:r>
          </w:p>
        </w:tc>
        <w:tc>
          <w:tcPr>
            <w:tcW w:w="9629" w:type="dxa"/>
          </w:tcPr>
          <w:p w14:paraId="33D07B16" w14:textId="7D28D610" w:rsidR="00942FF3" w:rsidRPr="001551BE" w:rsidRDefault="00942FF3" w:rsidP="00256C70">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Identita uživatelů pracujících v jednotlivých komponentách systému a jejich uživatelská oprávnění budou spravovány centrálně prostřednictvím stávající aplikace PROXIO-EOS v integraci s AD.</w:t>
            </w:r>
          </w:p>
        </w:tc>
        <w:tc>
          <w:tcPr>
            <w:tcW w:w="3827" w:type="dxa"/>
          </w:tcPr>
          <w:p w14:paraId="600EC04D" w14:textId="40CFEC70" w:rsidR="00942FF3" w:rsidRPr="001551BE" w:rsidRDefault="00942FF3" w:rsidP="00256C70">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42FF3" w:rsidRPr="001551BE" w14:paraId="2CA636BA" w14:textId="77777777" w:rsidTr="00586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1289313" w14:textId="77777777" w:rsidR="00942FF3" w:rsidRPr="001551BE" w:rsidRDefault="00942FF3" w:rsidP="00256C70">
            <w:pPr>
              <w:pStyle w:val="Tabulkanormln"/>
              <w:spacing w:before="60" w:after="60"/>
              <w:jc w:val="center"/>
              <w:rPr>
                <w:rFonts w:ascii="Arial" w:hAnsi="Arial" w:cs="Arial"/>
                <w:b w:val="0"/>
              </w:rPr>
            </w:pPr>
            <w:r w:rsidRPr="001551BE">
              <w:rPr>
                <w:rFonts w:ascii="Arial" w:hAnsi="Arial" w:cs="Arial"/>
                <w:b w:val="0"/>
              </w:rPr>
              <w:t>9</w:t>
            </w:r>
          </w:p>
        </w:tc>
        <w:tc>
          <w:tcPr>
            <w:tcW w:w="9629" w:type="dxa"/>
          </w:tcPr>
          <w:p w14:paraId="690B407C" w14:textId="3FF3CF9A" w:rsidR="00942FF3" w:rsidRPr="00D00452" w:rsidRDefault="00942FF3" w:rsidP="00D00452">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D00452">
              <w:rPr>
                <w:rFonts w:ascii="Arial" w:hAnsi="Arial" w:cs="Arial"/>
              </w:rPr>
              <w:t>Všechny dodávané komponenty systému budou využívat ověření údajů ze základních registrů pro data, která lze v ZR ověřit</w:t>
            </w:r>
            <w:r w:rsidR="00D00452" w:rsidRPr="00D00452">
              <w:rPr>
                <w:rFonts w:ascii="Arial" w:hAnsi="Arial" w:cs="Arial"/>
              </w:rPr>
              <w:t>. Ověření údajů je možné realizovat</w:t>
            </w:r>
            <w:r w:rsidRPr="00D00452">
              <w:rPr>
                <w:rFonts w:ascii="Arial" w:hAnsi="Arial" w:cs="Arial"/>
              </w:rPr>
              <w:t xml:space="preserve"> </w:t>
            </w:r>
            <w:r w:rsidRPr="005752CF">
              <w:rPr>
                <w:rFonts w:ascii="Arial" w:hAnsi="Arial" w:cs="Arial"/>
              </w:rPr>
              <w:t>prostřednictvím stávající aplikace PROXIO-XZR. Tato aplikace v integraci s IDM PROXIO-EOS zprostředkuje komunikaci, zajistí logování údajů o přístupu k základním registrům, ověří též oprávnění přístupu uživatele pod danou agendou a činnostní rolí a zabezpečí, že volání služeb ISZR bude jen s agendami a rolemi přidělenými danému uživateli v systému centrální správy identit</w:t>
            </w:r>
            <w:r w:rsidR="00D00452" w:rsidRPr="005752CF">
              <w:rPr>
                <w:rFonts w:ascii="Arial" w:hAnsi="Arial" w:cs="Arial"/>
              </w:rPr>
              <w:t xml:space="preserve"> NEBO samostatným logováním a přístupem </w:t>
            </w:r>
            <w:r w:rsidRPr="00D00452">
              <w:rPr>
                <w:rFonts w:ascii="Arial" w:hAnsi="Arial" w:cs="Arial"/>
              </w:rPr>
              <w:t>k základním registrům.</w:t>
            </w:r>
          </w:p>
        </w:tc>
        <w:tc>
          <w:tcPr>
            <w:tcW w:w="3827" w:type="dxa"/>
          </w:tcPr>
          <w:p w14:paraId="6FB5CDD4" w14:textId="5555DCBA" w:rsidR="00942FF3" w:rsidRPr="001551BE" w:rsidRDefault="00942FF3" w:rsidP="00256C70">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42FF3" w:rsidRPr="001551BE" w14:paraId="06939177" w14:textId="77777777" w:rsidTr="00586930">
        <w:tc>
          <w:tcPr>
            <w:cnfStyle w:val="001000000000" w:firstRow="0" w:lastRow="0" w:firstColumn="1" w:lastColumn="0" w:oddVBand="0" w:evenVBand="0" w:oddHBand="0" w:evenHBand="0" w:firstRowFirstColumn="0" w:firstRowLastColumn="0" w:lastRowFirstColumn="0" w:lastRowLastColumn="0"/>
            <w:tcW w:w="704" w:type="dxa"/>
          </w:tcPr>
          <w:p w14:paraId="7F8E4905" w14:textId="77777777" w:rsidR="00942FF3" w:rsidRPr="001551BE" w:rsidRDefault="00942FF3" w:rsidP="00256C70">
            <w:pPr>
              <w:pStyle w:val="Tabulkanormln"/>
              <w:spacing w:before="60" w:after="60"/>
              <w:jc w:val="center"/>
              <w:rPr>
                <w:rFonts w:ascii="Arial" w:hAnsi="Arial" w:cs="Arial"/>
                <w:b w:val="0"/>
              </w:rPr>
            </w:pPr>
            <w:r w:rsidRPr="001551BE">
              <w:rPr>
                <w:rFonts w:ascii="Arial" w:hAnsi="Arial" w:cs="Arial"/>
                <w:b w:val="0"/>
              </w:rPr>
              <w:t>10</w:t>
            </w:r>
          </w:p>
        </w:tc>
        <w:tc>
          <w:tcPr>
            <w:tcW w:w="9629" w:type="dxa"/>
          </w:tcPr>
          <w:p w14:paraId="109441A6" w14:textId="6738DB28" w:rsidR="00942FF3" w:rsidRPr="001551BE" w:rsidRDefault="00942FF3" w:rsidP="00256C70">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 xml:space="preserve">Administrace a konfigurace všech parametrů IS, včetně definice šablon dokumentů bez nutnosti zásahu </w:t>
            </w:r>
            <w:r w:rsidR="00044811" w:rsidRPr="001551BE">
              <w:rPr>
                <w:rFonts w:ascii="Arial" w:hAnsi="Arial" w:cs="Arial"/>
              </w:rPr>
              <w:t>dodavatele</w:t>
            </w:r>
            <w:r w:rsidRPr="001551BE">
              <w:rPr>
                <w:rFonts w:ascii="Arial" w:hAnsi="Arial" w:cs="Arial"/>
              </w:rPr>
              <w:t xml:space="preserve">. </w:t>
            </w:r>
          </w:p>
        </w:tc>
        <w:tc>
          <w:tcPr>
            <w:tcW w:w="3827" w:type="dxa"/>
          </w:tcPr>
          <w:p w14:paraId="22A74876" w14:textId="1060CEB6" w:rsidR="00942FF3" w:rsidRPr="001551BE" w:rsidRDefault="00942FF3" w:rsidP="00256C70">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42FF3" w:rsidRPr="001551BE" w14:paraId="0821949A" w14:textId="77777777" w:rsidTr="00586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640375A" w14:textId="77777777" w:rsidR="00942FF3" w:rsidRPr="001551BE" w:rsidRDefault="00942FF3" w:rsidP="00256C70">
            <w:pPr>
              <w:pStyle w:val="Tabulkanormln"/>
              <w:spacing w:before="60" w:after="60"/>
              <w:jc w:val="center"/>
              <w:rPr>
                <w:rFonts w:ascii="Arial" w:hAnsi="Arial" w:cs="Arial"/>
                <w:b w:val="0"/>
              </w:rPr>
            </w:pPr>
            <w:r w:rsidRPr="001551BE">
              <w:rPr>
                <w:rFonts w:ascii="Arial" w:hAnsi="Arial" w:cs="Arial"/>
                <w:b w:val="0"/>
              </w:rPr>
              <w:t>11</w:t>
            </w:r>
          </w:p>
        </w:tc>
        <w:tc>
          <w:tcPr>
            <w:tcW w:w="9629" w:type="dxa"/>
          </w:tcPr>
          <w:p w14:paraId="48986F95" w14:textId="77777777" w:rsidR="00942FF3" w:rsidRPr="001551BE" w:rsidRDefault="00942FF3" w:rsidP="00256C70">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Přístupný administrátorský nástroj ke všem dodávaným agendám v počtu min. 2 licencí pro současně pracující uživatele pro správu systému.</w:t>
            </w:r>
          </w:p>
        </w:tc>
        <w:tc>
          <w:tcPr>
            <w:tcW w:w="3827" w:type="dxa"/>
          </w:tcPr>
          <w:p w14:paraId="1AFD7296" w14:textId="6DDF0A14" w:rsidR="00942FF3" w:rsidRPr="001551BE" w:rsidRDefault="00942FF3" w:rsidP="00256C70">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42FF3" w:rsidRPr="001551BE" w14:paraId="18A602D0" w14:textId="77777777" w:rsidTr="00586930">
        <w:tc>
          <w:tcPr>
            <w:cnfStyle w:val="001000000000" w:firstRow="0" w:lastRow="0" w:firstColumn="1" w:lastColumn="0" w:oddVBand="0" w:evenVBand="0" w:oddHBand="0" w:evenHBand="0" w:firstRowFirstColumn="0" w:firstRowLastColumn="0" w:lastRowFirstColumn="0" w:lastRowLastColumn="0"/>
            <w:tcW w:w="704" w:type="dxa"/>
          </w:tcPr>
          <w:p w14:paraId="0B4E7C97" w14:textId="77777777" w:rsidR="00942FF3" w:rsidRPr="001551BE" w:rsidRDefault="00942FF3" w:rsidP="00256C70">
            <w:pPr>
              <w:pStyle w:val="Tabulkanormln"/>
              <w:spacing w:before="60" w:after="60"/>
              <w:jc w:val="center"/>
              <w:rPr>
                <w:rFonts w:ascii="Arial" w:hAnsi="Arial" w:cs="Arial"/>
                <w:b w:val="0"/>
              </w:rPr>
            </w:pPr>
            <w:r w:rsidRPr="001551BE">
              <w:rPr>
                <w:rFonts w:ascii="Arial" w:hAnsi="Arial" w:cs="Arial"/>
                <w:b w:val="0"/>
              </w:rPr>
              <w:lastRenderedPageBreak/>
              <w:t>12</w:t>
            </w:r>
          </w:p>
        </w:tc>
        <w:tc>
          <w:tcPr>
            <w:tcW w:w="9629" w:type="dxa"/>
          </w:tcPr>
          <w:p w14:paraId="5D0E5983" w14:textId="7286D468" w:rsidR="00942FF3" w:rsidRPr="001551BE" w:rsidRDefault="00942FF3" w:rsidP="00256C70">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 xml:space="preserve">Popsané a zdokumentované otevřené aplikační rozhraní jednotlivých komponent pro obousměrnou komunikaci s dalšími aplikacemi jiných dodavatelů na bázi </w:t>
            </w:r>
            <w:proofErr w:type="gramStart"/>
            <w:r w:rsidRPr="001551BE">
              <w:rPr>
                <w:rFonts w:ascii="Arial" w:hAnsi="Arial" w:cs="Arial"/>
              </w:rPr>
              <w:t>Web</w:t>
            </w:r>
            <w:proofErr w:type="gramEnd"/>
            <w:r w:rsidRPr="001551BE">
              <w:rPr>
                <w:rFonts w:ascii="Arial" w:hAnsi="Arial" w:cs="Arial"/>
              </w:rPr>
              <w:t xml:space="preserve"> </w:t>
            </w:r>
            <w:proofErr w:type="spellStart"/>
            <w:r w:rsidRPr="001551BE">
              <w:rPr>
                <w:rFonts w:ascii="Arial" w:hAnsi="Arial" w:cs="Arial"/>
              </w:rPr>
              <w:t>Services</w:t>
            </w:r>
            <w:proofErr w:type="spellEnd"/>
            <w:r w:rsidRPr="001551BE">
              <w:rPr>
                <w:rFonts w:ascii="Arial" w:hAnsi="Arial" w:cs="Arial"/>
              </w:rPr>
              <w:t xml:space="preserve"> (technologie SOAP), které umožní připojení a výměnu dat</w:t>
            </w:r>
            <w:r w:rsidR="00D00452">
              <w:rPr>
                <w:rFonts w:ascii="Arial" w:hAnsi="Arial" w:cs="Arial"/>
              </w:rPr>
              <w:t xml:space="preserve"> (poskytování open dat prostřednictvím API – např. REST)</w:t>
            </w:r>
            <w:r w:rsidRPr="001551BE">
              <w:rPr>
                <w:rFonts w:ascii="Arial" w:hAnsi="Arial" w:cs="Arial"/>
              </w:rPr>
              <w:t>.</w:t>
            </w:r>
          </w:p>
          <w:p w14:paraId="0A8CDA53" w14:textId="77777777" w:rsidR="00942FF3" w:rsidRPr="001551BE" w:rsidRDefault="00942FF3" w:rsidP="00256C70">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Aplikační rozhraní bude poskytnuté jako součást plnění a jeho využití nebude vyžadovat žádné další náklady pro zadavatele (např. dokupování licencí, dokoupení dokumentace apod.).</w:t>
            </w:r>
          </w:p>
        </w:tc>
        <w:tc>
          <w:tcPr>
            <w:tcW w:w="3827" w:type="dxa"/>
          </w:tcPr>
          <w:p w14:paraId="58A04C90" w14:textId="31526C7C" w:rsidR="00942FF3" w:rsidRPr="001551BE" w:rsidRDefault="00942FF3" w:rsidP="00256C70">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42FF3" w:rsidRPr="001551BE" w14:paraId="04C5D761" w14:textId="77777777" w:rsidTr="00586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3C69884" w14:textId="77777777" w:rsidR="00942FF3" w:rsidRPr="001551BE" w:rsidRDefault="00942FF3" w:rsidP="00256C70">
            <w:pPr>
              <w:pStyle w:val="Tabulkanormln"/>
              <w:spacing w:before="60" w:after="60"/>
              <w:jc w:val="center"/>
              <w:rPr>
                <w:rFonts w:ascii="Arial" w:hAnsi="Arial" w:cs="Arial"/>
                <w:b w:val="0"/>
              </w:rPr>
            </w:pPr>
            <w:r w:rsidRPr="001551BE">
              <w:rPr>
                <w:rFonts w:ascii="Arial" w:hAnsi="Arial" w:cs="Arial"/>
                <w:b w:val="0"/>
              </w:rPr>
              <w:t>13</w:t>
            </w:r>
          </w:p>
        </w:tc>
        <w:tc>
          <w:tcPr>
            <w:tcW w:w="9629" w:type="dxa"/>
          </w:tcPr>
          <w:p w14:paraId="64D5C735" w14:textId="45852A33" w:rsidR="00942FF3" w:rsidRPr="001551BE" w:rsidRDefault="00942FF3" w:rsidP="00256C70">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bCs/>
                <w:color w:val="000000" w:themeColor="text1"/>
              </w:rPr>
              <w:t xml:space="preserve">Integrace nabízeného řešení se spisovou službou úřadu bude realizována </w:t>
            </w:r>
            <w:r w:rsidRPr="001551BE">
              <w:rPr>
                <w:rFonts w:ascii="Arial" w:hAnsi="Arial" w:cs="Arial"/>
                <w:b/>
                <w:bCs/>
                <w:color w:val="000000" w:themeColor="text1"/>
              </w:rPr>
              <w:t>v souladu s platným Národním standardem pro elektronické systémy spisové služby</w:t>
            </w:r>
            <w:r w:rsidRPr="001551BE">
              <w:rPr>
                <w:rFonts w:ascii="Arial" w:hAnsi="Arial" w:cs="Arial"/>
                <w:bCs/>
                <w:color w:val="000000" w:themeColor="text1"/>
              </w:rPr>
              <w:t xml:space="preserve"> (Oznámení Ministerstva vnitra, kterým se zveřejňuje národní standard pro elektronické systémy spisové služby </w:t>
            </w:r>
            <w:proofErr w:type="gramStart"/>
            <w:r w:rsidRPr="001551BE">
              <w:rPr>
                <w:rFonts w:ascii="Arial" w:hAnsi="Arial" w:cs="Arial"/>
                <w:bCs/>
                <w:color w:val="000000" w:themeColor="text1"/>
              </w:rPr>
              <w:t>-  viz</w:t>
            </w:r>
            <w:proofErr w:type="gramEnd"/>
            <w:r w:rsidRPr="001551BE">
              <w:rPr>
                <w:rFonts w:ascii="Arial" w:hAnsi="Arial" w:cs="Arial"/>
                <w:bCs/>
                <w:color w:val="000000" w:themeColor="text1"/>
              </w:rPr>
              <w:t xml:space="preserve"> věstník MV ČR –VMV </w:t>
            </w:r>
            <w:proofErr w:type="spellStart"/>
            <w:r w:rsidRPr="001551BE">
              <w:rPr>
                <w:rFonts w:ascii="Arial" w:hAnsi="Arial" w:cs="Arial"/>
                <w:bCs/>
                <w:color w:val="000000" w:themeColor="text1"/>
              </w:rPr>
              <w:t>čá</w:t>
            </w:r>
            <w:proofErr w:type="spellEnd"/>
            <w:r w:rsidRPr="001551BE">
              <w:rPr>
                <w:rFonts w:ascii="Arial" w:hAnsi="Arial" w:cs="Arial"/>
                <w:bCs/>
                <w:color w:val="000000" w:themeColor="text1"/>
              </w:rPr>
              <w:t>. 57/2017).</w:t>
            </w:r>
          </w:p>
        </w:tc>
        <w:tc>
          <w:tcPr>
            <w:tcW w:w="3827" w:type="dxa"/>
          </w:tcPr>
          <w:p w14:paraId="7848327D" w14:textId="44ABD74E" w:rsidR="00942FF3" w:rsidRPr="001551BE" w:rsidRDefault="00942FF3" w:rsidP="00256C70">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42FF3" w:rsidRPr="001551BE" w14:paraId="775366F7" w14:textId="77777777" w:rsidTr="00586930">
        <w:tc>
          <w:tcPr>
            <w:cnfStyle w:val="001000000000" w:firstRow="0" w:lastRow="0" w:firstColumn="1" w:lastColumn="0" w:oddVBand="0" w:evenVBand="0" w:oddHBand="0" w:evenHBand="0" w:firstRowFirstColumn="0" w:firstRowLastColumn="0" w:lastRowFirstColumn="0" w:lastRowLastColumn="0"/>
            <w:tcW w:w="704" w:type="dxa"/>
          </w:tcPr>
          <w:p w14:paraId="34E4625B" w14:textId="77777777" w:rsidR="00942FF3" w:rsidRPr="001551BE" w:rsidRDefault="00942FF3" w:rsidP="00256C70">
            <w:pPr>
              <w:pStyle w:val="Tabulkanormln"/>
              <w:spacing w:before="60" w:after="60"/>
              <w:jc w:val="center"/>
              <w:rPr>
                <w:rFonts w:ascii="Arial" w:hAnsi="Arial" w:cs="Arial"/>
                <w:b w:val="0"/>
              </w:rPr>
            </w:pPr>
            <w:r w:rsidRPr="001551BE">
              <w:rPr>
                <w:rFonts w:ascii="Arial" w:hAnsi="Arial" w:cs="Arial"/>
                <w:b w:val="0"/>
              </w:rPr>
              <w:t>14</w:t>
            </w:r>
          </w:p>
        </w:tc>
        <w:tc>
          <w:tcPr>
            <w:tcW w:w="9629" w:type="dxa"/>
          </w:tcPr>
          <w:p w14:paraId="389E06CA" w14:textId="6746369C" w:rsidR="00942FF3" w:rsidRPr="001551BE" w:rsidRDefault="00942FF3" w:rsidP="00256C70">
            <w:pPr>
              <w:pStyle w:val="Obsahtabulky"/>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51BE">
              <w:rPr>
                <w:rFonts w:ascii="Arial" w:hAnsi="Arial" w:cs="Arial"/>
                <w:sz w:val="20"/>
                <w:szCs w:val="20"/>
              </w:rPr>
              <w:t xml:space="preserve">Integrace nabízeného řešení na </w:t>
            </w:r>
            <w:r w:rsidR="00044811" w:rsidRPr="001551BE">
              <w:rPr>
                <w:rFonts w:ascii="Arial" w:hAnsi="Arial" w:cs="Arial"/>
                <w:sz w:val="20"/>
                <w:szCs w:val="20"/>
              </w:rPr>
              <w:t xml:space="preserve">agendový </w:t>
            </w:r>
            <w:r w:rsidRPr="001551BE">
              <w:rPr>
                <w:rFonts w:ascii="Arial" w:hAnsi="Arial" w:cs="Arial"/>
                <w:sz w:val="20"/>
                <w:szCs w:val="20"/>
              </w:rPr>
              <w:t xml:space="preserve">systém </w:t>
            </w:r>
            <w:r w:rsidR="00044811" w:rsidRPr="001551BE">
              <w:rPr>
                <w:rFonts w:ascii="Arial" w:hAnsi="Arial" w:cs="Arial"/>
                <w:sz w:val="20"/>
                <w:szCs w:val="20"/>
              </w:rPr>
              <w:t>PROXIO</w:t>
            </w:r>
            <w:r w:rsidR="005752CF">
              <w:rPr>
                <w:rFonts w:ascii="Arial" w:hAnsi="Arial" w:cs="Arial"/>
                <w:sz w:val="20"/>
                <w:szCs w:val="20"/>
              </w:rPr>
              <w:t xml:space="preserve"> a MS Navision</w:t>
            </w:r>
            <w:r w:rsidR="00044811" w:rsidRPr="001551BE">
              <w:rPr>
                <w:rFonts w:ascii="Arial" w:hAnsi="Arial" w:cs="Arial"/>
                <w:sz w:val="20"/>
                <w:szCs w:val="20"/>
              </w:rPr>
              <w:t xml:space="preserve"> </w:t>
            </w:r>
            <w:r w:rsidRPr="001551BE">
              <w:rPr>
                <w:rFonts w:ascii="Arial" w:hAnsi="Arial" w:cs="Arial"/>
                <w:sz w:val="20"/>
                <w:szCs w:val="20"/>
              </w:rPr>
              <w:t xml:space="preserve">v minimálním rozsahu popsaném v dalších kapitolách (požadavcích).  </w:t>
            </w:r>
          </w:p>
        </w:tc>
        <w:tc>
          <w:tcPr>
            <w:tcW w:w="3827" w:type="dxa"/>
          </w:tcPr>
          <w:p w14:paraId="21774309" w14:textId="486B692B" w:rsidR="00942FF3" w:rsidRPr="001551BE" w:rsidRDefault="00942FF3" w:rsidP="00256C70">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2DE136D" w14:textId="6556F852" w:rsidR="00387470" w:rsidRPr="000E14E1" w:rsidRDefault="00387470">
      <w:pPr>
        <w:spacing w:before="0" w:after="0"/>
        <w:jc w:val="left"/>
        <w:rPr>
          <w:b/>
          <w:bCs/>
          <w:kern w:val="32"/>
          <w:sz w:val="28"/>
          <w:szCs w:val="32"/>
        </w:rPr>
      </w:pPr>
      <w:bookmarkStart w:id="14" w:name="_Toc508618147"/>
    </w:p>
    <w:p w14:paraId="4346AA36" w14:textId="3BADBAA5" w:rsidR="00F3547C" w:rsidRPr="000E14E1" w:rsidRDefault="00F3547C" w:rsidP="00387470">
      <w:pPr>
        <w:pStyle w:val="Nadpis1"/>
      </w:pPr>
      <w:r w:rsidRPr="000E14E1">
        <w:t>POŽADAVKY NA FUNKCIONALITU JEDNOTLIVÝCH ČÁSTÍ ŘEŠENÍ</w:t>
      </w:r>
      <w:bookmarkEnd w:id="14"/>
    </w:p>
    <w:p w14:paraId="32ED371F" w14:textId="26670B21" w:rsidR="005405F1" w:rsidRPr="000E14E1" w:rsidRDefault="005405F1" w:rsidP="00A4642B">
      <w:pPr>
        <w:pStyle w:val="Nadpis2"/>
      </w:pPr>
      <w:bookmarkStart w:id="15" w:name="_Toc508618180"/>
      <w:bookmarkStart w:id="16" w:name="_Hlk517872521"/>
      <w:r w:rsidRPr="000E14E1">
        <w:t>Rozšíření systému centrální správy identit</w:t>
      </w:r>
      <w:bookmarkEnd w:id="15"/>
      <w:r w:rsidRPr="000E14E1">
        <w:t xml:space="preserve"> </w:t>
      </w:r>
      <w:bookmarkEnd w:id="16"/>
    </w:p>
    <w:p w14:paraId="516866B2" w14:textId="1532B1C2" w:rsidR="005405F1" w:rsidRPr="005752CF" w:rsidRDefault="005405F1" w:rsidP="005405F1">
      <w:r w:rsidRPr="005752CF">
        <w:t xml:space="preserve">Správu identit pracovníků úřadu zajišťuje stávající IDM systém PROXIO-EOS. Jeho součástí je evidence všech pracovníků, kteří mají přístup do informačního systému úřadu, jsou zařazení v organizační struktuře ve svých pracovních pozicích, a dále zaměstnanců příspěvkových organizací města. </w:t>
      </w:r>
      <w:r w:rsidR="00E326AB" w:rsidRPr="005752CF">
        <w:t xml:space="preserve">Uživatelé mají </w:t>
      </w:r>
      <w:r w:rsidRPr="005752CF">
        <w:t xml:space="preserve">založenu svoji jednoznačnou identitu, ověřovanou </w:t>
      </w:r>
      <w:r w:rsidR="00E326AB" w:rsidRPr="005752CF">
        <w:t xml:space="preserve">prostřednictvím </w:t>
      </w:r>
      <w:r w:rsidR="00987CAC">
        <w:t xml:space="preserve">PROXIO-EOS nebo </w:t>
      </w:r>
      <w:r w:rsidRPr="005752CF">
        <w:t>AD</w:t>
      </w:r>
      <w:r w:rsidR="00E326AB" w:rsidRPr="005752CF">
        <w:t xml:space="preserve">. Uživatelé mají </w:t>
      </w:r>
      <w:r w:rsidRPr="005752CF">
        <w:t xml:space="preserve">zároveň možnost přístupu k ISZR na základě jejich pracovního zařazení. </w:t>
      </w:r>
    </w:p>
    <w:p w14:paraId="2D388A9D" w14:textId="77777777" w:rsidR="005405F1" w:rsidRPr="005752CF" w:rsidRDefault="005405F1" w:rsidP="005405F1">
      <w:r w:rsidRPr="005752CF">
        <w:t xml:space="preserve">IDM systém PROXIO-EOS načítá z RPP seznam agend a činnostních rolí, které jsou pro organizaci (úřad) zaregistrovány. Tyto agendy pak následně pověřená osoba přiřazuje jednotlivým pracovníkům či jejich pracovním pozicím, aby mohli v rámci své působnosti přistupovat k ISZR a ověřovat v něm referenční údaje. </w:t>
      </w:r>
    </w:p>
    <w:p w14:paraId="6D2A7B9B" w14:textId="77777777" w:rsidR="005405F1" w:rsidRPr="005752CF" w:rsidRDefault="005405F1" w:rsidP="005405F1">
      <w:r w:rsidRPr="005752CF">
        <w:t xml:space="preserve">IDM systém PROXIO-EOS je napojen na Microsoft </w:t>
      </w:r>
      <w:proofErr w:type="spellStart"/>
      <w:r w:rsidRPr="005752CF">
        <w:t>Active</w:t>
      </w:r>
      <w:proofErr w:type="spellEnd"/>
      <w:r w:rsidRPr="005752CF">
        <w:t xml:space="preserve"> </w:t>
      </w:r>
      <w:proofErr w:type="spellStart"/>
      <w:r w:rsidRPr="005752CF">
        <w:t>Directory</w:t>
      </w:r>
      <w:proofErr w:type="spellEnd"/>
      <w:r w:rsidRPr="005752CF">
        <w:t xml:space="preserve"> (AD), který provádí autentizaci přihlašovaných uživatelů. Autorizaci zajistí PROXIO-EOS, který přiděluje těmto oprávněným osobám příslušná oprávnění v informačním systému úřadu.</w:t>
      </w:r>
    </w:p>
    <w:p w14:paraId="11D4C998" w14:textId="77777777" w:rsidR="005405F1" w:rsidRPr="000E14E1" w:rsidRDefault="005405F1" w:rsidP="005405F1">
      <w:r w:rsidRPr="005752CF">
        <w:t>Záměrem projektu je rozšíření stávajícího IDM systému PROXIO-EOS o následující funkce:</w:t>
      </w:r>
    </w:p>
    <w:tbl>
      <w:tblPr>
        <w:tblStyle w:val="Tabulkasmkou4zvraznn5"/>
        <w:tblW w:w="14170" w:type="dxa"/>
        <w:tblLook w:val="04A0" w:firstRow="1" w:lastRow="0" w:firstColumn="1" w:lastColumn="0" w:noHBand="0" w:noVBand="1"/>
      </w:tblPr>
      <w:tblGrid>
        <w:gridCol w:w="583"/>
        <w:gridCol w:w="9764"/>
        <w:gridCol w:w="3823"/>
      </w:tblGrid>
      <w:tr w:rsidR="00AC64F8" w:rsidRPr="001551BE" w14:paraId="4173D882" w14:textId="77777777" w:rsidTr="00065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14:paraId="2B468F6E" w14:textId="77777777" w:rsidR="00AC64F8" w:rsidRPr="001551BE" w:rsidRDefault="00AC64F8" w:rsidP="00AC64F8">
            <w:pPr>
              <w:pStyle w:val="19anodst"/>
              <w:spacing w:before="120"/>
              <w:jc w:val="center"/>
              <w:rPr>
                <w:rFonts w:ascii="Arial" w:hAnsi="Arial" w:cs="Arial"/>
                <w:sz w:val="20"/>
              </w:rPr>
            </w:pPr>
            <w:r w:rsidRPr="001551BE">
              <w:rPr>
                <w:rFonts w:ascii="Arial" w:hAnsi="Arial" w:cs="Arial"/>
                <w:sz w:val="20"/>
              </w:rPr>
              <w:t>Pol.</w:t>
            </w:r>
          </w:p>
        </w:tc>
        <w:tc>
          <w:tcPr>
            <w:tcW w:w="9764" w:type="dxa"/>
          </w:tcPr>
          <w:p w14:paraId="4CF9462D" w14:textId="136F1488" w:rsidR="00AC64F8" w:rsidRPr="001551BE" w:rsidRDefault="00AC64F8" w:rsidP="00AC64F8">
            <w:pPr>
              <w:pStyle w:val="19anodst"/>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color w:val="000000" w:themeColor="text1"/>
                <w:sz w:val="20"/>
              </w:rPr>
            </w:pPr>
            <w:r w:rsidRPr="001551BE">
              <w:rPr>
                <w:rFonts w:ascii="Arial" w:hAnsi="Arial" w:cs="Arial"/>
                <w:sz w:val="20"/>
              </w:rPr>
              <w:t>Centrální správa identit</w:t>
            </w:r>
          </w:p>
        </w:tc>
        <w:tc>
          <w:tcPr>
            <w:tcW w:w="3823" w:type="dxa"/>
          </w:tcPr>
          <w:p w14:paraId="0EA094A9" w14:textId="54DA0EC1" w:rsidR="00AC64F8" w:rsidRPr="00BD0D02" w:rsidRDefault="005752CF" w:rsidP="00AC64F8">
            <w:pPr>
              <w:pStyle w:val="19anodst"/>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D0D02">
              <w:rPr>
                <w:rFonts w:ascii="Arial" w:hAnsi="Arial" w:cs="Arial"/>
                <w:szCs w:val="18"/>
                <w:lang w:eastAsia="en-GB"/>
              </w:rPr>
              <w:t>Návrh řešení splňuje (ANO x NE)</w:t>
            </w:r>
          </w:p>
        </w:tc>
      </w:tr>
      <w:tr w:rsidR="00AC64F8" w:rsidRPr="001551BE" w14:paraId="79D01A6C" w14:textId="77777777" w:rsidTr="00065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14:paraId="1445C726" w14:textId="77777777" w:rsidR="00AC64F8" w:rsidRPr="001551BE" w:rsidRDefault="00AC64F8" w:rsidP="00AC64F8">
            <w:pPr>
              <w:pStyle w:val="Tabulkanormln"/>
              <w:spacing w:before="60" w:after="60"/>
              <w:jc w:val="center"/>
              <w:rPr>
                <w:rFonts w:ascii="Arial" w:hAnsi="Arial" w:cs="Arial"/>
                <w:b w:val="0"/>
              </w:rPr>
            </w:pPr>
            <w:r w:rsidRPr="001551BE">
              <w:rPr>
                <w:rFonts w:ascii="Arial" w:hAnsi="Arial" w:cs="Arial"/>
                <w:b w:val="0"/>
              </w:rPr>
              <w:t>1</w:t>
            </w:r>
          </w:p>
        </w:tc>
        <w:tc>
          <w:tcPr>
            <w:tcW w:w="9764" w:type="dxa"/>
          </w:tcPr>
          <w:p w14:paraId="53F5C110" w14:textId="73D82F94" w:rsidR="00AC64F8" w:rsidRPr="001551BE" w:rsidRDefault="00AC64F8"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 xml:space="preserve">Synchronizace s personálním systémem úřadu (Datacentrum – DC2), který je prvotním zdrojem dat pracovníků úřadu do IDM. Po počátečním importu je nutné, aby byla synchronizace mezi oběma systémy ve směru z personálního systému do IDM nastavena periodicky, například každou noc. </w:t>
            </w:r>
          </w:p>
        </w:tc>
        <w:tc>
          <w:tcPr>
            <w:tcW w:w="3823" w:type="dxa"/>
          </w:tcPr>
          <w:p w14:paraId="1035C4EB" w14:textId="77777777" w:rsidR="00AC64F8" w:rsidRPr="001551BE" w:rsidRDefault="00AC64F8" w:rsidP="00AC64F8">
            <w:pPr>
              <w:pStyle w:val="19anodst"/>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rPr>
            </w:pPr>
          </w:p>
        </w:tc>
      </w:tr>
      <w:tr w:rsidR="00AC64F8" w:rsidRPr="001551BE" w14:paraId="5DEE845D" w14:textId="77777777" w:rsidTr="0006557E">
        <w:tc>
          <w:tcPr>
            <w:cnfStyle w:val="001000000000" w:firstRow="0" w:lastRow="0" w:firstColumn="1" w:lastColumn="0" w:oddVBand="0" w:evenVBand="0" w:oddHBand="0" w:evenHBand="0" w:firstRowFirstColumn="0" w:firstRowLastColumn="0" w:lastRowFirstColumn="0" w:lastRowLastColumn="0"/>
            <w:tcW w:w="583" w:type="dxa"/>
          </w:tcPr>
          <w:p w14:paraId="3F92A422" w14:textId="77777777" w:rsidR="00AC64F8" w:rsidRPr="001551BE" w:rsidRDefault="00AC64F8" w:rsidP="00AC64F8">
            <w:pPr>
              <w:pStyle w:val="Tabulkanormln"/>
              <w:spacing w:before="60" w:after="60"/>
              <w:jc w:val="center"/>
              <w:rPr>
                <w:rFonts w:ascii="Arial" w:hAnsi="Arial" w:cs="Arial"/>
                <w:b w:val="0"/>
              </w:rPr>
            </w:pPr>
            <w:r w:rsidRPr="001551BE">
              <w:rPr>
                <w:rFonts w:ascii="Arial" w:hAnsi="Arial" w:cs="Arial"/>
                <w:b w:val="0"/>
              </w:rPr>
              <w:lastRenderedPageBreak/>
              <w:t>2</w:t>
            </w:r>
          </w:p>
        </w:tc>
        <w:tc>
          <w:tcPr>
            <w:tcW w:w="9764" w:type="dxa"/>
          </w:tcPr>
          <w:p w14:paraId="77AF92C7" w14:textId="1363C575" w:rsidR="00AC64F8" w:rsidRPr="001551BE" w:rsidRDefault="00AC64F8"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IDM systém bude evidovat i občany přihlašující se na Portál občana. Tyto osoby nebudou synchronizovány ani s personálním systémem, ani do AD. V tomto případě se stane IDM nejen autorizačním nástrojem, ale i autentizační autoritou. Občané registrovaní pro přístup k portálu budou evidováni samostatně, odděleně od pracovníků úřadu.</w:t>
            </w:r>
          </w:p>
        </w:tc>
        <w:tc>
          <w:tcPr>
            <w:tcW w:w="3823" w:type="dxa"/>
          </w:tcPr>
          <w:p w14:paraId="567B9420" w14:textId="77777777" w:rsidR="00AC64F8" w:rsidRPr="001551BE" w:rsidRDefault="00AC64F8" w:rsidP="00AC64F8">
            <w:pPr>
              <w:pStyle w:val="19anodst"/>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rPr>
            </w:pPr>
          </w:p>
        </w:tc>
      </w:tr>
      <w:tr w:rsidR="00AC64F8" w:rsidRPr="001551BE" w14:paraId="03BF3A75" w14:textId="77777777" w:rsidTr="00065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14:paraId="2258BD7A" w14:textId="77777777" w:rsidR="00AC64F8" w:rsidRPr="001551BE" w:rsidRDefault="00AC64F8" w:rsidP="00AC64F8">
            <w:pPr>
              <w:pStyle w:val="Tabulkanormln"/>
              <w:spacing w:before="60" w:after="60"/>
              <w:jc w:val="center"/>
              <w:rPr>
                <w:rFonts w:ascii="Arial" w:hAnsi="Arial" w:cs="Arial"/>
                <w:b w:val="0"/>
              </w:rPr>
            </w:pPr>
            <w:r w:rsidRPr="001551BE">
              <w:rPr>
                <w:rFonts w:ascii="Arial" w:hAnsi="Arial" w:cs="Arial"/>
                <w:b w:val="0"/>
              </w:rPr>
              <w:t>3</w:t>
            </w:r>
          </w:p>
        </w:tc>
        <w:tc>
          <w:tcPr>
            <w:tcW w:w="9764" w:type="dxa"/>
          </w:tcPr>
          <w:p w14:paraId="4169B50E" w14:textId="53E1E70C" w:rsidR="00AC64F8" w:rsidRPr="001551BE" w:rsidRDefault="00AC64F8"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Registrace občana – vznik identity v IDM systému – musí být umožněn několika různými způsoby:</w:t>
            </w:r>
          </w:p>
          <w:p w14:paraId="0F53BBB9" w14:textId="1C6999E5" w:rsidR="00AC64F8" w:rsidRPr="001551BE" w:rsidRDefault="00AC64F8" w:rsidP="00C0700C">
            <w:pPr>
              <w:pStyle w:val="Tabulkanormln"/>
              <w:numPr>
                <w:ilvl w:val="0"/>
                <w:numId w:val="38"/>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Registrací na přepážce úřadu.</w:t>
            </w:r>
          </w:p>
          <w:p w14:paraId="1A554F52" w14:textId="1A41AB34" w:rsidR="00AC64F8" w:rsidRPr="001551BE" w:rsidRDefault="00AC64F8" w:rsidP="00C0700C">
            <w:pPr>
              <w:pStyle w:val="Tabulkanormln"/>
              <w:numPr>
                <w:ilvl w:val="0"/>
                <w:numId w:val="38"/>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Elektronickým podáním s </w:t>
            </w:r>
            <w:proofErr w:type="spellStart"/>
            <w:r w:rsidRPr="001551BE">
              <w:rPr>
                <w:rFonts w:ascii="Arial" w:hAnsi="Arial" w:cs="Arial"/>
              </w:rPr>
              <w:t>vícefaktorovým</w:t>
            </w:r>
            <w:proofErr w:type="spellEnd"/>
            <w:r w:rsidRPr="001551BE">
              <w:rPr>
                <w:rFonts w:ascii="Arial" w:hAnsi="Arial" w:cs="Arial"/>
              </w:rPr>
              <w:t xml:space="preserve"> potvrzením.</w:t>
            </w:r>
          </w:p>
          <w:p w14:paraId="55D0CF95" w14:textId="6451A887" w:rsidR="00AC64F8" w:rsidRPr="001551BE" w:rsidRDefault="00AC64F8" w:rsidP="00C0700C">
            <w:pPr>
              <w:pStyle w:val="Tabulkanormln"/>
              <w:numPr>
                <w:ilvl w:val="0"/>
                <w:numId w:val="38"/>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Převzetím identity z </w:t>
            </w:r>
            <w:proofErr w:type="spellStart"/>
            <w:r w:rsidRPr="001551BE">
              <w:rPr>
                <w:rFonts w:ascii="Arial" w:hAnsi="Arial" w:cs="Arial"/>
              </w:rPr>
              <w:t>MojeID</w:t>
            </w:r>
            <w:proofErr w:type="spellEnd"/>
            <w:r w:rsidRPr="001551BE">
              <w:rPr>
                <w:rFonts w:ascii="Arial" w:hAnsi="Arial" w:cs="Arial"/>
              </w:rPr>
              <w:t xml:space="preserve"> – podle stupně ověření.</w:t>
            </w:r>
          </w:p>
          <w:p w14:paraId="49352363" w14:textId="77777777" w:rsidR="00AC64F8" w:rsidRPr="001551BE" w:rsidRDefault="00AC64F8" w:rsidP="00C0700C">
            <w:pPr>
              <w:pStyle w:val="Tabulkanormln"/>
              <w:numPr>
                <w:ilvl w:val="0"/>
                <w:numId w:val="38"/>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Pomocí občanského průkazu s elektronickým čipem.</w:t>
            </w:r>
          </w:p>
          <w:p w14:paraId="46B87C51" w14:textId="0AACF089" w:rsidR="00AC64F8" w:rsidRPr="001551BE" w:rsidRDefault="00AC64F8" w:rsidP="00C0700C">
            <w:pPr>
              <w:pStyle w:val="Tabulkanormln"/>
              <w:numPr>
                <w:ilvl w:val="0"/>
                <w:numId w:val="38"/>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Dalšími způsoby dle specifikace Portálu občana.</w:t>
            </w:r>
          </w:p>
        </w:tc>
        <w:tc>
          <w:tcPr>
            <w:tcW w:w="3823" w:type="dxa"/>
          </w:tcPr>
          <w:p w14:paraId="679CC1AF" w14:textId="77777777" w:rsidR="00AC64F8" w:rsidRPr="001551BE" w:rsidRDefault="00AC64F8" w:rsidP="00AC64F8">
            <w:pPr>
              <w:pStyle w:val="19anodst"/>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rPr>
            </w:pPr>
          </w:p>
        </w:tc>
      </w:tr>
      <w:tr w:rsidR="00AC64F8" w:rsidRPr="001551BE" w14:paraId="747CA499" w14:textId="77777777" w:rsidTr="0006557E">
        <w:tc>
          <w:tcPr>
            <w:cnfStyle w:val="001000000000" w:firstRow="0" w:lastRow="0" w:firstColumn="1" w:lastColumn="0" w:oddVBand="0" w:evenVBand="0" w:oddHBand="0" w:evenHBand="0" w:firstRowFirstColumn="0" w:firstRowLastColumn="0" w:lastRowFirstColumn="0" w:lastRowLastColumn="0"/>
            <w:tcW w:w="583" w:type="dxa"/>
          </w:tcPr>
          <w:p w14:paraId="5A3252D9" w14:textId="77777777" w:rsidR="00AC64F8" w:rsidRPr="001551BE" w:rsidRDefault="00AC64F8" w:rsidP="00AC64F8">
            <w:pPr>
              <w:pStyle w:val="Tabulkanormln"/>
              <w:spacing w:before="60" w:after="60"/>
              <w:jc w:val="center"/>
              <w:rPr>
                <w:rFonts w:ascii="Arial" w:hAnsi="Arial" w:cs="Arial"/>
                <w:b w:val="0"/>
              </w:rPr>
            </w:pPr>
            <w:r w:rsidRPr="001551BE">
              <w:rPr>
                <w:rFonts w:ascii="Arial" w:hAnsi="Arial" w:cs="Arial"/>
                <w:b w:val="0"/>
              </w:rPr>
              <w:t>4</w:t>
            </w:r>
          </w:p>
        </w:tc>
        <w:tc>
          <w:tcPr>
            <w:tcW w:w="9764" w:type="dxa"/>
          </w:tcPr>
          <w:p w14:paraId="57A13F73" w14:textId="33A8AF03" w:rsidR="00AC64F8" w:rsidRPr="001551BE" w:rsidRDefault="00AC64F8"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Registrací na přepážce úřadu je zamýšlen takový postup, kdy občan přijde na úřad a na přepážce předloží průkaz totožnosti. Pracovník úřadu ověří totožnost občana a vznikne „Smlouva o elektronickém poskytování informací</w:t>
            </w:r>
            <w:r w:rsidR="00E326AB" w:rsidRPr="001551BE">
              <w:rPr>
                <w:rFonts w:ascii="Arial" w:hAnsi="Arial" w:cs="Arial"/>
              </w:rPr>
              <w:t>“</w:t>
            </w:r>
            <w:r w:rsidR="00E326AB">
              <w:rPr>
                <w:rFonts w:ascii="Arial" w:hAnsi="Arial" w:cs="Arial"/>
              </w:rPr>
              <w:t>.</w:t>
            </w:r>
            <w:r w:rsidR="00E326AB" w:rsidRPr="001551BE">
              <w:rPr>
                <w:rFonts w:ascii="Arial" w:hAnsi="Arial" w:cs="Arial"/>
              </w:rPr>
              <w:t xml:space="preserve"> </w:t>
            </w:r>
            <w:r w:rsidR="00E326AB">
              <w:rPr>
                <w:rFonts w:ascii="Arial" w:hAnsi="Arial" w:cs="Arial"/>
              </w:rPr>
              <w:t>Z</w:t>
            </w:r>
            <w:r w:rsidR="00E326AB" w:rsidRPr="001551BE">
              <w:rPr>
                <w:rFonts w:ascii="Arial" w:hAnsi="Arial" w:cs="Arial"/>
              </w:rPr>
              <w:t xml:space="preserve">ároveň </w:t>
            </w:r>
            <w:r w:rsidRPr="001551BE">
              <w:rPr>
                <w:rFonts w:ascii="Arial" w:hAnsi="Arial" w:cs="Arial"/>
              </w:rPr>
              <w:t>s tím občan stvrdí souhlas s uchováním osobních údajů. Po obdržení přihlašovacích údajů se může přihlásit na Portál občana prostřednictvím uživatelského jména a hesla.</w:t>
            </w:r>
          </w:p>
        </w:tc>
        <w:tc>
          <w:tcPr>
            <w:tcW w:w="3823" w:type="dxa"/>
          </w:tcPr>
          <w:p w14:paraId="465636AF" w14:textId="77777777" w:rsidR="00AC64F8" w:rsidRPr="001551BE" w:rsidRDefault="00AC64F8" w:rsidP="00AC64F8">
            <w:pPr>
              <w:pStyle w:val="19anodst"/>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rPr>
            </w:pPr>
          </w:p>
        </w:tc>
      </w:tr>
      <w:tr w:rsidR="00AC64F8" w:rsidRPr="001551BE" w14:paraId="5C66153A" w14:textId="77777777" w:rsidTr="00065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14:paraId="6CC3774B" w14:textId="77777777" w:rsidR="00AC64F8" w:rsidRPr="001551BE" w:rsidRDefault="00AC64F8" w:rsidP="00AC64F8">
            <w:pPr>
              <w:pStyle w:val="Tabulkanormln"/>
              <w:spacing w:before="60" w:after="60"/>
              <w:jc w:val="center"/>
              <w:rPr>
                <w:rFonts w:ascii="Arial" w:hAnsi="Arial" w:cs="Arial"/>
                <w:b w:val="0"/>
              </w:rPr>
            </w:pPr>
            <w:r w:rsidRPr="001551BE">
              <w:rPr>
                <w:rFonts w:ascii="Arial" w:hAnsi="Arial" w:cs="Arial"/>
                <w:b w:val="0"/>
              </w:rPr>
              <w:t>5</w:t>
            </w:r>
          </w:p>
        </w:tc>
        <w:tc>
          <w:tcPr>
            <w:tcW w:w="9764" w:type="dxa"/>
          </w:tcPr>
          <w:p w14:paraId="21C45FE0" w14:textId="77777777" w:rsidR="00AC64F8" w:rsidRPr="001551BE" w:rsidRDefault="00AC64F8"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Registrací občana elektronicky s </w:t>
            </w:r>
            <w:proofErr w:type="spellStart"/>
            <w:r w:rsidRPr="001551BE">
              <w:rPr>
                <w:rFonts w:ascii="Arial" w:hAnsi="Arial" w:cs="Arial"/>
              </w:rPr>
              <w:t>vícefaktorovým</w:t>
            </w:r>
            <w:proofErr w:type="spellEnd"/>
            <w:r w:rsidRPr="001551BE">
              <w:rPr>
                <w:rFonts w:ascii="Arial" w:hAnsi="Arial" w:cs="Arial"/>
              </w:rPr>
              <w:t xml:space="preserve"> potvrzením je zamýšlen takový postup, kdy občan vyplní svoje nezbytné osobní identifikační údaje, úředník ověří zadané údaje a na doručovací adresu odešle výhradně do vlastních rukou dopis s údaji pro dokončení registrace a souhlasem s uchováním osobních údajů, a občan tímto dopisem obdrží přihlašovací údaje.</w:t>
            </w:r>
          </w:p>
        </w:tc>
        <w:tc>
          <w:tcPr>
            <w:tcW w:w="3823" w:type="dxa"/>
          </w:tcPr>
          <w:p w14:paraId="389C39E7" w14:textId="77777777" w:rsidR="00AC64F8" w:rsidRPr="001551BE" w:rsidRDefault="00AC64F8" w:rsidP="00AC64F8">
            <w:pPr>
              <w:pStyle w:val="19anodst"/>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rPr>
            </w:pPr>
          </w:p>
        </w:tc>
      </w:tr>
      <w:tr w:rsidR="00AC64F8" w:rsidRPr="001551BE" w14:paraId="513FCBFC" w14:textId="77777777" w:rsidTr="0006557E">
        <w:tc>
          <w:tcPr>
            <w:cnfStyle w:val="001000000000" w:firstRow="0" w:lastRow="0" w:firstColumn="1" w:lastColumn="0" w:oddVBand="0" w:evenVBand="0" w:oddHBand="0" w:evenHBand="0" w:firstRowFirstColumn="0" w:firstRowLastColumn="0" w:lastRowFirstColumn="0" w:lastRowLastColumn="0"/>
            <w:tcW w:w="583" w:type="dxa"/>
          </w:tcPr>
          <w:p w14:paraId="534948C2" w14:textId="77777777" w:rsidR="00AC64F8" w:rsidRPr="001551BE" w:rsidRDefault="00AC64F8" w:rsidP="00AC64F8">
            <w:pPr>
              <w:pStyle w:val="Tabulkanormln"/>
              <w:spacing w:before="60" w:after="60"/>
              <w:jc w:val="center"/>
              <w:rPr>
                <w:rFonts w:ascii="Arial" w:hAnsi="Arial" w:cs="Arial"/>
                <w:b w:val="0"/>
              </w:rPr>
            </w:pPr>
            <w:r w:rsidRPr="001551BE">
              <w:rPr>
                <w:rFonts w:ascii="Arial" w:hAnsi="Arial" w:cs="Arial"/>
                <w:b w:val="0"/>
              </w:rPr>
              <w:t>6</w:t>
            </w:r>
          </w:p>
        </w:tc>
        <w:tc>
          <w:tcPr>
            <w:tcW w:w="9764" w:type="dxa"/>
          </w:tcPr>
          <w:p w14:paraId="3D790987" w14:textId="77777777" w:rsidR="00AC64F8" w:rsidRPr="001551BE" w:rsidRDefault="00AC64F8"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 xml:space="preserve">Registrace občana prostřednictvím již vytvořené identity </w:t>
            </w:r>
            <w:proofErr w:type="spellStart"/>
            <w:r w:rsidRPr="001551BE">
              <w:rPr>
                <w:rFonts w:ascii="Arial" w:hAnsi="Arial" w:cs="Arial"/>
              </w:rPr>
              <w:t>MojeID</w:t>
            </w:r>
            <w:proofErr w:type="spellEnd"/>
            <w:r w:rsidRPr="001551BE">
              <w:rPr>
                <w:rFonts w:ascii="Arial" w:hAnsi="Arial" w:cs="Arial"/>
              </w:rPr>
              <w:t xml:space="preserve">: úřad bude důvěřovat této vytvořené identitě </w:t>
            </w:r>
            <w:proofErr w:type="spellStart"/>
            <w:r w:rsidRPr="001551BE">
              <w:rPr>
                <w:rFonts w:ascii="Arial" w:hAnsi="Arial" w:cs="Arial"/>
              </w:rPr>
              <w:t>MojeID</w:t>
            </w:r>
            <w:proofErr w:type="spellEnd"/>
            <w:r w:rsidRPr="001551BE">
              <w:rPr>
                <w:rFonts w:ascii="Arial" w:hAnsi="Arial" w:cs="Arial"/>
              </w:rPr>
              <w:t xml:space="preserve">, občan se může zaregistrovat elektronicky na portálu úřadu. Zde se převezmou identifikační údaje občana z </w:t>
            </w:r>
            <w:proofErr w:type="spellStart"/>
            <w:r w:rsidRPr="001551BE">
              <w:rPr>
                <w:rFonts w:ascii="Arial" w:hAnsi="Arial" w:cs="Arial"/>
              </w:rPr>
              <w:t>MojeID</w:t>
            </w:r>
            <w:proofErr w:type="spellEnd"/>
            <w:r w:rsidRPr="001551BE">
              <w:rPr>
                <w:rFonts w:ascii="Arial" w:hAnsi="Arial" w:cs="Arial"/>
              </w:rPr>
              <w:t>, v IDM se založí jeho identita, občan potvrdí souhlas s uchováním osobních údajů a následně se může připojit k portálu úřadu pod identitou z </w:t>
            </w:r>
            <w:proofErr w:type="spellStart"/>
            <w:r w:rsidRPr="001551BE">
              <w:rPr>
                <w:rFonts w:ascii="Arial" w:hAnsi="Arial" w:cs="Arial"/>
              </w:rPr>
              <w:t>MojeID</w:t>
            </w:r>
            <w:proofErr w:type="spellEnd"/>
            <w:r w:rsidRPr="001551BE">
              <w:rPr>
                <w:rFonts w:ascii="Arial" w:hAnsi="Arial" w:cs="Arial"/>
              </w:rPr>
              <w:t xml:space="preserve">. Úroveň oprávnění v portálu bude dána úrovní registrace na </w:t>
            </w:r>
            <w:proofErr w:type="spellStart"/>
            <w:r w:rsidRPr="001551BE">
              <w:rPr>
                <w:rFonts w:ascii="Arial" w:hAnsi="Arial" w:cs="Arial"/>
              </w:rPr>
              <w:t>MojeID</w:t>
            </w:r>
            <w:proofErr w:type="spellEnd"/>
            <w:r w:rsidRPr="001551BE">
              <w:rPr>
                <w:rFonts w:ascii="Arial" w:hAnsi="Arial" w:cs="Arial"/>
              </w:rPr>
              <w:t>.</w:t>
            </w:r>
          </w:p>
        </w:tc>
        <w:tc>
          <w:tcPr>
            <w:tcW w:w="3823" w:type="dxa"/>
          </w:tcPr>
          <w:p w14:paraId="33B8BD38" w14:textId="77777777" w:rsidR="00AC64F8" w:rsidRPr="001551BE" w:rsidRDefault="00AC64F8" w:rsidP="00AC64F8">
            <w:pPr>
              <w:pStyle w:val="19anodst"/>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rPr>
            </w:pPr>
          </w:p>
        </w:tc>
      </w:tr>
      <w:tr w:rsidR="00AC64F8" w:rsidRPr="001551BE" w14:paraId="6B3CA07A" w14:textId="77777777" w:rsidTr="00065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14:paraId="178156B2" w14:textId="77777777" w:rsidR="00AC64F8" w:rsidRPr="001551BE" w:rsidRDefault="00AC64F8" w:rsidP="00AC64F8">
            <w:pPr>
              <w:pStyle w:val="Tabulkanormln"/>
              <w:spacing w:before="60" w:after="60"/>
              <w:jc w:val="center"/>
              <w:rPr>
                <w:rFonts w:ascii="Arial" w:hAnsi="Arial" w:cs="Arial"/>
                <w:b w:val="0"/>
              </w:rPr>
            </w:pPr>
            <w:r w:rsidRPr="001551BE">
              <w:rPr>
                <w:rFonts w:ascii="Arial" w:hAnsi="Arial" w:cs="Arial"/>
                <w:b w:val="0"/>
              </w:rPr>
              <w:t>7</w:t>
            </w:r>
          </w:p>
        </w:tc>
        <w:tc>
          <w:tcPr>
            <w:tcW w:w="9764" w:type="dxa"/>
          </w:tcPr>
          <w:p w14:paraId="57E79D77" w14:textId="7597C487" w:rsidR="00AC64F8" w:rsidRPr="001551BE" w:rsidRDefault="00AC64F8"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 xml:space="preserve">Připravenost IDM na registraci občana prostřednictvím občanského průkazu s elektronickým čipem: občan se přihlásí k registraci na Portálu občana, bude ověřen prostřednictvím NIA (Národní </w:t>
            </w:r>
            <w:proofErr w:type="spellStart"/>
            <w:r w:rsidRPr="001551BE">
              <w:rPr>
                <w:rFonts w:ascii="Arial" w:hAnsi="Arial" w:cs="Arial"/>
              </w:rPr>
              <w:t>identitní</w:t>
            </w:r>
            <w:proofErr w:type="spellEnd"/>
            <w:r w:rsidRPr="001551BE">
              <w:rPr>
                <w:rFonts w:ascii="Arial" w:hAnsi="Arial" w:cs="Arial"/>
              </w:rPr>
              <w:t xml:space="preserve"> autorita), uchová se identita občana v IDM a souhlas s uchováním osobních údajů a občan může využívat služby Portálu občana.</w:t>
            </w:r>
          </w:p>
        </w:tc>
        <w:tc>
          <w:tcPr>
            <w:tcW w:w="3823" w:type="dxa"/>
          </w:tcPr>
          <w:p w14:paraId="2AD29220" w14:textId="77777777" w:rsidR="00AC64F8" w:rsidRPr="001551BE" w:rsidRDefault="00AC64F8" w:rsidP="00AC64F8">
            <w:pPr>
              <w:pStyle w:val="19anodst"/>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rPr>
            </w:pPr>
          </w:p>
        </w:tc>
      </w:tr>
      <w:tr w:rsidR="00AC64F8" w:rsidRPr="001551BE" w14:paraId="2601E51C" w14:textId="77777777" w:rsidTr="0006557E">
        <w:tc>
          <w:tcPr>
            <w:cnfStyle w:val="001000000000" w:firstRow="0" w:lastRow="0" w:firstColumn="1" w:lastColumn="0" w:oddVBand="0" w:evenVBand="0" w:oddHBand="0" w:evenHBand="0" w:firstRowFirstColumn="0" w:firstRowLastColumn="0" w:lastRowFirstColumn="0" w:lastRowLastColumn="0"/>
            <w:tcW w:w="583" w:type="dxa"/>
          </w:tcPr>
          <w:p w14:paraId="0FE553C5" w14:textId="77777777" w:rsidR="00AC64F8" w:rsidRPr="001551BE" w:rsidRDefault="00AC64F8" w:rsidP="00AC64F8">
            <w:pPr>
              <w:pStyle w:val="Tabulkanormln"/>
              <w:spacing w:before="60" w:after="60"/>
              <w:jc w:val="center"/>
              <w:rPr>
                <w:rFonts w:ascii="Arial" w:hAnsi="Arial" w:cs="Arial"/>
                <w:b w:val="0"/>
              </w:rPr>
            </w:pPr>
            <w:r w:rsidRPr="001551BE">
              <w:rPr>
                <w:rFonts w:ascii="Arial" w:hAnsi="Arial" w:cs="Arial"/>
                <w:b w:val="0"/>
              </w:rPr>
              <w:t>8</w:t>
            </w:r>
          </w:p>
        </w:tc>
        <w:tc>
          <w:tcPr>
            <w:tcW w:w="9764" w:type="dxa"/>
          </w:tcPr>
          <w:p w14:paraId="6BCB7253" w14:textId="77777777" w:rsidR="00AC64F8" w:rsidRPr="001551BE" w:rsidRDefault="00AC64F8"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Možnost sloučení více identit k jedné osobě.</w:t>
            </w:r>
          </w:p>
        </w:tc>
        <w:tc>
          <w:tcPr>
            <w:tcW w:w="3823" w:type="dxa"/>
          </w:tcPr>
          <w:p w14:paraId="18BD01FC" w14:textId="77777777" w:rsidR="00AC64F8" w:rsidRPr="001551BE" w:rsidRDefault="00AC64F8" w:rsidP="00AC64F8">
            <w:pPr>
              <w:pStyle w:val="19anodst"/>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rPr>
            </w:pPr>
          </w:p>
        </w:tc>
      </w:tr>
      <w:tr w:rsidR="00AC64F8" w:rsidRPr="001551BE" w14:paraId="01E93D4F" w14:textId="77777777" w:rsidTr="00065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14:paraId="31BF1E5E" w14:textId="77777777" w:rsidR="00AC64F8" w:rsidRPr="001551BE" w:rsidRDefault="00AC64F8" w:rsidP="00AC64F8">
            <w:pPr>
              <w:pStyle w:val="Tabulkanormln"/>
              <w:spacing w:before="60" w:after="60"/>
              <w:jc w:val="center"/>
              <w:rPr>
                <w:rFonts w:ascii="Arial" w:hAnsi="Arial" w:cs="Arial"/>
                <w:b w:val="0"/>
              </w:rPr>
            </w:pPr>
            <w:r w:rsidRPr="001551BE">
              <w:rPr>
                <w:rFonts w:ascii="Arial" w:hAnsi="Arial" w:cs="Arial"/>
                <w:b w:val="0"/>
              </w:rPr>
              <w:t>9</w:t>
            </w:r>
          </w:p>
        </w:tc>
        <w:tc>
          <w:tcPr>
            <w:tcW w:w="9764" w:type="dxa"/>
          </w:tcPr>
          <w:p w14:paraId="0BFCC2A9" w14:textId="10A40E23" w:rsidR="00AC64F8" w:rsidRPr="001551BE" w:rsidRDefault="00AC64F8"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 xml:space="preserve">Integrace s agendovými systémy </w:t>
            </w:r>
            <w:r w:rsidR="005752CF">
              <w:rPr>
                <w:rFonts w:ascii="Arial" w:hAnsi="Arial" w:cs="Arial"/>
              </w:rPr>
              <w:t>města</w:t>
            </w:r>
            <w:r w:rsidRPr="001551BE">
              <w:rPr>
                <w:rFonts w:ascii="Arial" w:hAnsi="Arial" w:cs="Arial"/>
              </w:rPr>
              <w:t xml:space="preserve"> – IDM řídí oprávnění agendovým informačním systémům a předává informace o organizační struktuře a pracovnících.</w:t>
            </w:r>
          </w:p>
        </w:tc>
        <w:tc>
          <w:tcPr>
            <w:tcW w:w="3823" w:type="dxa"/>
          </w:tcPr>
          <w:p w14:paraId="5F20A1BA" w14:textId="77777777" w:rsidR="00AC64F8" w:rsidRPr="001551BE" w:rsidRDefault="00AC64F8" w:rsidP="00AC64F8">
            <w:pPr>
              <w:pStyle w:val="19anodst"/>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rPr>
            </w:pPr>
          </w:p>
        </w:tc>
      </w:tr>
      <w:tr w:rsidR="00AC64F8" w:rsidRPr="001551BE" w14:paraId="4DC7780A" w14:textId="77777777" w:rsidTr="0006557E">
        <w:tc>
          <w:tcPr>
            <w:cnfStyle w:val="001000000000" w:firstRow="0" w:lastRow="0" w:firstColumn="1" w:lastColumn="0" w:oddVBand="0" w:evenVBand="0" w:oddHBand="0" w:evenHBand="0" w:firstRowFirstColumn="0" w:firstRowLastColumn="0" w:lastRowFirstColumn="0" w:lastRowLastColumn="0"/>
            <w:tcW w:w="583" w:type="dxa"/>
          </w:tcPr>
          <w:p w14:paraId="6BE19FEB" w14:textId="77777777" w:rsidR="00AC64F8" w:rsidRPr="001551BE" w:rsidRDefault="00AC64F8" w:rsidP="00AC64F8">
            <w:pPr>
              <w:pStyle w:val="Tabulkanormln"/>
              <w:spacing w:before="60" w:after="60"/>
              <w:jc w:val="center"/>
              <w:rPr>
                <w:rFonts w:ascii="Arial" w:hAnsi="Arial" w:cs="Arial"/>
                <w:b w:val="0"/>
              </w:rPr>
            </w:pPr>
            <w:r w:rsidRPr="001551BE">
              <w:rPr>
                <w:rFonts w:ascii="Arial" w:hAnsi="Arial" w:cs="Arial"/>
                <w:b w:val="0"/>
              </w:rPr>
              <w:lastRenderedPageBreak/>
              <w:t>10</w:t>
            </w:r>
          </w:p>
        </w:tc>
        <w:tc>
          <w:tcPr>
            <w:tcW w:w="9764" w:type="dxa"/>
          </w:tcPr>
          <w:p w14:paraId="49C0D842" w14:textId="77777777" w:rsidR="00AC64F8" w:rsidRPr="001551BE" w:rsidRDefault="00AC64F8"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 xml:space="preserve">Integrace se spisovou službou v oblasti organizační struktury, uživatelů a řízení oprávnění – IDM řídí oprávnění ke spisové službě a předává informace o organizační struktuře a pracovnících. </w:t>
            </w:r>
          </w:p>
        </w:tc>
        <w:tc>
          <w:tcPr>
            <w:tcW w:w="3823" w:type="dxa"/>
          </w:tcPr>
          <w:p w14:paraId="437DD7AA" w14:textId="77777777" w:rsidR="00AC64F8" w:rsidRPr="001551BE" w:rsidRDefault="00AC64F8" w:rsidP="00AC64F8">
            <w:pPr>
              <w:pStyle w:val="19anodst"/>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rPr>
            </w:pPr>
          </w:p>
        </w:tc>
      </w:tr>
      <w:tr w:rsidR="0006557E" w:rsidRPr="001551BE" w14:paraId="5CAEA3B6" w14:textId="77777777" w:rsidTr="00065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14:paraId="784B40F8" w14:textId="77777777" w:rsidR="0006557E" w:rsidRPr="00E326AB" w:rsidRDefault="0006557E" w:rsidP="006B7EF1">
            <w:pPr>
              <w:pStyle w:val="Tabulkanormln"/>
              <w:spacing w:before="60" w:after="60"/>
              <w:jc w:val="center"/>
              <w:rPr>
                <w:rFonts w:ascii="Arial" w:hAnsi="Arial" w:cs="Arial"/>
                <w:b w:val="0"/>
              </w:rPr>
            </w:pPr>
            <w:r w:rsidRPr="00E326AB">
              <w:rPr>
                <w:rFonts w:ascii="Arial" w:hAnsi="Arial" w:cs="Arial"/>
                <w:b w:val="0"/>
              </w:rPr>
              <w:t>11</w:t>
            </w:r>
          </w:p>
        </w:tc>
        <w:tc>
          <w:tcPr>
            <w:tcW w:w="9764" w:type="dxa"/>
          </w:tcPr>
          <w:p w14:paraId="7A086EF0" w14:textId="77F46378" w:rsidR="0006557E" w:rsidRPr="001551BE" w:rsidRDefault="0006557E" w:rsidP="006B7EF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5752CF">
              <w:rPr>
                <w:rFonts w:ascii="Arial" w:hAnsi="Arial" w:cs="Arial"/>
              </w:rPr>
              <w:t xml:space="preserve">IDM systém bude evidovat i zaměstnance PO města, kteří budou přistupovat do IS </w:t>
            </w:r>
            <w:r w:rsidR="00C72E43">
              <w:rPr>
                <w:rFonts w:ascii="Arial" w:hAnsi="Arial" w:cs="Arial"/>
              </w:rPr>
              <w:t>města</w:t>
            </w:r>
            <w:r w:rsidRPr="005752CF">
              <w:rPr>
                <w:rFonts w:ascii="Arial" w:hAnsi="Arial" w:cs="Arial"/>
              </w:rPr>
              <w:t>, a to shodným způsobem jako zaměstnanc</w:t>
            </w:r>
            <w:r w:rsidR="00372EAE">
              <w:rPr>
                <w:rFonts w:ascii="Arial" w:hAnsi="Arial" w:cs="Arial"/>
              </w:rPr>
              <w:t>i</w:t>
            </w:r>
            <w:r w:rsidRPr="005752CF">
              <w:rPr>
                <w:rFonts w:ascii="Arial" w:hAnsi="Arial" w:cs="Arial"/>
              </w:rPr>
              <w:t xml:space="preserve"> úřad</w:t>
            </w:r>
            <w:r w:rsidR="00372EAE">
              <w:rPr>
                <w:rFonts w:ascii="Arial" w:hAnsi="Arial" w:cs="Arial"/>
              </w:rPr>
              <w:t>ů</w:t>
            </w:r>
            <w:r w:rsidRPr="005752CF">
              <w:rPr>
                <w:rFonts w:ascii="Arial" w:hAnsi="Arial" w:cs="Arial"/>
              </w:rPr>
              <w:t xml:space="preserve">. Zaevidování proběhne v tomto případě </w:t>
            </w:r>
            <w:r w:rsidR="00E326AB" w:rsidRPr="005752CF">
              <w:rPr>
                <w:rFonts w:ascii="Arial" w:hAnsi="Arial" w:cs="Arial"/>
              </w:rPr>
              <w:t>„</w:t>
            </w:r>
            <w:r w:rsidRPr="005752CF">
              <w:rPr>
                <w:rFonts w:ascii="Arial" w:hAnsi="Arial" w:cs="Arial"/>
              </w:rPr>
              <w:t>ručně</w:t>
            </w:r>
            <w:r w:rsidR="00E326AB" w:rsidRPr="005752CF">
              <w:rPr>
                <w:rFonts w:ascii="Arial" w:hAnsi="Arial" w:cs="Arial"/>
              </w:rPr>
              <w:t xml:space="preserve">“ v IDM s následnou synchronizací </w:t>
            </w:r>
            <w:r w:rsidRPr="005752CF">
              <w:rPr>
                <w:rFonts w:ascii="Arial" w:hAnsi="Arial" w:cs="Arial"/>
              </w:rPr>
              <w:t>do AD.</w:t>
            </w:r>
          </w:p>
        </w:tc>
        <w:tc>
          <w:tcPr>
            <w:tcW w:w="3823" w:type="dxa"/>
          </w:tcPr>
          <w:p w14:paraId="3094EF57" w14:textId="77777777" w:rsidR="0006557E" w:rsidRPr="001551BE" w:rsidRDefault="0006557E" w:rsidP="006B7EF1">
            <w:pPr>
              <w:pStyle w:val="19anodst"/>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rPr>
            </w:pPr>
          </w:p>
        </w:tc>
      </w:tr>
      <w:tr w:rsidR="0006557E" w:rsidRPr="001551BE" w14:paraId="32DA8FFC" w14:textId="77777777" w:rsidTr="006B7EF1">
        <w:tc>
          <w:tcPr>
            <w:cnfStyle w:val="001000000000" w:firstRow="0" w:lastRow="0" w:firstColumn="1" w:lastColumn="0" w:oddVBand="0" w:evenVBand="0" w:oddHBand="0" w:evenHBand="0" w:firstRowFirstColumn="0" w:firstRowLastColumn="0" w:lastRowFirstColumn="0" w:lastRowLastColumn="0"/>
            <w:tcW w:w="583" w:type="dxa"/>
          </w:tcPr>
          <w:p w14:paraId="1EB068A2" w14:textId="77777777" w:rsidR="0006557E" w:rsidRPr="001551BE" w:rsidRDefault="0006557E" w:rsidP="006B7EF1">
            <w:pPr>
              <w:pStyle w:val="Tabulkanormln"/>
              <w:spacing w:before="60" w:after="60"/>
              <w:jc w:val="center"/>
              <w:rPr>
                <w:rFonts w:ascii="Arial" w:hAnsi="Arial" w:cs="Arial"/>
                <w:b w:val="0"/>
              </w:rPr>
            </w:pPr>
            <w:r w:rsidRPr="001551BE">
              <w:rPr>
                <w:rFonts w:ascii="Arial" w:hAnsi="Arial" w:cs="Arial"/>
                <w:b w:val="0"/>
              </w:rPr>
              <w:t>12</w:t>
            </w:r>
          </w:p>
        </w:tc>
        <w:tc>
          <w:tcPr>
            <w:tcW w:w="9764" w:type="dxa"/>
          </w:tcPr>
          <w:p w14:paraId="70AAD0B6" w14:textId="17008D56" w:rsidR="0006557E" w:rsidRPr="005752CF" w:rsidRDefault="0006557E" w:rsidP="006B7EF1">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5752CF">
              <w:rPr>
                <w:rFonts w:ascii="Arial" w:hAnsi="Arial" w:cs="Arial"/>
              </w:rPr>
              <w:t>IDM musí podporovat 2FA (</w:t>
            </w:r>
            <w:proofErr w:type="spellStart"/>
            <w:r w:rsidRPr="005752CF">
              <w:rPr>
                <w:rFonts w:ascii="Arial" w:hAnsi="Arial" w:cs="Arial"/>
              </w:rPr>
              <w:t>two-factor</w:t>
            </w:r>
            <w:proofErr w:type="spellEnd"/>
            <w:r w:rsidRPr="005752CF">
              <w:rPr>
                <w:rFonts w:ascii="Arial" w:hAnsi="Arial" w:cs="Arial"/>
              </w:rPr>
              <w:t xml:space="preserve"> </w:t>
            </w:r>
            <w:proofErr w:type="spellStart"/>
            <w:r w:rsidRPr="005752CF">
              <w:rPr>
                <w:rFonts w:ascii="Arial" w:hAnsi="Arial" w:cs="Arial"/>
              </w:rPr>
              <w:t>authentication</w:t>
            </w:r>
            <w:proofErr w:type="spellEnd"/>
            <w:r w:rsidRPr="005752CF">
              <w:rPr>
                <w:rFonts w:ascii="Arial" w:hAnsi="Arial" w:cs="Arial"/>
              </w:rPr>
              <w:t xml:space="preserve">) </w:t>
            </w:r>
            <w:r w:rsidR="00E326AB" w:rsidRPr="00E326AB">
              <w:rPr>
                <w:rFonts w:ascii="Arial" w:hAnsi="Arial" w:cs="Arial"/>
              </w:rPr>
              <w:t>např. odesláním části hesla na e-mail a další části či potvrzení prostřednictvím SMS brány na mobil, zadání karty a jejího PIN.</w:t>
            </w:r>
          </w:p>
        </w:tc>
        <w:tc>
          <w:tcPr>
            <w:tcW w:w="3823" w:type="dxa"/>
          </w:tcPr>
          <w:p w14:paraId="6415C95B" w14:textId="77777777" w:rsidR="0006557E" w:rsidRPr="001551BE" w:rsidRDefault="0006557E" w:rsidP="006B7EF1">
            <w:pPr>
              <w:pStyle w:val="19anodst"/>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rPr>
            </w:pPr>
          </w:p>
        </w:tc>
      </w:tr>
      <w:tr w:rsidR="00C54176" w:rsidRPr="001551BE" w14:paraId="39FDB12D" w14:textId="77777777" w:rsidTr="00065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14:paraId="0640523C" w14:textId="7F1A3A9E" w:rsidR="00C54176" w:rsidRPr="001551BE" w:rsidRDefault="00C54176" w:rsidP="00C54176">
            <w:pPr>
              <w:pStyle w:val="Tabulkanormln"/>
              <w:spacing w:before="60" w:after="60"/>
              <w:jc w:val="center"/>
              <w:rPr>
                <w:rFonts w:ascii="Arial" w:hAnsi="Arial" w:cs="Arial"/>
                <w:b w:val="0"/>
              </w:rPr>
            </w:pPr>
            <w:r>
              <w:rPr>
                <w:rFonts w:ascii="Arial" w:hAnsi="Arial" w:cs="Arial"/>
                <w:b w:val="0"/>
              </w:rPr>
              <w:t>1</w:t>
            </w:r>
            <w:r w:rsidR="00372EAE">
              <w:rPr>
                <w:rFonts w:ascii="Arial" w:hAnsi="Arial" w:cs="Arial"/>
                <w:b w:val="0"/>
              </w:rPr>
              <w:t>3</w:t>
            </w:r>
          </w:p>
        </w:tc>
        <w:tc>
          <w:tcPr>
            <w:tcW w:w="9764" w:type="dxa"/>
          </w:tcPr>
          <w:p w14:paraId="6C9F835D" w14:textId="6C17EF54" w:rsidR="00C54176" w:rsidRPr="005752CF" w:rsidRDefault="00C54176" w:rsidP="00C5417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5752CF">
              <w:rPr>
                <w:rFonts w:ascii="Arial" w:hAnsi="Arial" w:cs="Arial"/>
              </w:rPr>
              <w:t>Centrální bod k evidenci, auditu a logování oprávnění konkrétních zaměstnanců, umožňující tvorbu oprávnění jak na generická funkční místa, tak možnosti přidělování oprávnění jednotlivě.</w:t>
            </w:r>
          </w:p>
        </w:tc>
        <w:tc>
          <w:tcPr>
            <w:tcW w:w="3823" w:type="dxa"/>
          </w:tcPr>
          <w:p w14:paraId="3E7F7023" w14:textId="77777777" w:rsidR="00C54176" w:rsidRPr="001551BE" w:rsidRDefault="00C54176" w:rsidP="00C54176">
            <w:pPr>
              <w:pStyle w:val="19anodst"/>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rPr>
            </w:pPr>
          </w:p>
        </w:tc>
      </w:tr>
      <w:tr w:rsidR="00C54176" w:rsidRPr="001551BE" w14:paraId="3B0F7BC5" w14:textId="77777777" w:rsidTr="0006557E">
        <w:tc>
          <w:tcPr>
            <w:cnfStyle w:val="001000000000" w:firstRow="0" w:lastRow="0" w:firstColumn="1" w:lastColumn="0" w:oddVBand="0" w:evenVBand="0" w:oddHBand="0" w:evenHBand="0" w:firstRowFirstColumn="0" w:firstRowLastColumn="0" w:lastRowFirstColumn="0" w:lastRowLastColumn="0"/>
            <w:tcW w:w="583" w:type="dxa"/>
          </w:tcPr>
          <w:p w14:paraId="2E987665" w14:textId="54A2EA51" w:rsidR="00C54176" w:rsidRPr="001551BE" w:rsidRDefault="00C54176" w:rsidP="00C54176">
            <w:pPr>
              <w:pStyle w:val="Tabulkanormln"/>
              <w:spacing w:before="60" w:after="60"/>
              <w:jc w:val="center"/>
              <w:rPr>
                <w:rFonts w:ascii="Arial" w:hAnsi="Arial" w:cs="Arial"/>
                <w:b w:val="0"/>
              </w:rPr>
            </w:pPr>
            <w:r>
              <w:rPr>
                <w:rFonts w:ascii="Arial" w:hAnsi="Arial" w:cs="Arial"/>
                <w:b w:val="0"/>
              </w:rPr>
              <w:t>1</w:t>
            </w:r>
            <w:r w:rsidR="00372EAE">
              <w:rPr>
                <w:rFonts w:ascii="Arial" w:hAnsi="Arial" w:cs="Arial"/>
                <w:b w:val="0"/>
              </w:rPr>
              <w:t>4</w:t>
            </w:r>
          </w:p>
        </w:tc>
        <w:tc>
          <w:tcPr>
            <w:tcW w:w="9764" w:type="dxa"/>
          </w:tcPr>
          <w:p w14:paraId="2A02C328" w14:textId="282CB0F0" w:rsidR="00C54176" w:rsidRPr="005752CF" w:rsidRDefault="00C54176" w:rsidP="00C5417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5752CF">
              <w:rPr>
                <w:rFonts w:ascii="Arial" w:hAnsi="Arial" w:cs="Arial"/>
              </w:rPr>
              <w:t>Integrace a nastavování oprávnění v rámci IDM pro nenahrazované systémy z tabulky z bodu č. 2.1, včetně všech nově pořizovaných funkcionalit a modulů</w:t>
            </w:r>
            <w:r w:rsidR="00D00452" w:rsidRPr="005752CF">
              <w:rPr>
                <w:rFonts w:ascii="Arial" w:hAnsi="Arial" w:cs="Arial"/>
              </w:rPr>
              <w:t>.</w:t>
            </w:r>
            <w:r w:rsidR="00D83F4E">
              <w:rPr>
                <w:rFonts w:ascii="Arial" w:hAnsi="Arial" w:cs="Arial"/>
              </w:rPr>
              <w:t xml:space="preserve"> Konkrétně se jedná o systémy PROXIO vč. všech modulů, MS NAV Dynamics, Spisová služba CNS, VITA software, Datacentrum DC2, IVAR docházkový systém, GIS server GEOCORTEX.</w:t>
            </w:r>
          </w:p>
        </w:tc>
        <w:tc>
          <w:tcPr>
            <w:tcW w:w="3823" w:type="dxa"/>
          </w:tcPr>
          <w:p w14:paraId="47058D6D" w14:textId="77777777" w:rsidR="00C54176" w:rsidRPr="001551BE" w:rsidRDefault="00C54176" w:rsidP="00C54176">
            <w:pPr>
              <w:pStyle w:val="19anodst"/>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rPr>
            </w:pPr>
          </w:p>
        </w:tc>
      </w:tr>
      <w:tr w:rsidR="00C54176" w:rsidRPr="001551BE" w14:paraId="141FAC3D" w14:textId="77777777" w:rsidTr="00065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14:paraId="355174D1" w14:textId="79F73EC7" w:rsidR="00C54176" w:rsidRPr="001551BE" w:rsidRDefault="00C54176" w:rsidP="00C54176">
            <w:pPr>
              <w:pStyle w:val="Tabulkanormln"/>
              <w:spacing w:before="60" w:after="60"/>
              <w:jc w:val="center"/>
              <w:rPr>
                <w:rFonts w:ascii="Arial" w:hAnsi="Arial" w:cs="Arial"/>
                <w:b w:val="0"/>
              </w:rPr>
            </w:pPr>
            <w:r>
              <w:rPr>
                <w:rFonts w:ascii="Arial" w:hAnsi="Arial" w:cs="Arial"/>
                <w:b w:val="0"/>
              </w:rPr>
              <w:t>1</w:t>
            </w:r>
            <w:r w:rsidR="00372EAE">
              <w:rPr>
                <w:rFonts w:ascii="Arial" w:hAnsi="Arial" w:cs="Arial"/>
                <w:b w:val="0"/>
              </w:rPr>
              <w:t>5</w:t>
            </w:r>
          </w:p>
        </w:tc>
        <w:tc>
          <w:tcPr>
            <w:tcW w:w="9764" w:type="dxa"/>
          </w:tcPr>
          <w:p w14:paraId="10FB50D1" w14:textId="7598DC51" w:rsidR="00C54176" w:rsidRPr="005752CF" w:rsidRDefault="00C54176" w:rsidP="00C5417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5752CF">
              <w:rPr>
                <w:rFonts w:ascii="Arial" w:hAnsi="Arial" w:cs="Arial"/>
              </w:rPr>
              <w:t xml:space="preserve">Přiřazení a integrace se systémem </w:t>
            </w:r>
            <w:r w:rsidR="00372EAE">
              <w:rPr>
                <w:rFonts w:ascii="Arial" w:hAnsi="Arial" w:cs="Arial"/>
              </w:rPr>
              <w:t>autentizačních (USB) tokenů</w:t>
            </w:r>
            <w:r w:rsidRPr="005752CF">
              <w:rPr>
                <w:rFonts w:ascii="Arial" w:hAnsi="Arial" w:cs="Arial"/>
              </w:rPr>
              <w:t>, vedení jejich evidence</w:t>
            </w:r>
            <w:r w:rsidR="00D00452" w:rsidRPr="005752CF">
              <w:rPr>
                <w:rFonts w:ascii="Arial" w:hAnsi="Arial" w:cs="Arial"/>
              </w:rPr>
              <w:t>.</w:t>
            </w:r>
          </w:p>
        </w:tc>
        <w:tc>
          <w:tcPr>
            <w:tcW w:w="3823" w:type="dxa"/>
          </w:tcPr>
          <w:p w14:paraId="14582211" w14:textId="77777777" w:rsidR="00C54176" w:rsidRPr="001551BE" w:rsidRDefault="00C54176" w:rsidP="00C54176">
            <w:pPr>
              <w:pStyle w:val="19anodst"/>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rPr>
            </w:pPr>
          </w:p>
        </w:tc>
      </w:tr>
      <w:tr w:rsidR="00C54176" w:rsidRPr="001551BE" w14:paraId="6C7FFEA2" w14:textId="77777777" w:rsidTr="0006557E">
        <w:tc>
          <w:tcPr>
            <w:cnfStyle w:val="001000000000" w:firstRow="0" w:lastRow="0" w:firstColumn="1" w:lastColumn="0" w:oddVBand="0" w:evenVBand="0" w:oddHBand="0" w:evenHBand="0" w:firstRowFirstColumn="0" w:firstRowLastColumn="0" w:lastRowFirstColumn="0" w:lastRowLastColumn="0"/>
            <w:tcW w:w="583" w:type="dxa"/>
          </w:tcPr>
          <w:p w14:paraId="1D46129B" w14:textId="42B17DBC" w:rsidR="00C54176" w:rsidRPr="001551BE" w:rsidRDefault="00C54176" w:rsidP="00C54176">
            <w:pPr>
              <w:pStyle w:val="Tabulkanormln"/>
              <w:spacing w:before="60" w:after="60"/>
              <w:jc w:val="center"/>
              <w:rPr>
                <w:rFonts w:ascii="Arial" w:hAnsi="Arial" w:cs="Arial"/>
                <w:b w:val="0"/>
              </w:rPr>
            </w:pPr>
            <w:r>
              <w:rPr>
                <w:rFonts w:ascii="Arial" w:hAnsi="Arial" w:cs="Arial"/>
                <w:b w:val="0"/>
              </w:rPr>
              <w:t>1</w:t>
            </w:r>
            <w:r w:rsidR="00372EAE">
              <w:rPr>
                <w:rFonts w:ascii="Arial" w:hAnsi="Arial" w:cs="Arial"/>
                <w:b w:val="0"/>
              </w:rPr>
              <w:t>6</w:t>
            </w:r>
          </w:p>
        </w:tc>
        <w:tc>
          <w:tcPr>
            <w:tcW w:w="9764" w:type="dxa"/>
          </w:tcPr>
          <w:p w14:paraId="24448845" w14:textId="4B589073" w:rsidR="00C54176" w:rsidRPr="005752CF" w:rsidRDefault="00C54176" w:rsidP="00C5417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5752CF">
              <w:rPr>
                <w:rFonts w:ascii="Arial" w:hAnsi="Arial" w:cs="Arial"/>
              </w:rPr>
              <w:t>Evidence a přiřazení NFC čipů (docházkový systém, tiskový systém)</w:t>
            </w:r>
            <w:r w:rsidR="00D00452" w:rsidRPr="005752CF">
              <w:rPr>
                <w:rFonts w:ascii="Arial" w:hAnsi="Arial" w:cs="Arial"/>
              </w:rPr>
              <w:t>.</w:t>
            </w:r>
          </w:p>
        </w:tc>
        <w:tc>
          <w:tcPr>
            <w:tcW w:w="3823" w:type="dxa"/>
          </w:tcPr>
          <w:p w14:paraId="742C8F3D" w14:textId="77777777" w:rsidR="00C54176" w:rsidRPr="001551BE" w:rsidRDefault="00C54176" w:rsidP="00C54176">
            <w:pPr>
              <w:pStyle w:val="19anodst"/>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rPr>
            </w:pPr>
          </w:p>
        </w:tc>
      </w:tr>
      <w:tr w:rsidR="00C54176" w:rsidRPr="001551BE" w14:paraId="5C631464" w14:textId="77777777" w:rsidTr="00065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14:paraId="0D63567B" w14:textId="3A505A13" w:rsidR="00C54176" w:rsidRPr="001551BE" w:rsidRDefault="00C54176" w:rsidP="00C54176">
            <w:pPr>
              <w:pStyle w:val="Tabulkanormln"/>
              <w:spacing w:before="60" w:after="60"/>
              <w:jc w:val="center"/>
              <w:rPr>
                <w:rFonts w:ascii="Arial" w:hAnsi="Arial" w:cs="Arial"/>
                <w:b w:val="0"/>
              </w:rPr>
            </w:pPr>
            <w:r>
              <w:rPr>
                <w:rFonts w:ascii="Arial" w:hAnsi="Arial" w:cs="Arial"/>
                <w:b w:val="0"/>
              </w:rPr>
              <w:t>1</w:t>
            </w:r>
            <w:r w:rsidR="00372EAE">
              <w:rPr>
                <w:rFonts w:ascii="Arial" w:hAnsi="Arial" w:cs="Arial"/>
                <w:b w:val="0"/>
              </w:rPr>
              <w:t>7</w:t>
            </w:r>
          </w:p>
        </w:tc>
        <w:tc>
          <w:tcPr>
            <w:tcW w:w="9764" w:type="dxa"/>
          </w:tcPr>
          <w:p w14:paraId="36F95FEF" w14:textId="1FAA7C19" w:rsidR="00C54176" w:rsidRPr="005752CF" w:rsidRDefault="00C54176" w:rsidP="00C5417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5752CF">
              <w:rPr>
                <w:rFonts w:ascii="Arial" w:hAnsi="Arial" w:cs="Arial"/>
              </w:rPr>
              <w:t>Otevřené integrační rozhraní vč. jeho popisu (WS, API rozhraní SOAP/REST)</w:t>
            </w:r>
            <w:r w:rsidR="00D00452" w:rsidRPr="005752CF">
              <w:rPr>
                <w:rFonts w:ascii="Arial" w:hAnsi="Arial" w:cs="Arial"/>
              </w:rPr>
              <w:t>.</w:t>
            </w:r>
          </w:p>
        </w:tc>
        <w:tc>
          <w:tcPr>
            <w:tcW w:w="3823" w:type="dxa"/>
          </w:tcPr>
          <w:p w14:paraId="17E236F5" w14:textId="77777777" w:rsidR="00C54176" w:rsidRPr="001551BE" w:rsidRDefault="00C54176" w:rsidP="00C54176">
            <w:pPr>
              <w:pStyle w:val="19anodst"/>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rPr>
            </w:pPr>
          </w:p>
        </w:tc>
      </w:tr>
      <w:tr w:rsidR="00C54176" w:rsidRPr="001551BE" w14:paraId="1EB238EA" w14:textId="77777777" w:rsidTr="0006557E">
        <w:tc>
          <w:tcPr>
            <w:cnfStyle w:val="001000000000" w:firstRow="0" w:lastRow="0" w:firstColumn="1" w:lastColumn="0" w:oddVBand="0" w:evenVBand="0" w:oddHBand="0" w:evenHBand="0" w:firstRowFirstColumn="0" w:firstRowLastColumn="0" w:lastRowFirstColumn="0" w:lastRowLastColumn="0"/>
            <w:tcW w:w="583" w:type="dxa"/>
          </w:tcPr>
          <w:p w14:paraId="17861D40" w14:textId="07474DE3" w:rsidR="00C54176" w:rsidRPr="001551BE" w:rsidRDefault="00C54176" w:rsidP="00C54176">
            <w:pPr>
              <w:pStyle w:val="Tabulkanormln"/>
              <w:spacing w:before="60" w:after="60"/>
              <w:jc w:val="center"/>
              <w:rPr>
                <w:rFonts w:ascii="Arial" w:hAnsi="Arial" w:cs="Arial"/>
                <w:b w:val="0"/>
              </w:rPr>
            </w:pPr>
            <w:r>
              <w:rPr>
                <w:rFonts w:ascii="Arial" w:hAnsi="Arial" w:cs="Arial"/>
                <w:b w:val="0"/>
              </w:rPr>
              <w:t>1</w:t>
            </w:r>
            <w:r w:rsidR="00372EAE">
              <w:rPr>
                <w:rFonts w:ascii="Arial" w:hAnsi="Arial" w:cs="Arial"/>
                <w:b w:val="0"/>
              </w:rPr>
              <w:t>8</w:t>
            </w:r>
          </w:p>
        </w:tc>
        <w:tc>
          <w:tcPr>
            <w:tcW w:w="9764" w:type="dxa"/>
          </w:tcPr>
          <w:p w14:paraId="0F1CEFD4" w14:textId="6A678945" w:rsidR="00C54176" w:rsidRPr="005752CF" w:rsidRDefault="00C54176" w:rsidP="00C5417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5752CF">
              <w:rPr>
                <w:rFonts w:ascii="Arial" w:hAnsi="Arial" w:cs="Arial"/>
              </w:rPr>
              <w:t>Možnost správy neomezeného počtu organizací, možnost rozdělení správců pro konkrétní organizace</w:t>
            </w:r>
            <w:r w:rsidR="00D00452" w:rsidRPr="005752CF">
              <w:rPr>
                <w:rFonts w:ascii="Arial" w:hAnsi="Arial" w:cs="Arial"/>
              </w:rPr>
              <w:t>.</w:t>
            </w:r>
          </w:p>
        </w:tc>
        <w:tc>
          <w:tcPr>
            <w:tcW w:w="3823" w:type="dxa"/>
          </w:tcPr>
          <w:p w14:paraId="642947BE" w14:textId="77777777" w:rsidR="00C54176" w:rsidRPr="001551BE" w:rsidRDefault="00C54176" w:rsidP="00C54176">
            <w:pPr>
              <w:pStyle w:val="19anodst"/>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rPr>
            </w:pPr>
          </w:p>
        </w:tc>
      </w:tr>
      <w:tr w:rsidR="00C54176" w:rsidRPr="001551BE" w14:paraId="1DB663DC" w14:textId="77777777" w:rsidTr="00065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14:paraId="30FAA5AA" w14:textId="17F85DCA" w:rsidR="00C54176" w:rsidRPr="001551BE" w:rsidRDefault="00372EAE" w:rsidP="00C54176">
            <w:pPr>
              <w:pStyle w:val="Tabulkanormln"/>
              <w:spacing w:before="60" w:after="60"/>
              <w:jc w:val="center"/>
              <w:rPr>
                <w:rFonts w:ascii="Arial" w:hAnsi="Arial" w:cs="Arial"/>
                <w:b w:val="0"/>
              </w:rPr>
            </w:pPr>
            <w:r>
              <w:rPr>
                <w:rFonts w:ascii="Arial" w:hAnsi="Arial" w:cs="Arial"/>
                <w:b w:val="0"/>
              </w:rPr>
              <w:t>19</w:t>
            </w:r>
          </w:p>
        </w:tc>
        <w:tc>
          <w:tcPr>
            <w:tcW w:w="9764" w:type="dxa"/>
          </w:tcPr>
          <w:p w14:paraId="1AB239BC" w14:textId="558CAAC6" w:rsidR="00C54176" w:rsidRPr="005752CF" w:rsidRDefault="00C54176" w:rsidP="00C5417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5752CF">
              <w:rPr>
                <w:rFonts w:ascii="Arial" w:hAnsi="Arial" w:cs="Arial"/>
              </w:rPr>
              <w:t>Možnost „vedoucích“ rolí v přidělování oprávnění a činnostních rolí pro své pracovníky ve dvou variantách 1. přímé zadání vedoucím, 2. požádání vedoucím a schválení v</w:t>
            </w:r>
            <w:r w:rsidR="00D00452" w:rsidRPr="005752CF">
              <w:rPr>
                <w:rFonts w:ascii="Arial" w:hAnsi="Arial" w:cs="Arial"/>
              </w:rPr>
              <w:t> </w:t>
            </w:r>
            <w:r w:rsidRPr="005752CF">
              <w:rPr>
                <w:rFonts w:ascii="Arial" w:hAnsi="Arial" w:cs="Arial"/>
              </w:rPr>
              <w:t>IT</w:t>
            </w:r>
            <w:r w:rsidR="00D00452" w:rsidRPr="005752CF">
              <w:rPr>
                <w:rFonts w:ascii="Arial" w:hAnsi="Arial" w:cs="Arial"/>
              </w:rPr>
              <w:t>.</w:t>
            </w:r>
          </w:p>
        </w:tc>
        <w:tc>
          <w:tcPr>
            <w:tcW w:w="3823" w:type="dxa"/>
          </w:tcPr>
          <w:p w14:paraId="425DA602" w14:textId="77777777" w:rsidR="00C54176" w:rsidRPr="001551BE" w:rsidRDefault="00C54176" w:rsidP="00C54176">
            <w:pPr>
              <w:pStyle w:val="19anodst"/>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rPr>
            </w:pPr>
          </w:p>
        </w:tc>
      </w:tr>
    </w:tbl>
    <w:p w14:paraId="43F541E1" w14:textId="791006E3" w:rsidR="005405F1" w:rsidRDefault="005405F1" w:rsidP="005405F1"/>
    <w:p w14:paraId="397C5BAC" w14:textId="43E89F49" w:rsidR="00BE7A37" w:rsidRDefault="00BE7A37" w:rsidP="00BE7A37">
      <w:pPr>
        <w:pStyle w:val="Nadpis2"/>
      </w:pPr>
      <w:bookmarkStart w:id="17" w:name="_Hlk517872534"/>
      <w:bookmarkStart w:id="18" w:name="_GoBack"/>
      <w:proofErr w:type="spellStart"/>
      <w:r>
        <w:t>Dvoufaktoro</w:t>
      </w:r>
      <w:bookmarkEnd w:id="18"/>
      <w:r>
        <w:t>vá</w:t>
      </w:r>
      <w:proofErr w:type="spellEnd"/>
      <w:r>
        <w:t xml:space="preserve"> autentizace</w:t>
      </w:r>
    </w:p>
    <w:p w14:paraId="6259D592" w14:textId="7F584BA4" w:rsidR="00BE7A37" w:rsidRDefault="00BE7A37" w:rsidP="00BE7A37">
      <w:r w:rsidRPr="00F20116">
        <w:t>Řešení tzv. „dvou-faktorové“ autentifikace koncových uživatelů (přihlášení přes heslo a čipovou kartu</w:t>
      </w:r>
      <w:r>
        <w:t xml:space="preserve"> / USB token</w:t>
      </w:r>
      <w:r w:rsidRPr="00F20116">
        <w:t xml:space="preserve">), zavedení souladu s nařízením </w:t>
      </w:r>
      <w:proofErr w:type="spellStart"/>
      <w:r w:rsidRPr="00F20116">
        <w:t>eIDAS</w:t>
      </w:r>
      <w:proofErr w:type="spellEnd"/>
      <w:r>
        <w:t>. Popis používaných tokenů viz dále v textu.</w:t>
      </w:r>
    </w:p>
    <w:tbl>
      <w:tblPr>
        <w:tblStyle w:val="Tabulkasmkou4zvraznn5"/>
        <w:tblW w:w="14170" w:type="dxa"/>
        <w:tblLook w:val="04A0" w:firstRow="1" w:lastRow="0" w:firstColumn="1" w:lastColumn="0" w:noHBand="0" w:noVBand="1"/>
      </w:tblPr>
      <w:tblGrid>
        <w:gridCol w:w="583"/>
        <w:gridCol w:w="9764"/>
        <w:gridCol w:w="3823"/>
      </w:tblGrid>
      <w:tr w:rsidR="00BE7A37" w:rsidRPr="001551BE" w14:paraId="02F69667" w14:textId="77777777" w:rsidTr="006F26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14:paraId="6AC382B4" w14:textId="77777777" w:rsidR="00BE7A37" w:rsidRPr="001551BE" w:rsidRDefault="00BE7A37" w:rsidP="006F26B1">
            <w:pPr>
              <w:pStyle w:val="19anodst"/>
              <w:spacing w:before="120"/>
              <w:jc w:val="center"/>
              <w:rPr>
                <w:rFonts w:ascii="Arial" w:hAnsi="Arial" w:cs="Arial"/>
                <w:sz w:val="20"/>
              </w:rPr>
            </w:pPr>
            <w:r w:rsidRPr="001551BE">
              <w:rPr>
                <w:rFonts w:ascii="Arial" w:hAnsi="Arial" w:cs="Arial"/>
                <w:sz w:val="20"/>
              </w:rPr>
              <w:t>Pol.</w:t>
            </w:r>
          </w:p>
        </w:tc>
        <w:tc>
          <w:tcPr>
            <w:tcW w:w="9764" w:type="dxa"/>
          </w:tcPr>
          <w:p w14:paraId="697A23B5" w14:textId="77777777" w:rsidR="00BE7A37" w:rsidRPr="001551BE" w:rsidRDefault="00BE7A37" w:rsidP="006F26B1">
            <w:pPr>
              <w:pStyle w:val="19anodst"/>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color w:val="000000" w:themeColor="text1"/>
                <w:sz w:val="20"/>
              </w:rPr>
            </w:pPr>
            <w:r w:rsidRPr="001551BE">
              <w:rPr>
                <w:rFonts w:ascii="Arial" w:hAnsi="Arial" w:cs="Arial"/>
                <w:sz w:val="20"/>
              </w:rPr>
              <w:t>Centrální správa identit</w:t>
            </w:r>
          </w:p>
        </w:tc>
        <w:tc>
          <w:tcPr>
            <w:tcW w:w="3823" w:type="dxa"/>
          </w:tcPr>
          <w:p w14:paraId="0DB8BB50" w14:textId="77777777" w:rsidR="00BE7A37" w:rsidRPr="00BD0D02" w:rsidRDefault="00BE7A37" w:rsidP="006F26B1">
            <w:pPr>
              <w:pStyle w:val="19anodst"/>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D0D02">
              <w:rPr>
                <w:rFonts w:ascii="Arial" w:hAnsi="Arial" w:cs="Arial"/>
                <w:szCs w:val="18"/>
                <w:lang w:eastAsia="en-GB"/>
              </w:rPr>
              <w:t>Návrh řešení splňuje (ANO x NE)</w:t>
            </w:r>
          </w:p>
        </w:tc>
      </w:tr>
      <w:tr w:rsidR="00BE7A37" w:rsidRPr="001551BE" w14:paraId="46E8E9A4" w14:textId="77777777" w:rsidTr="006F2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14:paraId="48F49295" w14:textId="77777777" w:rsidR="00BE7A37" w:rsidRPr="001551BE" w:rsidRDefault="00BE7A37" w:rsidP="006F26B1">
            <w:pPr>
              <w:pStyle w:val="Tabulkanormln"/>
              <w:spacing w:before="60" w:after="60"/>
              <w:jc w:val="center"/>
              <w:rPr>
                <w:rFonts w:ascii="Arial" w:hAnsi="Arial" w:cs="Arial"/>
                <w:b w:val="0"/>
              </w:rPr>
            </w:pPr>
            <w:r w:rsidRPr="001551BE">
              <w:rPr>
                <w:rFonts w:ascii="Arial" w:hAnsi="Arial" w:cs="Arial"/>
                <w:b w:val="0"/>
              </w:rPr>
              <w:t>1</w:t>
            </w:r>
          </w:p>
        </w:tc>
        <w:tc>
          <w:tcPr>
            <w:tcW w:w="9764" w:type="dxa"/>
          </w:tcPr>
          <w:p w14:paraId="69A83B91" w14:textId="28AC23C0" w:rsidR="00BE7A37" w:rsidRPr="001551BE" w:rsidRDefault="00BE7A37" w:rsidP="006F26B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BE7A37">
              <w:rPr>
                <w:rFonts w:ascii="Arial" w:hAnsi="Arial" w:cs="Arial"/>
              </w:rPr>
              <w:t>Řešení tzv. „dvou-faktorové“ autentifikace koncových uživatelů (přihlášení přes heslo a čipovou kartu / USB token)</w:t>
            </w:r>
            <w:r>
              <w:rPr>
                <w:rFonts w:ascii="Arial" w:hAnsi="Arial" w:cs="Arial"/>
              </w:rPr>
              <w:t>.</w:t>
            </w:r>
          </w:p>
        </w:tc>
        <w:tc>
          <w:tcPr>
            <w:tcW w:w="3823" w:type="dxa"/>
          </w:tcPr>
          <w:p w14:paraId="7602078F" w14:textId="77777777" w:rsidR="00BE7A37" w:rsidRPr="001551BE" w:rsidRDefault="00BE7A37" w:rsidP="006F26B1">
            <w:pPr>
              <w:pStyle w:val="19anodst"/>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rPr>
            </w:pPr>
          </w:p>
        </w:tc>
      </w:tr>
      <w:tr w:rsidR="00BE7A37" w:rsidRPr="001551BE" w14:paraId="451E02F9" w14:textId="77777777" w:rsidTr="006F26B1">
        <w:tc>
          <w:tcPr>
            <w:cnfStyle w:val="001000000000" w:firstRow="0" w:lastRow="0" w:firstColumn="1" w:lastColumn="0" w:oddVBand="0" w:evenVBand="0" w:oddHBand="0" w:evenHBand="0" w:firstRowFirstColumn="0" w:firstRowLastColumn="0" w:lastRowFirstColumn="0" w:lastRowLastColumn="0"/>
            <w:tcW w:w="583" w:type="dxa"/>
          </w:tcPr>
          <w:p w14:paraId="7058199C" w14:textId="77777777" w:rsidR="00BE7A37" w:rsidRPr="001551BE" w:rsidRDefault="00BE7A37" w:rsidP="006F26B1">
            <w:pPr>
              <w:pStyle w:val="Tabulkanormln"/>
              <w:spacing w:before="60" w:after="60"/>
              <w:jc w:val="center"/>
              <w:rPr>
                <w:rFonts w:ascii="Arial" w:hAnsi="Arial" w:cs="Arial"/>
                <w:b w:val="0"/>
              </w:rPr>
            </w:pPr>
            <w:r w:rsidRPr="001551BE">
              <w:rPr>
                <w:rFonts w:ascii="Arial" w:hAnsi="Arial" w:cs="Arial"/>
                <w:b w:val="0"/>
              </w:rPr>
              <w:t>2</w:t>
            </w:r>
          </w:p>
        </w:tc>
        <w:tc>
          <w:tcPr>
            <w:tcW w:w="9764" w:type="dxa"/>
          </w:tcPr>
          <w:p w14:paraId="7EDB5820" w14:textId="0D9745AA" w:rsidR="00BE7A37" w:rsidRPr="001551BE" w:rsidRDefault="00BE7A37" w:rsidP="006F26B1">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Plná kompatibilita s </w:t>
            </w:r>
            <w:r w:rsidRPr="00BE7A37">
              <w:rPr>
                <w:rFonts w:ascii="Arial" w:hAnsi="Arial" w:cs="Arial"/>
              </w:rPr>
              <w:t xml:space="preserve">tokeny </w:t>
            </w:r>
            <w:r>
              <w:rPr>
                <w:rFonts w:ascii="Arial" w:hAnsi="Arial" w:cs="Arial"/>
              </w:rPr>
              <w:t xml:space="preserve">/ </w:t>
            </w:r>
            <w:r w:rsidRPr="00BE7A37">
              <w:rPr>
                <w:rFonts w:ascii="Arial" w:hAnsi="Arial" w:cs="Arial"/>
              </w:rPr>
              <w:t>čipov</w:t>
            </w:r>
            <w:r>
              <w:rPr>
                <w:rFonts w:ascii="Arial" w:hAnsi="Arial" w:cs="Arial"/>
              </w:rPr>
              <w:t>ými</w:t>
            </w:r>
            <w:r w:rsidRPr="00BE7A37">
              <w:rPr>
                <w:rFonts w:ascii="Arial" w:hAnsi="Arial" w:cs="Arial"/>
              </w:rPr>
              <w:t xml:space="preserve"> kart</w:t>
            </w:r>
            <w:r>
              <w:rPr>
                <w:rFonts w:ascii="Arial" w:hAnsi="Arial" w:cs="Arial"/>
              </w:rPr>
              <w:t>ami</w:t>
            </w:r>
            <w:r w:rsidRPr="00BE7A37">
              <w:rPr>
                <w:rFonts w:ascii="Arial" w:hAnsi="Arial" w:cs="Arial"/>
              </w:rPr>
              <w:t xml:space="preserve"> </w:t>
            </w:r>
            <w:proofErr w:type="spellStart"/>
            <w:r w:rsidRPr="00BE7A37">
              <w:rPr>
                <w:rFonts w:ascii="Arial" w:hAnsi="Arial" w:cs="Arial"/>
              </w:rPr>
              <w:t>Starcos</w:t>
            </w:r>
            <w:proofErr w:type="spellEnd"/>
            <w:r w:rsidRPr="00BE7A37">
              <w:rPr>
                <w:rFonts w:ascii="Arial" w:hAnsi="Arial" w:cs="Arial"/>
              </w:rPr>
              <w:t xml:space="preserve"> 3.5 </w:t>
            </w:r>
            <w:proofErr w:type="spellStart"/>
            <w:r w:rsidRPr="00BE7A37">
              <w:rPr>
                <w:rFonts w:ascii="Arial" w:hAnsi="Arial" w:cs="Arial"/>
              </w:rPr>
              <w:t>plug</w:t>
            </w:r>
            <w:proofErr w:type="spellEnd"/>
            <w:r w:rsidRPr="00BE7A37">
              <w:rPr>
                <w:rFonts w:ascii="Arial" w:hAnsi="Arial" w:cs="Arial"/>
              </w:rPr>
              <w:t>-in</w:t>
            </w:r>
          </w:p>
        </w:tc>
        <w:tc>
          <w:tcPr>
            <w:tcW w:w="3823" w:type="dxa"/>
          </w:tcPr>
          <w:p w14:paraId="3FD0B78A" w14:textId="77777777" w:rsidR="00BE7A37" w:rsidRPr="001551BE" w:rsidRDefault="00BE7A37" w:rsidP="006F26B1">
            <w:pPr>
              <w:pStyle w:val="19anodst"/>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rPr>
            </w:pPr>
          </w:p>
        </w:tc>
      </w:tr>
    </w:tbl>
    <w:p w14:paraId="2BFE24AB" w14:textId="391DCB47" w:rsidR="005C393D" w:rsidRDefault="00AF5340" w:rsidP="005C393D">
      <w:pPr>
        <w:pStyle w:val="Nadpis2"/>
      </w:pPr>
      <w:r>
        <w:lastRenderedPageBreak/>
        <w:t xml:space="preserve">Správa </w:t>
      </w:r>
      <w:r w:rsidR="00372EAE">
        <w:t>autentizačních (USB) tokenů</w:t>
      </w:r>
      <w:r w:rsidR="00372EAE" w:rsidDel="00372EAE">
        <w:t xml:space="preserve"> </w:t>
      </w:r>
      <w:bookmarkEnd w:id="17"/>
    </w:p>
    <w:p w14:paraId="3FB30247" w14:textId="4800C76A" w:rsidR="001C1D1F" w:rsidRPr="00BE7A37" w:rsidRDefault="001C1D1F" w:rsidP="001C1D1F">
      <w:r w:rsidRPr="00BE7A37">
        <w:t xml:space="preserve">Zadavatel využívá pro vydávání kvalifikovaných certifikátů aplikaci I.CA </w:t>
      </w:r>
      <w:proofErr w:type="spellStart"/>
      <w:r w:rsidRPr="00BE7A37">
        <w:t>SecureStore</w:t>
      </w:r>
      <w:proofErr w:type="spellEnd"/>
      <w:r w:rsidRPr="00BE7A37">
        <w:t xml:space="preserve"> a jako tokeny využívá čipové karty </w:t>
      </w:r>
      <w:proofErr w:type="spellStart"/>
      <w:r w:rsidRPr="00BE7A37">
        <w:t>Starcos</w:t>
      </w:r>
      <w:proofErr w:type="spellEnd"/>
      <w:r w:rsidRPr="00BE7A37">
        <w:t xml:space="preserve"> 3.5 </w:t>
      </w:r>
      <w:proofErr w:type="spellStart"/>
      <w:r w:rsidRPr="00BE7A37">
        <w:t>plug</w:t>
      </w:r>
      <w:proofErr w:type="spellEnd"/>
      <w:r w:rsidRPr="00BE7A37">
        <w:t xml:space="preserve">-in (čip vhodný pro vložení do USB tokenu </w:t>
      </w:r>
      <w:proofErr w:type="spellStart"/>
      <w:r w:rsidRPr="00BE7A37">
        <w:t>miniLector</w:t>
      </w:r>
      <w:proofErr w:type="spellEnd"/>
      <w:r w:rsidRPr="00BE7A37">
        <w:t xml:space="preserve">-S EVO). Vylamovací karty obsahující čip s operačním systémem </w:t>
      </w:r>
      <w:proofErr w:type="spellStart"/>
      <w:r w:rsidRPr="00BE7A37">
        <w:t>Starcos</w:t>
      </w:r>
      <w:proofErr w:type="spellEnd"/>
      <w:r w:rsidRPr="00BE7A37">
        <w:t xml:space="preserve"> 3.0/3.2/3.5 (výrobce </w:t>
      </w:r>
      <w:proofErr w:type="spellStart"/>
      <w:r w:rsidRPr="00BE7A37">
        <w:t>Giesecke</w:t>
      </w:r>
      <w:proofErr w:type="spellEnd"/>
      <w:r w:rsidRPr="00BE7A37">
        <w:t xml:space="preserve"> &amp; </w:t>
      </w:r>
      <w:proofErr w:type="spellStart"/>
      <w:r w:rsidRPr="00BE7A37">
        <w:t>Devrient</w:t>
      </w:r>
      <w:proofErr w:type="spellEnd"/>
      <w:r w:rsidRPr="00BE7A37">
        <w:t xml:space="preserve"> </w:t>
      </w:r>
      <w:proofErr w:type="spellStart"/>
      <w:r w:rsidRPr="00BE7A37">
        <w:t>GmbH</w:t>
      </w:r>
      <w:proofErr w:type="spellEnd"/>
      <w:r w:rsidRPr="00BE7A37">
        <w:t xml:space="preserve">). Karty jsou vkládány do malé, příruční USB čtečky karet. </w:t>
      </w:r>
    </w:p>
    <w:tbl>
      <w:tblPr>
        <w:tblW w:w="1417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0" w:type="dxa"/>
          <w:right w:w="0" w:type="dxa"/>
        </w:tblCellMar>
        <w:tblLook w:val="04A0" w:firstRow="1" w:lastRow="0" w:firstColumn="1" w:lastColumn="0" w:noHBand="0" w:noVBand="1"/>
      </w:tblPr>
      <w:tblGrid>
        <w:gridCol w:w="2478"/>
        <w:gridCol w:w="11692"/>
      </w:tblGrid>
      <w:tr w:rsidR="001C1D1F" w:rsidRPr="001C1D1F" w14:paraId="567CD777" w14:textId="77777777" w:rsidTr="00CE3DFA">
        <w:trPr>
          <w:trHeight w:val="300"/>
        </w:trPr>
        <w:tc>
          <w:tcPr>
            <w:tcW w:w="2478" w:type="dxa"/>
            <w:shd w:val="clear" w:color="auto" w:fill="D9E2F3" w:themeFill="accent5" w:themeFillTint="33"/>
            <w:noWrap/>
            <w:tcMar>
              <w:top w:w="0" w:type="dxa"/>
              <w:left w:w="70" w:type="dxa"/>
              <w:bottom w:w="0" w:type="dxa"/>
              <w:right w:w="70" w:type="dxa"/>
            </w:tcMar>
            <w:vAlign w:val="bottom"/>
            <w:hideMark/>
          </w:tcPr>
          <w:p w14:paraId="516B22CD" w14:textId="77777777" w:rsidR="001C1D1F" w:rsidRPr="001C1D1F" w:rsidRDefault="001C1D1F" w:rsidP="001C1D1F">
            <w:pPr>
              <w:spacing w:before="60" w:after="60"/>
              <w:rPr>
                <w:iCs/>
              </w:rPr>
            </w:pPr>
            <w:r w:rsidRPr="001C1D1F">
              <w:rPr>
                <w:iCs/>
              </w:rPr>
              <w:t>Název</w:t>
            </w:r>
          </w:p>
        </w:tc>
        <w:tc>
          <w:tcPr>
            <w:tcW w:w="11692" w:type="dxa"/>
            <w:noWrap/>
            <w:tcMar>
              <w:top w:w="0" w:type="dxa"/>
              <w:left w:w="70" w:type="dxa"/>
              <w:bottom w:w="0" w:type="dxa"/>
              <w:right w:w="70" w:type="dxa"/>
            </w:tcMar>
            <w:vAlign w:val="bottom"/>
            <w:hideMark/>
          </w:tcPr>
          <w:p w14:paraId="1622F77B" w14:textId="77777777" w:rsidR="001C1D1F" w:rsidRPr="001C1D1F" w:rsidRDefault="001C1D1F" w:rsidP="001C1D1F">
            <w:pPr>
              <w:spacing w:before="60" w:after="60"/>
              <w:rPr>
                <w:iCs/>
              </w:rPr>
            </w:pPr>
            <w:proofErr w:type="spellStart"/>
            <w:r w:rsidRPr="001C1D1F">
              <w:rPr>
                <w:iCs/>
              </w:rPr>
              <w:t>Starcos</w:t>
            </w:r>
            <w:proofErr w:type="spellEnd"/>
            <w:r w:rsidRPr="001C1D1F">
              <w:rPr>
                <w:iCs/>
              </w:rPr>
              <w:t xml:space="preserve"> 3.5</w:t>
            </w:r>
          </w:p>
        </w:tc>
      </w:tr>
      <w:tr w:rsidR="001C1D1F" w:rsidRPr="001C1D1F" w14:paraId="4D88C5FD" w14:textId="77777777" w:rsidTr="00CE3DFA">
        <w:trPr>
          <w:trHeight w:val="300"/>
        </w:trPr>
        <w:tc>
          <w:tcPr>
            <w:tcW w:w="2478" w:type="dxa"/>
            <w:shd w:val="clear" w:color="auto" w:fill="D9E2F3" w:themeFill="accent5" w:themeFillTint="33"/>
            <w:noWrap/>
            <w:tcMar>
              <w:top w:w="0" w:type="dxa"/>
              <w:left w:w="70" w:type="dxa"/>
              <w:bottom w:w="0" w:type="dxa"/>
              <w:right w:w="70" w:type="dxa"/>
            </w:tcMar>
            <w:vAlign w:val="bottom"/>
            <w:hideMark/>
          </w:tcPr>
          <w:p w14:paraId="0E62C966" w14:textId="77777777" w:rsidR="001C1D1F" w:rsidRPr="001C1D1F" w:rsidRDefault="001C1D1F" w:rsidP="001C1D1F">
            <w:pPr>
              <w:spacing w:before="60" w:after="60"/>
              <w:rPr>
                <w:iCs/>
              </w:rPr>
            </w:pPr>
            <w:r w:rsidRPr="001C1D1F">
              <w:rPr>
                <w:iCs/>
              </w:rPr>
              <w:t>Chip</w:t>
            </w:r>
          </w:p>
        </w:tc>
        <w:tc>
          <w:tcPr>
            <w:tcW w:w="11692" w:type="dxa"/>
            <w:noWrap/>
            <w:tcMar>
              <w:top w:w="0" w:type="dxa"/>
              <w:left w:w="70" w:type="dxa"/>
              <w:bottom w:w="0" w:type="dxa"/>
              <w:right w:w="70" w:type="dxa"/>
            </w:tcMar>
            <w:vAlign w:val="bottom"/>
            <w:hideMark/>
          </w:tcPr>
          <w:p w14:paraId="7ED5075F" w14:textId="77777777" w:rsidR="001C1D1F" w:rsidRPr="001C1D1F" w:rsidRDefault="001C1D1F" w:rsidP="001C1D1F">
            <w:pPr>
              <w:spacing w:before="60" w:after="60"/>
              <w:rPr>
                <w:iCs/>
              </w:rPr>
            </w:pPr>
            <w:proofErr w:type="spellStart"/>
            <w:r w:rsidRPr="001C1D1F">
              <w:rPr>
                <w:iCs/>
              </w:rPr>
              <w:t>Infineon</w:t>
            </w:r>
            <w:proofErr w:type="spellEnd"/>
            <w:r w:rsidRPr="001C1D1F">
              <w:rPr>
                <w:iCs/>
              </w:rPr>
              <w:t xml:space="preserve"> M7820</w:t>
            </w:r>
          </w:p>
        </w:tc>
      </w:tr>
      <w:tr w:rsidR="001C1D1F" w:rsidRPr="001C1D1F" w14:paraId="19D9E583" w14:textId="77777777" w:rsidTr="00CE3DFA">
        <w:trPr>
          <w:trHeight w:val="300"/>
        </w:trPr>
        <w:tc>
          <w:tcPr>
            <w:tcW w:w="2478" w:type="dxa"/>
            <w:shd w:val="clear" w:color="auto" w:fill="D9E2F3" w:themeFill="accent5" w:themeFillTint="33"/>
            <w:noWrap/>
            <w:tcMar>
              <w:top w:w="0" w:type="dxa"/>
              <w:left w:w="70" w:type="dxa"/>
              <w:bottom w:w="0" w:type="dxa"/>
              <w:right w:w="70" w:type="dxa"/>
            </w:tcMar>
            <w:vAlign w:val="bottom"/>
            <w:hideMark/>
          </w:tcPr>
          <w:p w14:paraId="13206C21" w14:textId="77777777" w:rsidR="001C1D1F" w:rsidRPr="001C1D1F" w:rsidRDefault="001C1D1F" w:rsidP="001C1D1F">
            <w:pPr>
              <w:spacing w:before="60" w:after="60"/>
              <w:rPr>
                <w:iCs/>
              </w:rPr>
            </w:pPr>
            <w:r w:rsidRPr="001C1D1F">
              <w:rPr>
                <w:iCs/>
              </w:rPr>
              <w:t>EEPROM</w:t>
            </w:r>
          </w:p>
        </w:tc>
        <w:tc>
          <w:tcPr>
            <w:tcW w:w="11692" w:type="dxa"/>
            <w:noWrap/>
            <w:tcMar>
              <w:top w:w="0" w:type="dxa"/>
              <w:left w:w="70" w:type="dxa"/>
              <w:bottom w:w="0" w:type="dxa"/>
              <w:right w:w="70" w:type="dxa"/>
            </w:tcMar>
            <w:vAlign w:val="bottom"/>
            <w:hideMark/>
          </w:tcPr>
          <w:p w14:paraId="5DE0F312" w14:textId="77777777" w:rsidR="001C1D1F" w:rsidRPr="001C1D1F" w:rsidRDefault="001C1D1F" w:rsidP="001C1D1F">
            <w:pPr>
              <w:spacing w:before="60" w:after="60"/>
              <w:rPr>
                <w:iCs/>
              </w:rPr>
            </w:pPr>
            <w:r w:rsidRPr="001C1D1F">
              <w:rPr>
                <w:iCs/>
              </w:rPr>
              <w:t>do 128 kB</w:t>
            </w:r>
          </w:p>
        </w:tc>
      </w:tr>
      <w:tr w:rsidR="001C1D1F" w:rsidRPr="001C1D1F" w14:paraId="67A8F590" w14:textId="77777777" w:rsidTr="00CE3DFA">
        <w:trPr>
          <w:trHeight w:val="300"/>
        </w:trPr>
        <w:tc>
          <w:tcPr>
            <w:tcW w:w="2478" w:type="dxa"/>
            <w:shd w:val="clear" w:color="auto" w:fill="D9E2F3" w:themeFill="accent5" w:themeFillTint="33"/>
            <w:noWrap/>
            <w:tcMar>
              <w:top w:w="0" w:type="dxa"/>
              <w:left w:w="70" w:type="dxa"/>
              <w:bottom w:w="0" w:type="dxa"/>
              <w:right w:w="70" w:type="dxa"/>
            </w:tcMar>
            <w:vAlign w:val="bottom"/>
            <w:hideMark/>
          </w:tcPr>
          <w:p w14:paraId="5746A29D" w14:textId="77777777" w:rsidR="001C1D1F" w:rsidRPr="001C1D1F" w:rsidRDefault="001C1D1F" w:rsidP="001C1D1F">
            <w:pPr>
              <w:spacing w:before="60" w:after="60"/>
              <w:rPr>
                <w:iCs/>
              </w:rPr>
            </w:pPr>
            <w:r w:rsidRPr="001C1D1F">
              <w:rPr>
                <w:iCs/>
              </w:rPr>
              <w:t>Maximální délka klíče</w:t>
            </w:r>
          </w:p>
        </w:tc>
        <w:tc>
          <w:tcPr>
            <w:tcW w:w="11692" w:type="dxa"/>
            <w:noWrap/>
            <w:tcMar>
              <w:top w:w="0" w:type="dxa"/>
              <w:left w:w="70" w:type="dxa"/>
              <w:bottom w:w="0" w:type="dxa"/>
              <w:right w:w="70" w:type="dxa"/>
            </w:tcMar>
            <w:vAlign w:val="bottom"/>
            <w:hideMark/>
          </w:tcPr>
          <w:p w14:paraId="4BD93A93" w14:textId="77777777" w:rsidR="001C1D1F" w:rsidRPr="001C1D1F" w:rsidRDefault="001C1D1F" w:rsidP="001C1D1F">
            <w:pPr>
              <w:spacing w:before="60" w:after="60"/>
              <w:rPr>
                <w:iCs/>
              </w:rPr>
            </w:pPr>
            <w:r w:rsidRPr="001C1D1F">
              <w:rPr>
                <w:iCs/>
              </w:rPr>
              <w:t xml:space="preserve">4096 bitů/RSA, 521 bitů/ECC </w:t>
            </w:r>
          </w:p>
        </w:tc>
      </w:tr>
      <w:tr w:rsidR="001C1D1F" w:rsidRPr="001C1D1F" w14:paraId="24DA2219" w14:textId="77777777" w:rsidTr="00CE3DFA">
        <w:trPr>
          <w:trHeight w:val="300"/>
        </w:trPr>
        <w:tc>
          <w:tcPr>
            <w:tcW w:w="2478" w:type="dxa"/>
            <w:shd w:val="clear" w:color="auto" w:fill="D9E2F3" w:themeFill="accent5" w:themeFillTint="33"/>
            <w:noWrap/>
            <w:tcMar>
              <w:top w:w="0" w:type="dxa"/>
              <w:left w:w="70" w:type="dxa"/>
              <w:bottom w:w="0" w:type="dxa"/>
              <w:right w:w="70" w:type="dxa"/>
            </w:tcMar>
            <w:vAlign w:val="bottom"/>
            <w:hideMark/>
          </w:tcPr>
          <w:p w14:paraId="57E17F2F" w14:textId="77777777" w:rsidR="001C1D1F" w:rsidRPr="001C1D1F" w:rsidRDefault="001C1D1F" w:rsidP="001C1D1F">
            <w:pPr>
              <w:spacing w:before="60" w:after="60"/>
              <w:rPr>
                <w:iCs/>
              </w:rPr>
            </w:pPr>
            <w:r w:rsidRPr="001C1D1F">
              <w:rPr>
                <w:iCs/>
              </w:rPr>
              <w:t>Certifikace čipové karty</w:t>
            </w:r>
          </w:p>
        </w:tc>
        <w:tc>
          <w:tcPr>
            <w:tcW w:w="11692" w:type="dxa"/>
            <w:noWrap/>
            <w:tcMar>
              <w:top w:w="0" w:type="dxa"/>
              <w:left w:w="70" w:type="dxa"/>
              <w:bottom w:w="0" w:type="dxa"/>
              <w:right w:w="70" w:type="dxa"/>
            </w:tcMar>
            <w:vAlign w:val="bottom"/>
            <w:hideMark/>
          </w:tcPr>
          <w:p w14:paraId="00D9212B" w14:textId="77777777" w:rsidR="001C1D1F" w:rsidRPr="001C1D1F" w:rsidRDefault="001C1D1F" w:rsidP="001C1D1F">
            <w:pPr>
              <w:spacing w:before="60" w:after="60"/>
              <w:rPr>
                <w:iCs/>
              </w:rPr>
            </w:pPr>
            <w:proofErr w:type="spellStart"/>
            <w:r w:rsidRPr="001C1D1F">
              <w:rPr>
                <w:iCs/>
              </w:rPr>
              <w:t>Common</w:t>
            </w:r>
            <w:proofErr w:type="spellEnd"/>
            <w:r w:rsidRPr="001C1D1F">
              <w:rPr>
                <w:iCs/>
              </w:rPr>
              <w:t xml:space="preserve"> </w:t>
            </w:r>
            <w:proofErr w:type="spellStart"/>
            <w:r w:rsidRPr="001C1D1F">
              <w:rPr>
                <w:iCs/>
              </w:rPr>
              <w:t>Criteria</w:t>
            </w:r>
            <w:proofErr w:type="spellEnd"/>
            <w:r w:rsidRPr="001C1D1F">
              <w:rPr>
                <w:iCs/>
              </w:rPr>
              <w:t xml:space="preserve"> EAL 5+, ALC_DVS.2, AVA_VAN.5</w:t>
            </w:r>
          </w:p>
        </w:tc>
      </w:tr>
      <w:tr w:rsidR="001C1D1F" w:rsidRPr="001C1D1F" w14:paraId="4167AA46" w14:textId="77777777" w:rsidTr="00CE3DFA">
        <w:trPr>
          <w:trHeight w:val="300"/>
        </w:trPr>
        <w:tc>
          <w:tcPr>
            <w:tcW w:w="2478" w:type="dxa"/>
            <w:shd w:val="clear" w:color="auto" w:fill="D9E2F3" w:themeFill="accent5" w:themeFillTint="33"/>
            <w:noWrap/>
            <w:tcMar>
              <w:top w:w="0" w:type="dxa"/>
              <w:left w:w="70" w:type="dxa"/>
              <w:bottom w:w="0" w:type="dxa"/>
              <w:right w:w="70" w:type="dxa"/>
            </w:tcMar>
            <w:vAlign w:val="bottom"/>
            <w:hideMark/>
          </w:tcPr>
          <w:p w14:paraId="5F5AEAC1" w14:textId="77777777" w:rsidR="001C1D1F" w:rsidRPr="001C1D1F" w:rsidRDefault="001C1D1F" w:rsidP="001C1D1F">
            <w:pPr>
              <w:spacing w:before="60" w:after="60"/>
              <w:rPr>
                <w:iCs/>
              </w:rPr>
            </w:pPr>
            <w:r w:rsidRPr="001C1D1F">
              <w:rPr>
                <w:iCs/>
              </w:rPr>
              <w:t xml:space="preserve">Certifikace OS </w:t>
            </w:r>
          </w:p>
        </w:tc>
        <w:tc>
          <w:tcPr>
            <w:tcW w:w="11692" w:type="dxa"/>
            <w:noWrap/>
            <w:tcMar>
              <w:top w:w="0" w:type="dxa"/>
              <w:left w:w="70" w:type="dxa"/>
              <w:bottom w:w="0" w:type="dxa"/>
              <w:right w:w="70" w:type="dxa"/>
            </w:tcMar>
            <w:vAlign w:val="bottom"/>
            <w:hideMark/>
          </w:tcPr>
          <w:p w14:paraId="3DECD301" w14:textId="77777777" w:rsidR="001C1D1F" w:rsidRPr="001C1D1F" w:rsidRDefault="001C1D1F" w:rsidP="001C1D1F">
            <w:pPr>
              <w:spacing w:before="60" w:after="60"/>
              <w:rPr>
                <w:iCs/>
              </w:rPr>
            </w:pPr>
            <w:r w:rsidRPr="001C1D1F">
              <w:rPr>
                <w:iCs/>
              </w:rPr>
              <w:t xml:space="preserve">Bezpečnostní funkce </w:t>
            </w:r>
            <w:proofErr w:type="spellStart"/>
            <w:r w:rsidRPr="001C1D1F">
              <w:rPr>
                <w:iCs/>
              </w:rPr>
              <w:t>Common</w:t>
            </w:r>
            <w:proofErr w:type="spellEnd"/>
            <w:r w:rsidRPr="001C1D1F">
              <w:rPr>
                <w:iCs/>
              </w:rPr>
              <w:t xml:space="preserve"> </w:t>
            </w:r>
            <w:proofErr w:type="spellStart"/>
            <w:r w:rsidRPr="001C1D1F">
              <w:rPr>
                <w:iCs/>
              </w:rPr>
              <w:t>Criteria</w:t>
            </w:r>
            <w:proofErr w:type="spellEnd"/>
            <w:r w:rsidRPr="001C1D1F">
              <w:rPr>
                <w:iCs/>
              </w:rPr>
              <w:t xml:space="preserve"> EAL 4+, AVA_VAN.5, </w:t>
            </w:r>
            <w:proofErr w:type="spellStart"/>
            <w:r w:rsidRPr="001C1D1F">
              <w:rPr>
                <w:iCs/>
              </w:rPr>
              <w:t>Secure</w:t>
            </w:r>
            <w:proofErr w:type="spellEnd"/>
            <w:r w:rsidRPr="001C1D1F">
              <w:rPr>
                <w:iCs/>
              </w:rPr>
              <w:t xml:space="preserve"> </w:t>
            </w:r>
            <w:proofErr w:type="spellStart"/>
            <w:r w:rsidRPr="001C1D1F">
              <w:rPr>
                <w:iCs/>
              </w:rPr>
              <w:t>Signature</w:t>
            </w:r>
            <w:proofErr w:type="spellEnd"/>
            <w:r w:rsidRPr="001C1D1F">
              <w:rPr>
                <w:iCs/>
              </w:rPr>
              <w:t xml:space="preserve"> </w:t>
            </w:r>
            <w:proofErr w:type="spellStart"/>
            <w:r w:rsidRPr="001C1D1F">
              <w:rPr>
                <w:iCs/>
              </w:rPr>
              <w:t>Creation</w:t>
            </w:r>
            <w:proofErr w:type="spellEnd"/>
            <w:r w:rsidRPr="001C1D1F">
              <w:rPr>
                <w:iCs/>
              </w:rPr>
              <w:t xml:space="preserve"> </w:t>
            </w:r>
            <w:proofErr w:type="spellStart"/>
            <w:r w:rsidRPr="001C1D1F">
              <w:rPr>
                <w:iCs/>
              </w:rPr>
              <w:t>Devices</w:t>
            </w:r>
            <w:proofErr w:type="spellEnd"/>
            <w:r w:rsidRPr="001C1D1F">
              <w:rPr>
                <w:iCs/>
              </w:rPr>
              <w:t xml:space="preserve"> (</w:t>
            </w:r>
            <w:proofErr w:type="spellStart"/>
            <w:r w:rsidRPr="001C1D1F">
              <w:rPr>
                <w:iCs/>
              </w:rPr>
              <w:t>SSCDs</w:t>
            </w:r>
            <w:proofErr w:type="spellEnd"/>
            <w:r w:rsidRPr="001C1D1F">
              <w:rPr>
                <w:iCs/>
              </w:rPr>
              <w:t>)</w:t>
            </w:r>
          </w:p>
        </w:tc>
      </w:tr>
    </w:tbl>
    <w:p w14:paraId="2DCAE7C8" w14:textId="60EF1A27" w:rsidR="001C1D1F" w:rsidRDefault="001C1D1F" w:rsidP="005C393D"/>
    <w:p w14:paraId="4FCB328B" w14:textId="7EB1A059" w:rsidR="005D1848" w:rsidRPr="00E16FA1" w:rsidRDefault="005D1848" w:rsidP="005C393D">
      <w:r>
        <w:t>Správa autentizačních (USB) tokenů</w:t>
      </w:r>
      <w:r w:rsidDel="00372EAE">
        <w:t xml:space="preserve"> </w:t>
      </w:r>
      <w:r>
        <w:t>je aplikační komponenta zajišťující podporu řízení celého životního cyklu tokenu.</w:t>
      </w:r>
    </w:p>
    <w:tbl>
      <w:tblPr>
        <w:tblStyle w:val="Tabulkasmkou4zvraznn5"/>
        <w:tblW w:w="14160" w:type="dxa"/>
        <w:tblLook w:val="04A0" w:firstRow="1" w:lastRow="0" w:firstColumn="1" w:lastColumn="0" w:noHBand="0" w:noVBand="1"/>
      </w:tblPr>
      <w:tblGrid>
        <w:gridCol w:w="704"/>
        <w:gridCol w:w="9629"/>
        <w:gridCol w:w="3827"/>
      </w:tblGrid>
      <w:tr w:rsidR="005C393D" w:rsidRPr="001551BE" w14:paraId="19E023A4" w14:textId="77777777" w:rsidTr="005C39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B6D350C" w14:textId="77777777" w:rsidR="005C393D" w:rsidRPr="001551BE" w:rsidRDefault="005C393D" w:rsidP="005C393D">
            <w:pPr>
              <w:pStyle w:val="Tabulkanormln"/>
              <w:spacing w:before="60" w:after="60"/>
              <w:jc w:val="center"/>
              <w:rPr>
                <w:rFonts w:ascii="Arial" w:hAnsi="Arial" w:cs="Arial"/>
              </w:rPr>
            </w:pPr>
            <w:r w:rsidRPr="001551BE">
              <w:rPr>
                <w:rFonts w:ascii="Arial" w:hAnsi="Arial" w:cs="Arial"/>
              </w:rPr>
              <w:t>Pol.</w:t>
            </w:r>
          </w:p>
        </w:tc>
        <w:tc>
          <w:tcPr>
            <w:tcW w:w="9629" w:type="dxa"/>
          </w:tcPr>
          <w:p w14:paraId="0798E973" w14:textId="597E4207" w:rsidR="005C393D" w:rsidRPr="001551BE" w:rsidRDefault="005C393D" w:rsidP="005C393D">
            <w:pPr>
              <w:pStyle w:val="Tabulkanormln"/>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Správa čipových </w:t>
            </w:r>
            <w:r w:rsidR="004778FC">
              <w:rPr>
                <w:rFonts w:ascii="Arial" w:hAnsi="Arial" w:cs="Arial"/>
              </w:rPr>
              <w:t>tokenů</w:t>
            </w:r>
          </w:p>
        </w:tc>
        <w:tc>
          <w:tcPr>
            <w:tcW w:w="3827" w:type="dxa"/>
          </w:tcPr>
          <w:p w14:paraId="10409D53" w14:textId="77777777" w:rsidR="005C393D" w:rsidRPr="001551BE" w:rsidRDefault="005C393D" w:rsidP="005C393D">
            <w:pPr>
              <w:pStyle w:val="Nadpistabulky"/>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sz w:val="18"/>
                <w:szCs w:val="18"/>
                <w:lang w:eastAsia="en-GB"/>
              </w:rPr>
              <w:t>Návrh řešení splňuje (ANO x NE)</w:t>
            </w:r>
          </w:p>
        </w:tc>
      </w:tr>
      <w:tr w:rsidR="005C393D" w:rsidRPr="001551BE" w14:paraId="538890DC" w14:textId="77777777" w:rsidTr="005C3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6C3FDAE" w14:textId="77777777" w:rsidR="005C393D" w:rsidRPr="001551BE" w:rsidRDefault="005C393D" w:rsidP="005C393D">
            <w:pPr>
              <w:pStyle w:val="Tabulkanormln"/>
              <w:spacing w:before="60" w:after="60"/>
              <w:jc w:val="center"/>
              <w:rPr>
                <w:rFonts w:ascii="Arial" w:hAnsi="Arial" w:cs="Arial"/>
                <w:b w:val="0"/>
              </w:rPr>
            </w:pPr>
            <w:r w:rsidRPr="001551BE">
              <w:rPr>
                <w:rFonts w:ascii="Arial" w:hAnsi="Arial" w:cs="Arial"/>
                <w:b w:val="0"/>
              </w:rPr>
              <w:t>1</w:t>
            </w:r>
          </w:p>
        </w:tc>
        <w:tc>
          <w:tcPr>
            <w:tcW w:w="9629" w:type="dxa"/>
          </w:tcPr>
          <w:p w14:paraId="67E7D167" w14:textId="42E78E5C" w:rsidR="005C393D" w:rsidRPr="001551BE" w:rsidRDefault="005C393D" w:rsidP="005C393D">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5C393D">
              <w:rPr>
                <w:rFonts w:ascii="Arial" w:hAnsi="Arial" w:cs="Arial"/>
              </w:rPr>
              <w:t xml:space="preserve">Podpora řízení celého životního cyklu </w:t>
            </w:r>
            <w:r w:rsidR="00372EAE">
              <w:rPr>
                <w:rFonts w:ascii="Arial" w:hAnsi="Arial" w:cs="Arial"/>
              </w:rPr>
              <w:t>tokenu</w:t>
            </w:r>
            <w:r w:rsidR="00372EAE" w:rsidRPr="005C393D">
              <w:rPr>
                <w:rFonts w:ascii="Arial" w:hAnsi="Arial" w:cs="Arial"/>
              </w:rPr>
              <w:t xml:space="preserve"> </w:t>
            </w:r>
            <w:r w:rsidRPr="005C393D">
              <w:rPr>
                <w:rFonts w:ascii="Arial" w:hAnsi="Arial" w:cs="Arial"/>
              </w:rPr>
              <w:t>(inicializace, …)</w:t>
            </w:r>
            <w:r>
              <w:rPr>
                <w:rFonts w:ascii="Arial" w:hAnsi="Arial" w:cs="Arial"/>
              </w:rPr>
              <w:t>.</w:t>
            </w:r>
          </w:p>
        </w:tc>
        <w:tc>
          <w:tcPr>
            <w:tcW w:w="3827" w:type="dxa"/>
          </w:tcPr>
          <w:p w14:paraId="43594A6A" w14:textId="77777777" w:rsidR="005C393D" w:rsidRPr="001551BE" w:rsidRDefault="005C393D" w:rsidP="005C393D">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C393D" w:rsidRPr="001551BE" w14:paraId="067AE1A9" w14:textId="77777777" w:rsidTr="005C393D">
        <w:tc>
          <w:tcPr>
            <w:cnfStyle w:val="001000000000" w:firstRow="0" w:lastRow="0" w:firstColumn="1" w:lastColumn="0" w:oddVBand="0" w:evenVBand="0" w:oddHBand="0" w:evenHBand="0" w:firstRowFirstColumn="0" w:firstRowLastColumn="0" w:lastRowFirstColumn="0" w:lastRowLastColumn="0"/>
            <w:tcW w:w="704" w:type="dxa"/>
          </w:tcPr>
          <w:p w14:paraId="2459692A" w14:textId="77777777" w:rsidR="005C393D" w:rsidRPr="001551BE" w:rsidRDefault="005C393D" w:rsidP="005C393D">
            <w:pPr>
              <w:pStyle w:val="Tabulkanormln"/>
              <w:spacing w:before="60" w:after="60"/>
              <w:jc w:val="center"/>
              <w:rPr>
                <w:rFonts w:ascii="Arial" w:hAnsi="Arial" w:cs="Arial"/>
                <w:b w:val="0"/>
              </w:rPr>
            </w:pPr>
            <w:r w:rsidRPr="001551BE">
              <w:rPr>
                <w:rFonts w:ascii="Arial" w:hAnsi="Arial" w:cs="Arial"/>
                <w:b w:val="0"/>
              </w:rPr>
              <w:t>2</w:t>
            </w:r>
          </w:p>
        </w:tc>
        <w:tc>
          <w:tcPr>
            <w:tcW w:w="9629" w:type="dxa"/>
          </w:tcPr>
          <w:p w14:paraId="1524265C" w14:textId="50A998D9" w:rsidR="005C393D" w:rsidRPr="005C393D" w:rsidRDefault="005C393D" w:rsidP="005C393D">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5C393D">
              <w:rPr>
                <w:rFonts w:ascii="Arial" w:hAnsi="Arial" w:cs="Arial"/>
              </w:rPr>
              <w:t xml:space="preserve">Při ztrátě, nebo zapomenutí </w:t>
            </w:r>
            <w:r w:rsidR="00372EAE">
              <w:rPr>
                <w:rFonts w:ascii="Arial" w:hAnsi="Arial" w:cs="Arial"/>
              </w:rPr>
              <w:t>tokenu</w:t>
            </w:r>
            <w:r w:rsidR="00372EAE" w:rsidRPr="005C393D">
              <w:rPr>
                <w:rFonts w:ascii="Arial" w:hAnsi="Arial" w:cs="Arial"/>
              </w:rPr>
              <w:t xml:space="preserve"> </w:t>
            </w:r>
            <w:r w:rsidRPr="005C393D">
              <w:rPr>
                <w:rFonts w:ascii="Arial" w:hAnsi="Arial" w:cs="Arial"/>
              </w:rPr>
              <w:t>možnost vydání nové</w:t>
            </w:r>
            <w:r w:rsidR="00372EAE">
              <w:rPr>
                <w:rFonts w:ascii="Arial" w:hAnsi="Arial" w:cs="Arial"/>
              </w:rPr>
              <w:t>ho tokenu</w:t>
            </w:r>
            <w:r w:rsidRPr="005C393D">
              <w:rPr>
                <w:rFonts w:ascii="Arial" w:hAnsi="Arial" w:cs="Arial"/>
              </w:rPr>
              <w:t xml:space="preserve"> </w:t>
            </w:r>
            <w:r w:rsidR="00D83F4E" w:rsidRPr="005C393D">
              <w:rPr>
                <w:rFonts w:ascii="Arial" w:hAnsi="Arial" w:cs="Arial"/>
              </w:rPr>
              <w:t xml:space="preserve">a zablokování </w:t>
            </w:r>
            <w:r w:rsidR="00D83F4E">
              <w:rPr>
                <w:rFonts w:ascii="Arial" w:hAnsi="Arial" w:cs="Arial"/>
              </w:rPr>
              <w:t>staré</w:t>
            </w:r>
            <w:r w:rsidR="00372EAE">
              <w:rPr>
                <w:rFonts w:ascii="Arial" w:hAnsi="Arial" w:cs="Arial"/>
              </w:rPr>
              <w:t>ho</w:t>
            </w:r>
            <w:r w:rsidR="00D83F4E" w:rsidRPr="005C393D">
              <w:rPr>
                <w:rFonts w:ascii="Arial" w:hAnsi="Arial" w:cs="Arial"/>
              </w:rPr>
              <w:t>.</w:t>
            </w:r>
            <w:r w:rsidR="00D83F4E">
              <w:rPr>
                <w:rFonts w:ascii="Arial" w:hAnsi="Arial" w:cs="Arial"/>
              </w:rPr>
              <w:t xml:space="preserve"> Možnost nouzového přihlášení k účtu v případě zapomenuté</w:t>
            </w:r>
            <w:r w:rsidR="00372EAE">
              <w:rPr>
                <w:rFonts w:ascii="Arial" w:hAnsi="Arial" w:cs="Arial"/>
              </w:rPr>
              <w:t>ho tokenu</w:t>
            </w:r>
            <w:r w:rsidRPr="005C393D">
              <w:rPr>
                <w:rFonts w:ascii="Arial" w:hAnsi="Arial" w:cs="Arial"/>
              </w:rPr>
              <w:t>.</w:t>
            </w:r>
          </w:p>
        </w:tc>
        <w:tc>
          <w:tcPr>
            <w:tcW w:w="3827" w:type="dxa"/>
          </w:tcPr>
          <w:p w14:paraId="26E05072" w14:textId="77777777" w:rsidR="005C393D" w:rsidRPr="001551BE" w:rsidRDefault="005C393D" w:rsidP="005C393D">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C393D" w:rsidRPr="001551BE" w14:paraId="4DE58B03" w14:textId="77777777" w:rsidTr="005C3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32FC55F" w14:textId="77777777" w:rsidR="005C393D" w:rsidRPr="001551BE" w:rsidRDefault="005C393D" w:rsidP="005C393D">
            <w:pPr>
              <w:pStyle w:val="Tabulkanormln"/>
              <w:spacing w:before="60" w:after="60"/>
              <w:jc w:val="center"/>
              <w:rPr>
                <w:rFonts w:ascii="Arial" w:hAnsi="Arial" w:cs="Arial"/>
                <w:b w:val="0"/>
              </w:rPr>
            </w:pPr>
            <w:r w:rsidRPr="001551BE">
              <w:rPr>
                <w:rFonts w:ascii="Arial" w:hAnsi="Arial" w:cs="Arial"/>
                <w:b w:val="0"/>
              </w:rPr>
              <w:t>3</w:t>
            </w:r>
          </w:p>
        </w:tc>
        <w:tc>
          <w:tcPr>
            <w:tcW w:w="9629" w:type="dxa"/>
          </w:tcPr>
          <w:p w14:paraId="4AB39119" w14:textId="275828C8" w:rsidR="005C393D" w:rsidRPr="001551BE" w:rsidRDefault="005C393D" w:rsidP="005C393D">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5C393D">
              <w:rPr>
                <w:rFonts w:ascii="Arial" w:hAnsi="Arial" w:cs="Arial"/>
              </w:rPr>
              <w:t xml:space="preserve">Vedoucí odboru </w:t>
            </w:r>
            <w:r w:rsidR="00082103">
              <w:rPr>
                <w:rFonts w:ascii="Arial" w:hAnsi="Arial" w:cs="Arial"/>
              </w:rPr>
              <w:t xml:space="preserve">– možnost řízení </w:t>
            </w:r>
            <w:r w:rsidRPr="005C393D">
              <w:rPr>
                <w:rFonts w:ascii="Arial" w:hAnsi="Arial" w:cs="Arial"/>
              </w:rPr>
              <w:t xml:space="preserve">oprávnění </w:t>
            </w:r>
            <w:r w:rsidR="00082103">
              <w:rPr>
                <w:rFonts w:ascii="Arial" w:hAnsi="Arial" w:cs="Arial"/>
              </w:rPr>
              <w:t xml:space="preserve">pro podřízené </w:t>
            </w:r>
            <w:r w:rsidRPr="005C393D">
              <w:rPr>
                <w:rFonts w:ascii="Arial" w:hAnsi="Arial" w:cs="Arial"/>
              </w:rPr>
              <w:t xml:space="preserve">zaměstnance </w:t>
            </w:r>
            <w:r w:rsidR="00082103">
              <w:rPr>
                <w:rFonts w:ascii="Arial" w:hAnsi="Arial" w:cs="Arial"/>
              </w:rPr>
              <w:t>(</w:t>
            </w:r>
            <w:r w:rsidRPr="005C393D">
              <w:rPr>
                <w:rFonts w:ascii="Arial" w:hAnsi="Arial" w:cs="Arial"/>
              </w:rPr>
              <w:t xml:space="preserve">vytvoření dočasného hesla, ohlášení ztráty </w:t>
            </w:r>
            <w:r w:rsidR="00372EAE">
              <w:rPr>
                <w:rFonts w:ascii="Arial" w:hAnsi="Arial" w:cs="Arial"/>
              </w:rPr>
              <w:t>tokenu</w:t>
            </w:r>
            <w:r w:rsidR="00082103">
              <w:rPr>
                <w:rFonts w:ascii="Arial" w:hAnsi="Arial" w:cs="Arial"/>
              </w:rPr>
              <w:t xml:space="preserve">, návrh na zablokování </w:t>
            </w:r>
            <w:r w:rsidR="00372EAE">
              <w:rPr>
                <w:rFonts w:ascii="Arial" w:hAnsi="Arial" w:cs="Arial"/>
              </w:rPr>
              <w:t xml:space="preserve">tokenu </w:t>
            </w:r>
            <w:r w:rsidR="00082103">
              <w:rPr>
                <w:rFonts w:ascii="Arial" w:hAnsi="Arial" w:cs="Arial"/>
              </w:rPr>
              <w:t>apod.).</w:t>
            </w:r>
          </w:p>
        </w:tc>
        <w:tc>
          <w:tcPr>
            <w:tcW w:w="3827" w:type="dxa"/>
          </w:tcPr>
          <w:p w14:paraId="65D23FC6" w14:textId="77777777" w:rsidR="005C393D" w:rsidRPr="001551BE" w:rsidRDefault="005C393D" w:rsidP="005C393D">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C393D" w:rsidRPr="001551BE" w14:paraId="4E0C51E7" w14:textId="77777777" w:rsidTr="005C393D">
        <w:tc>
          <w:tcPr>
            <w:cnfStyle w:val="001000000000" w:firstRow="0" w:lastRow="0" w:firstColumn="1" w:lastColumn="0" w:oddVBand="0" w:evenVBand="0" w:oddHBand="0" w:evenHBand="0" w:firstRowFirstColumn="0" w:firstRowLastColumn="0" w:lastRowFirstColumn="0" w:lastRowLastColumn="0"/>
            <w:tcW w:w="704" w:type="dxa"/>
          </w:tcPr>
          <w:p w14:paraId="7A12C422" w14:textId="3864E03D" w:rsidR="005C393D" w:rsidRPr="001551BE" w:rsidRDefault="005C393D" w:rsidP="005C393D">
            <w:pPr>
              <w:pStyle w:val="Tabulkanormln"/>
              <w:spacing w:before="60" w:after="60"/>
              <w:jc w:val="center"/>
              <w:rPr>
                <w:rFonts w:ascii="Arial" w:hAnsi="Arial" w:cs="Arial"/>
                <w:b w:val="0"/>
              </w:rPr>
            </w:pPr>
            <w:r>
              <w:rPr>
                <w:rFonts w:ascii="Arial" w:hAnsi="Arial" w:cs="Arial"/>
                <w:b w:val="0"/>
              </w:rPr>
              <w:t>4</w:t>
            </w:r>
          </w:p>
        </w:tc>
        <w:tc>
          <w:tcPr>
            <w:tcW w:w="9629" w:type="dxa"/>
          </w:tcPr>
          <w:p w14:paraId="3CFB4895" w14:textId="5E383DC8" w:rsidR="005C393D" w:rsidRPr="001551BE" w:rsidRDefault="005C393D" w:rsidP="005C393D">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5C393D">
              <w:rPr>
                <w:rFonts w:ascii="Arial" w:hAnsi="Arial" w:cs="Arial"/>
              </w:rPr>
              <w:t>Integrace do AD (vlastní certifikační autorita pro přístup do domény, "zákaz" využití hesla k přihlášení do domény)</w:t>
            </w:r>
            <w:r w:rsidR="00082103">
              <w:rPr>
                <w:rFonts w:ascii="Arial" w:hAnsi="Arial" w:cs="Arial"/>
              </w:rPr>
              <w:t>.</w:t>
            </w:r>
          </w:p>
        </w:tc>
        <w:tc>
          <w:tcPr>
            <w:tcW w:w="3827" w:type="dxa"/>
          </w:tcPr>
          <w:p w14:paraId="0F1C5C44" w14:textId="77777777" w:rsidR="005C393D" w:rsidRPr="001551BE" w:rsidRDefault="005C393D" w:rsidP="005C393D">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C393D" w:rsidRPr="001551BE" w14:paraId="51D79FBD" w14:textId="77777777" w:rsidTr="005C3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9AEE368" w14:textId="10FB668B" w:rsidR="005C393D" w:rsidRPr="001551BE" w:rsidRDefault="005C393D" w:rsidP="005C393D">
            <w:pPr>
              <w:pStyle w:val="Tabulkanormln"/>
              <w:spacing w:before="60" w:after="60"/>
              <w:jc w:val="center"/>
              <w:rPr>
                <w:rFonts w:ascii="Arial" w:hAnsi="Arial" w:cs="Arial"/>
                <w:b w:val="0"/>
              </w:rPr>
            </w:pPr>
            <w:r>
              <w:rPr>
                <w:rFonts w:ascii="Arial" w:hAnsi="Arial" w:cs="Arial"/>
                <w:b w:val="0"/>
              </w:rPr>
              <w:t>5</w:t>
            </w:r>
          </w:p>
        </w:tc>
        <w:tc>
          <w:tcPr>
            <w:tcW w:w="9629" w:type="dxa"/>
          </w:tcPr>
          <w:p w14:paraId="5556FA7A" w14:textId="68F75896" w:rsidR="005C393D" w:rsidRPr="001551BE" w:rsidRDefault="005C393D" w:rsidP="005C393D">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5C393D">
              <w:rPr>
                <w:rFonts w:ascii="Arial" w:hAnsi="Arial" w:cs="Arial"/>
              </w:rPr>
              <w:t xml:space="preserve">Integrace do IDM (evidence </w:t>
            </w:r>
            <w:r w:rsidR="00372EAE">
              <w:rPr>
                <w:rFonts w:ascii="Arial" w:hAnsi="Arial" w:cs="Arial"/>
              </w:rPr>
              <w:t>tokenu</w:t>
            </w:r>
            <w:r w:rsidR="00372EAE" w:rsidRPr="005C393D">
              <w:rPr>
                <w:rFonts w:ascii="Arial" w:hAnsi="Arial" w:cs="Arial"/>
              </w:rPr>
              <w:t xml:space="preserve"> </w:t>
            </w:r>
            <w:r w:rsidRPr="005C393D">
              <w:rPr>
                <w:rFonts w:ascii="Arial" w:hAnsi="Arial" w:cs="Arial"/>
              </w:rPr>
              <w:t>v IDM, přiřazení konkrétní osobě)</w:t>
            </w:r>
            <w:r w:rsidR="00082103">
              <w:rPr>
                <w:rFonts w:ascii="Arial" w:hAnsi="Arial" w:cs="Arial"/>
              </w:rPr>
              <w:t>.</w:t>
            </w:r>
          </w:p>
        </w:tc>
        <w:tc>
          <w:tcPr>
            <w:tcW w:w="3827" w:type="dxa"/>
          </w:tcPr>
          <w:p w14:paraId="04D3F12B" w14:textId="77777777" w:rsidR="005C393D" w:rsidRPr="001551BE" w:rsidRDefault="005C393D" w:rsidP="005C393D">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C393D" w:rsidRPr="001551BE" w14:paraId="09C6A6B5" w14:textId="77777777" w:rsidTr="005C393D">
        <w:tc>
          <w:tcPr>
            <w:cnfStyle w:val="001000000000" w:firstRow="0" w:lastRow="0" w:firstColumn="1" w:lastColumn="0" w:oddVBand="0" w:evenVBand="0" w:oddHBand="0" w:evenHBand="0" w:firstRowFirstColumn="0" w:firstRowLastColumn="0" w:lastRowFirstColumn="0" w:lastRowLastColumn="0"/>
            <w:tcW w:w="704" w:type="dxa"/>
          </w:tcPr>
          <w:p w14:paraId="5817FA70" w14:textId="1799A8EE" w:rsidR="005C393D" w:rsidRPr="001551BE" w:rsidRDefault="005C393D" w:rsidP="005C393D">
            <w:pPr>
              <w:pStyle w:val="Tabulkanormln"/>
              <w:spacing w:before="60" w:after="60"/>
              <w:jc w:val="center"/>
              <w:rPr>
                <w:rFonts w:ascii="Arial" w:hAnsi="Arial" w:cs="Arial"/>
                <w:b w:val="0"/>
              </w:rPr>
            </w:pPr>
            <w:r>
              <w:rPr>
                <w:rFonts w:ascii="Arial" w:hAnsi="Arial" w:cs="Arial"/>
                <w:b w:val="0"/>
              </w:rPr>
              <w:t>6</w:t>
            </w:r>
          </w:p>
        </w:tc>
        <w:tc>
          <w:tcPr>
            <w:tcW w:w="9629" w:type="dxa"/>
          </w:tcPr>
          <w:p w14:paraId="2AEF804B" w14:textId="740E63B5" w:rsidR="005C393D" w:rsidRPr="001551BE" w:rsidRDefault="005C393D" w:rsidP="005C393D">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5C393D">
              <w:rPr>
                <w:rFonts w:ascii="Arial" w:hAnsi="Arial" w:cs="Arial"/>
              </w:rPr>
              <w:t>Integrace na certifikační autoritu (</w:t>
            </w:r>
            <w:r w:rsidR="00082103">
              <w:rPr>
                <w:rFonts w:ascii="Arial" w:hAnsi="Arial" w:cs="Arial"/>
              </w:rPr>
              <w:t xml:space="preserve">zadavatel využívá Windows aplikaci </w:t>
            </w:r>
            <w:proofErr w:type="spellStart"/>
            <w:r w:rsidR="00082103">
              <w:rPr>
                <w:rFonts w:ascii="Arial" w:hAnsi="Arial" w:cs="Arial"/>
              </w:rPr>
              <w:t>SecureStore</w:t>
            </w:r>
            <w:proofErr w:type="spellEnd"/>
            <w:r w:rsidR="00082103">
              <w:rPr>
                <w:rFonts w:ascii="Arial" w:hAnsi="Arial" w:cs="Arial"/>
              </w:rPr>
              <w:t xml:space="preserve"> od </w:t>
            </w:r>
            <w:r w:rsidRPr="005C393D">
              <w:rPr>
                <w:rFonts w:ascii="Arial" w:hAnsi="Arial" w:cs="Arial"/>
              </w:rPr>
              <w:t xml:space="preserve">I.CA) </w:t>
            </w:r>
            <w:r w:rsidR="00082103">
              <w:rPr>
                <w:rFonts w:ascii="Arial" w:hAnsi="Arial" w:cs="Arial"/>
              </w:rPr>
              <w:t xml:space="preserve">– </w:t>
            </w:r>
            <w:r w:rsidRPr="005C393D">
              <w:rPr>
                <w:rFonts w:ascii="Arial" w:hAnsi="Arial" w:cs="Arial"/>
              </w:rPr>
              <w:t xml:space="preserve">vydávání a import certifikátů do úložiště </w:t>
            </w:r>
            <w:r w:rsidR="00372EAE">
              <w:rPr>
                <w:rFonts w:ascii="Arial" w:hAnsi="Arial" w:cs="Arial"/>
              </w:rPr>
              <w:t>tokenu</w:t>
            </w:r>
            <w:r w:rsidR="00082103">
              <w:rPr>
                <w:rFonts w:ascii="Arial" w:hAnsi="Arial" w:cs="Arial"/>
              </w:rPr>
              <w:t>.</w:t>
            </w:r>
            <w:r w:rsidR="00D83F4E">
              <w:rPr>
                <w:rFonts w:ascii="Arial" w:hAnsi="Arial" w:cs="Arial"/>
              </w:rPr>
              <w:t xml:space="preserve"> Podpora standardy ISO 7816.</w:t>
            </w:r>
          </w:p>
        </w:tc>
        <w:tc>
          <w:tcPr>
            <w:tcW w:w="3827" w:type="dxa"/>
          </w:tcPr>
          <w:p w14:paraId="41197C69" w14:textId="77777777" w:rsidR="005C393D" w:rsidRPr="001551BE" w:rsidRDefault="005C393D" w:rsidP="005C393D">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C393D" w:rsidRPr="001551BE" w14:paraId="05BFF1AF" w14:textId="77777777" w:rsidTr="005C3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4F62A13" w14:textId="7CF28268" w:rsidR="005C393D" w:rsidRPr="001551BE" w:rsidRDefault="005C393D" w:rsidP="005C393D">
            <w:pPr>
              <w:pStyle w:val="Tabulkanormln"/>
              <w:spacing w:before="60" w:after="60"/>
              <w:jc w:val="center"/>
              <w:rPr>
                <w:rFonts w:ascii="Arial" w:hAnsi="Arial" w:cs="Arial"/>
                <w:b w:val="0"/>
              </w:rPr>
            </w:pPr>
            <w:r>
              <w:rPr>
                <w:rFonts w:ascii="Arial" w:hAnsi="Arial" w:cs="Arial"/>
                <w:b w:val="0"/>
              </w:rPr>
              <w:t>7</w:t>
            </w:r>
          </w:p>
        </w:tc>
        <w:tc>
          <w:tcPr>
            <w:tcW w:w="9629" w:type="dxa"/>
          </w:tcPr>
          <w:p w14:paraId="12B8D6D9" w14:textId="35F5A284" w:rsidR="005C393D" w:rsidRPr="001551BE" w:rsidRDefault="005C393D" w:rsidP="005C393D">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5C393D">
              <w:rPr>
                <w:rFonts w:ascii="Arial" w:hAnsi="Arial" w:cs="Arial"/>
              </w:rPr>
              <w:t>P</w:t>
            </w:r>
            <w:r w:rsidR="005D1848">
              <w:rPr>
                <w:rFonts w:ascii="Arial" w:hAnsi="Arial" w:cs="Arial"/>
              </w:rPr>
              <w:t>lná p</w:t>
            </w:r>
            <w:r w:rsidRPr="005C393D">
              <w:rPr>
                <w:rFonts w:ascii="Arial" w:hAnsi="Arial" w:cs="Arial"/>
              </w:rPr>
              <w:t>odpora tokenů</w:t>
            </w:r>
            <w:r w:rsidR="005D1848">
              <w:rPr>
                <w:rFonts w:ascii="Arial" w:hAnsi="Arial" w:cs="Arial"/>
              </w:rPr>
              <w:t xml:space="preserve"> (</w:t>
            </w:r>
            <w:r w:rsidR="005D1848" w:rsidRPr="005D1848">
              <w:rPr>
                <w:rFonts w:ascii="Arial" w:hAnsi="Arial" w:cs="Arial"/>
              </w:rPr>
              <w:t xml:space="preserve">čipové karty </w:t>
            </w:r>
            <w:proofErr w:type="spellStart"/>
            <w:r w:rsidR="005D1848" w:rsidRPr="005D1848">
              <w:rPr>
                <w:rFonts w:ascii="Arial" w:hAnsi="Arial" w:cs="Arial"/>
              </w:rPr>
              <w:t>Starcos</w:t>
            </w:r>
            <w:proofErr w:type="spellEnd"/>
            <w:r w:rsidR="005D1848" w:rsidRPr="005D1848">
              <w:rPr>
                <w:rFonts w:ascii="Arial" w:hAnsi="Arial" w:cs="Arial"/>
              </w:rPr>
              <w:t xml:space="preserve"> 3.5 </w:t>
            </w:r>
            <w:proofErr w:type="spellStart"/>
            <w:r w:rsidR="005D1848" w:rsidRPr="005D1848">
              <w:rPr>
                <w:rFonts w:ascii="Arial" w:hAnsi="Arial" w:cs="Arial"/>
              </w:rPr>
              <w:t>plug</w:t>
            </w:r>
            <w:proofErr w:type="spellEnd"/>
            <w:r w:rsidR="005D1848" w:rsidRPr="005D1848">
              <w:rPr>
                <w:rFonts w:ascii="Arial" w:hAnsi="Arial" w:cs="Arial"/>
              </w:rPr>
              <w:t xml:space="preserve">-in </w:t>
            </w:r>
            <w:r w:rsidR="005D1848">
              <w:rPr>
                <w:rFonts w:ascii="Arial" w:hAnsi="Arial" w:cs="Arial"/>
              </w:rPr>
              <w:t xml:space="preserve">vkládaných </w:t>
            </w:r>
            <w:r w:rsidR="005D1848" w:rsidRPr="005D1848">
              <w:rPr>
                <w:rFonts w:ascii="Arial" w:hAnsi="Arial" w:cs="Arial"/>
              </w:rPr>
              <w:t>do USB token</w:t>
            </w:r>
            <w:r w:rsidR="005D1848">
              <w:rPr>
                <w:rFonts w:ascii="Arial" w:hAnsi="Arial" w:cs="Arial"/>
              </w:rPr>
              <w:t>ů</w:t>
            </w:r>
            <w:r w:rsidR="005D1848" w:rsidRPr="005D1848">
              <w:rPr>
                <w:rFonts w:ascii="Arial" w:hAnsi="Arial" w:cs="Arial"/>
              </w:rPr>
              <w:t xml:space="preserve"> </w:t>
            </w:r>
            <w:proofErr w:type="spellStart"/>
            <w:r w:rsidR="005D1848" w:rsidRPr="005D1848">
              <w:rPr>
                <w:rFonts w:ascii="Arial" w:hAnsi="Arial" w:cs="Arial"/>
              </w:rPr>
              <w:t>miniLector</w:t>
            </w:r>
            <w:proofErr w:type="spellEnd"/>
            <w:r w:rsidR="005D1848" w:rsidRPr="005D1848">
              <w:rPr>
                <w:rFonts w:ascii="Arial" w:hAnsi="Arial" w:cs="Arial"/>
              </w:rPr>
              <w:t>-S EVO)</w:t>
            </w:r>
            <w:r w:rsidR="00082103">
              <w:rPr>
                <w:rFonts w:ascii="Arial" w:hAnsi="Arial" w:cs="Arial"/>
              </w:rPr>
              <w:t>.</w:t>
            </w:r>
          </w:p>
        </w:tc>
        <w:tc>
          <w:tcPr>
            <w:tcW w:w="3827" w:type="dxa"/>
          </w:tcPr>
          <w:p w14:paraId="5817024C" w14:textId="77777777" w:rsidR="005C393D" w:rsidRPr="001551BE" w:rsidRDefault="005C393D" w:rsidP="005C393D">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C393D" w:rsidRPr="001551BE" w14:paraId="001BD12D" w14:textId="77777777" w:rsidTr="005C393D">
        <w:tc>
          <w:tcPr>
            <w:cnfStyle w:val="001000000000" w:firstRow="0" w:lastRow="0" w:firstColumn="1" w:lastColumn="0" w:oddVBand="0" w:evenVBand="0" w:oddHBand="0" w:evenHBand="0" w:firstRowFirstColumn="0" w:firstRowLastColumn="0" w:lastRowFirstColumn="0" w:lastRowLastColumn="0"/>
            <w:tcW w:w="704" w:type="dxa"/>
          </w:tcPr>
          <w:p w14:paraId="2FA77269" w14:textId="7E81C8B6" w:rsidR="005C393D" w:rsidRPr="001551BE" w:rsidRDefault="005C393D" w:rsidP="005C393D">
            <w:pPr>
              <w:pStyle w:val="Tabulkanormln"/>
              <w:spacing w:before="60" w:after="60"/>
              <w:jc w:val="center"/>
              <w:rPr>
                <w:rFonts w:ascii="Arial" w:hAnsi="Arial" w:cs="Arial"/>
                <w:b w:val="0"/>
              </w:rPr>
            </w:pPr>
            <w:r>
              <w:rPr>
                <w:rFonts w:ascii="Arial" w:hAnsi="Arial" w:cs="Arial"/>
                <w:b w:val="0"/>
              </w:rPr>
              <w:t>8</w:t>
            </w:r>
          </w:p>
        </w:tc>
        <w:tc>
          <w:tcPr>
            <w:tcW w:w="9629" w:type="dxa"/>
          </w:tcPr>
          <w:p w14:paraId="45DCE396" w14:textId="05A54AA7" w:rsidR="005C393D" w:rsidRPr="001551BE" w:rsidRDefault="005C393D" w:rsidP="005C393D">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5C393D">
              <w:rPr>
                <w:rFonts w:ascii="Arial" w:hAnsi="Arial" w:cs="Arial"/>
              </w:rPr>
              <w:t>Obnova páru klíčů při nalezení ztracené</w:t>
            </w:r>
            <w:r w:rsidR="00372EAE">
              <w:rPr>
                <w:rFonts w:ascii="Arial" w:hAnsi="Arial" w:cs="Arial"/>
              </w:rPr>
              <w:t>ho</w:t>
            </w:r>
            <w:r w:rsidRPr="005C393D">
              <w:rPr>
                <w:rFonts w:ascii="Arial" w:hAnsi="Arial" w:cs="Arial"/>
              </w:rPr>
              <w:t xml:space="preserve"> tokenu</w:t>
            </w:r>
            <w:r w:rsidR="00082103">
              <w:rPr>
                <w:rFonts w:ascii="Arial" w:hAnsi="Arial" w:cs="Arial"/>
              </w:rPr>
              <w:t>.</w:t>
            </w:r>
          </w:p>
        </w:tc>
        <w:tc>
          <w:tcPr>
            <w:tcW w:w="3827" w:type="dxa"/>
          </w:tcPr>
          <w:p w14:paraId="4613C93C" w14:textId="77777777" w:rsidR="005C393D" w:rsidRPr="001551BE" w:rsidRDefault="005C393D" w:rsidP="005C393D">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C393D" w:rsidRPr="001551BE" w14:paraId="26C0347D" w14:textId="77777777" w:rsidTr="005C3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6345EAC" w14:textId="53FDF4EA" w:rsidR="005C393D" w:rsidRPr="001551BE" w:rsidRDefault="005C393D" w:rsidP="005C393D">
            <w:pPr>
              <w:pStyle w:val="Tabulkanormln"/>
              <w:spacing w:before="60" w:after="60"/>
              <w:jc w:val="center"/>
              <w:rPr>
                <w:rFonts w:ascii="Arial" w:hAnsi="Arial" w:cs="Arial"/>
                <w:b w:val="0"/>
              </w:rPr>
            </w:pPr>
            <w:r>
              <w:rPr>
                <w:rFonts w:ascii="Arial" w:hAnsi="Arial" w:cs="Arial"/>
                <w:b w:val="0"/>
              </w:rPr>
              <w:lastRenderedPageBreak/>
              <w:t>9</w:t>
            </w:r>
          </w:p>
        </w:tc>
        <w:tc>
          <w:tcPr>
            <w:tcW w:w="9629" w:type="dxa"/>
          </w:tcPr>
          <w:p w14:paraId="6220D695" w14:textId="08A736EA" w:rsidR="005C393D" w:rsidRPr="00082103" w:rsidRDefault="00D83F4E" w:rsidP="00082103">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t>Nepovinný požadavek: P</w:t>
            </w:r>
            <w:r w:rsidR="005C393D">
              <w:t>odpora pro vytváření a správu softwarových</w:t>
            </w:r>
            <w:r w:rsidR="00082103">
              <w:t xml:space="preserve"> </w:t>
            </w:r>
            <w:r w:rsidR="005C393D">
              <w:t>/</w:t>
            </w:r>
            <w:r w:rsidR="00082103">
              <w:t xml:space="preserve"> </w:t>
            </w:r>
            <w:r w:rsidR="005C393D">
              <w:t xml:space="preserve">virtuálních tokenů např. pro kontraktory </w:t>
            </w:r>
            <w:r w:rsidR="00161270">
              <w:t>(</w:t>
            </w:r>
            <w:r w:rsidR="005C393D">
              <w:t xml:space="preserve">bez distribuce </w:t>
            </w:r>
            <w:r w:rsidR="00161270">
              <w:t>tokenů)</w:t>
            </w:r>
            <w:r>
              <w:t>, tj. podpora OTP (</w:t>
            </w:r>
            <w:proofErr w:type="spellStart"/>
            <w:r>
              <w:t>One</w:t>
            </w:r>
            <w:proofErr w:type="spellEnd"/>
            <w:r>
              <w:t xml:space="preserve">-Time </w:t>
            </w:r>
            <w:proofErr w:type="spellStart"/>
            <w:r>
              <w:t>Password</w:t>
            </w:r>
            <w:proofErr w:type="spellEnd"/>
            <w:r>
              <w:t>)</w:t>
            </w:r>
            <w:r w:rsidR="00082103">
              <w:t>.</w:t>
            </w:r>
          </w:p>
        </w:tc>
        <w:tc>
          <w:tcPr>
            <w:tcW w:w="3827" w:type="dxa"/>
          </w:tcPr>
          <w:p w14:paraId="20D50226" w14:textId="77777777" w:rsidR="005C393D" w:rsidRPr="001551BE" w:rsidRDefault="005C393D" w:rsidP="005C393D">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C393D" w:rsidRPr="001551BE" w14:paraId="3091E5E8" w14:textId="77777777" w:rsidTr="005C393D">
        <w:tc>
          <w:tcPr>
            <w:cnfStyle w:val="001000000000" w:firstRow="0" w:lastRow="0" w:firstColumn="1" w:lastColumn="0" w:oddVBand="0" w:evenVBand="0" w:oddHBand="0" w:evenHBand="0" w:firstRowFirstColumn="0" w:firstRowLastColumn="0" w:lastRowFirstColumn="0" w:lastRowLastColumn="0"/>
            <w:tcW w:w="704" w:type="dxa"/>
          </w:tcPr>
          <w:p w14:paraId="36AA5A3B" w14:textId="128C7B82" w:rsidR="005C393D" w:rsidRPr="001551BE" w:rsidRDefault="005C393D" w:rsidP="005C393D">
            <w:pPr>
              <w:pStyle w:val="Tabulkanormln"/>
              <w:spacing w:before="60" w:after="60"/>
              <w:jc w:val="center"/>
              <w:rPr>
                <w:rFonts w:ascii="Arial" w:hAnsi="Arial" w:cs="Arial"/>
                <w:b w:val="0"/>
              </w:rPr>
            </w:pPr>
            <w:r>
              <w:rPr>
                <w:rFonts w:ascii="Arial" w:hAnsi="Arial" w:cs="Arial"/>
                <w:b w:val="0"/>
              </w:rPr>
              <w:t>10</w:t>
            </w:r>
          </w:p>
        </w:tc>
        <w:tc>
          <w:tcPr>
            <w:tcW w:w="9629" w:type="dxa"/>
          </w:tcPr>
          <w:p w14:paraId="40545377" w14:textId="574B8E93" w:rsidR="005C393D" w:rsidRPr="00082103" w:rsidRDefault="00D83F4E" w:rsidP="00082103">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t xml:space="preserve">Nepovinný požadavek: </w:t>
            </w:r>
            <w:r w:rsidR="00082103">
              <w:t>Možnost v</w:t>
            </w:r>
            <w:r w:rsidR="005C393D">
              <w:t>zdálené</w:t>
            </w:r>
            <w:r w:rsidR="00082103">
              <w:t>ho</w:t>
            </w:r>
            <w:r w:rsidR="005C393D">
              <w:t xml:space="preserve"> </w:t>
            </w:r>
            <w:r w:rsidR="00082103">
              <w:t xml:space="preserve">zákazu </w:t>
            </w:r>
            <w:r w:rsidR="00161270">
              <w:t xml:space="preserve">tokenu </w:t>
            </w:r>
            <w:r w:rsidR="005C393D">
              <w:t xml:space="preserve">po zrušení ve Správě </w:t>
            </w:r>
            <w:r w:rsidR="00161270">
              <w:t xml:space="preserve">autentizačních (USB) tokenů </w:t>
            </w:r>
            <w:r w:rsidR="005C393D">
              <w:t>(</w:t>
            </w:r>
            <w:r w:rsidR="00082103">
              <w:t>a/nebo</w:t>
            </w:r>
            <w:r w:rsidR="005C393D">
              <w:t xml:space="preserve"> IDM) </w:t>
            </w:r>
            <w:r w:rsidR="00082103">
              <w:t xml:space="preserve">– výmaz </w:t>
            </w:r>
            <w:r w:rsidR="00161270">
              <w:t xml:space="preserve">tokenu </w:t>
            </w:r>
            <w:r w:rsidR="005C393D">
              <w:t xml:space="preserve">po připojení </w:t>
            </w:r>
            <w:r w:rsidR="00082103">
              <w:t>zakázané</w:t>
            </w:r>
            <w:r w:rsidR="00161270">
              <w:t>ho</w:t>
            </w:r>
            <w:r w:rsidR="00082103">
              <w:t xml:space="preserve"> </w:t>
            </w:r>
            <w:r w:rsidR="00161270">
              <w:t xml:space="preserve">tokenu </w:t>
            </w:r>
            <w:r w:rsidR="005C393D">
              <w:t>do počítače</w:t>
            </w:r>
            <w:r w:rsidR="00082103">
              <w:t>.</w:t>
            </w:r>
          </w:p>
        </w:tc>
        <w:tc>
          <w:tcPr>
            <w:tcW w:w="3827" w:type="dxa"/>
          </w:tcPr>
          <w:p w14:paraId="7E12C163" w14:textId="77777777" w:rsidR="005C393D" w:rsidRPr="001551BE" w:rsidRDefault="005C393D" w:rsidP="005C393D">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679DC1E" w14:textId="77777777" w:rsidR="005C393D" w:rsidRPr="005405F1" w:rsidRDefault="005C393D" w:rsidP="005405F1"/>
    <w:p w14:paraId="7074F26A" w14:textId="4E54DD76" w:rsidR="004A3515" w:rsidRDefault="004A3515" w:rsidP="00A4642B">
      <w:pPr>
        <w:pStyle w:val="Nadpis2"/>
      </w:pPr>
      <w:bookmarkStart w:id="19" w:name="_Hlk517872539"/>
      <w:r>
        <w:t>Portál občana</w:t>
      </w:r>
      <w:bookmarkEnd w:id="19"/>
    </w:p>
    <w:p w14:paraId="484D67CC" w14:textId="673B0C25" w:rsidR="004A3515" w:rsidRPr="00E16FA1" w:rsidRDefault="004A3515" w:rsidP="004A3515">
      <w:r w:rsidRPr="00E16FA1">
        <w:t xml:space="preserve">Portál občana musí zprostředkovat elektronickou komunikaci mezi občanem a </w:t>
      </w:r>
      <w:r w:rsidR="008E56FD">
        <w:t>městem</w:t>
      </w:r>
      <w:r w:rsidRPr="00E16FA1">
        <w:t>. Elektronická komunikace musí probíhat přes webovou aplikaci, prostřednictvím které veřejnost bude vzdáleně přistupovat k</w:t>
      </w:r>
      <w:r w:rsidR="008E56FD">
        <w:t>e službám města</w:t>
      </w:r>
      <w:r w:rsidRPr="00E16FA1">
        <w:t xml:space="preserve"> a řešit s ním životní situace ve vybraných oblastech občanských </w:t>
      </w:r>
      <w:r w:rsidR="00457076" w:rsidRPr="00E16FA1">
        <w:t>a</w:t>
      </w:r>
      <w:r w:rsidR="00457076">
        <w:t> </w:t>
      </w:r>
      <w:r w:rsidRPr="00E16FA1">
        <w:t xml:space="preserve">podnikatelských činností (realizovaných prostřednictvím </w:t>
      </w:r>
      <w:r w:rsidR="008E56FD">
        <w:t xml:space="preserve">magistrátu nebo </w:t>
      </w:r>
      <w:r w:rsidR="00161270">
        <w:t xml:space="preserve">úřadů </w:t>
      </w:r>
      <w:r w:rsidR="008E56FD">
        <w:t>městských obvodů</w:t>
      </w:r>
      <w:r w:rsidRPr="00E16FA1">
        <w:t>).</w:t>
      </w:r>
    </w:p>
    <w:p w14:paraId="5C93DBBE" w14:textId="5F4DE445" w:rsidR="004A3515" w:rsidRPr="00E16FA1" w:rsidRDefault="004A3515" w:rsidP="004A3515">
      <w:r w:rsidRPr="00E16FA1">
        <w:t xml:space="preserve">Cílem Portálu občana je vytvořit jednoduchou a intuitivní platformu pro komunikaci občana s veřejnou správou a </w:t>
      </w:r>
      <w:r w:rsidR="00987CAC">
        <w:t xml:space="preserve">s její </w:t>
      </w:r>
      <w:r w:rsidR="00987CAC" w:rsidRPr="00E16FA1">
        <w:t>pomoc</w:t>
      </w:r>
      <w:r w:rsidR="00987CAC">
        <w:t>í</w:t>
      </w:r>
      <w:r w:rsidR="00987CAC" w:rsidRPr="00E16FA1">
        <w:t xml:space="preserve"> </w:t>
      </w:r>
      <w:r w:rsidRPr="00E16FA1">
        <w:t>tak přesunout e</w:t>
      </w:r>
      <w:r>
        <w:t>-</w:t>
      </w:r>
      <w:proofErr w:type="spellStart"/>
      <w:r>
        <w:t>Go</w:t>
      </w:r>
      <w:r w:rsidRPr="00E16FA1">
        <w:t>vernment</w:t>
      </w:r>
      <w:proofErr w:type="spellEnd"/>
      <w:r w:rsidRPr="00E16FA1">
        <w:t xml:space="preserve"> </w:t>
      </w:r>
      <w:r w:rsidR="00457076" w:rsidRPr="00E16FA1">
        <w:t>z</w:t>
      </w:r>
      <w:r w:rsidR="00457076">
        <w:t> </w:t>
      </w:r>
      <w:r w:rsidRPr="00E16FA1">
        <w:t>prostředí podatelen úřadů do domácího prostředí občanů. Pro tuto komunikaci budou vybrány životní situace, které jsou poskytovány městem</w:t>
      </w:r>
      <w:r w:rsidR="008E56FD">
        <w:t xml:space="preserve"> </w:t>
      </w:r>
      <w:r w:rsidRPr="00E16FA1">
        <w:t xml:space="preserve">a budou </w:t>
      </w:r>
      <w:r w:rsidR="00987CAC" w:rsidRPr="00E16FA1">
        <w:t>přenesen</w:t>
      </w:r>
      <w:r w:rsidR="00987CAC">
        <w:t>y</w:t>
      </w:r>
      <w:r w:rsidR="00987CAC" w:rsidRPr="00E16FA1">
        <w:t xml:space="preserve"> </w:t>
      </w:r>
      <w:r w:rsidRPr="00E16FA1">
        <w:t xml:space="preserve">do Portálu Občana a </w:t>
      </w:r>
      <w:r w:rsidR="00987CAC" w:rsidRPr="00E16FA1">
        <w:t>elektronizován</w:t>
      </w:r>
      <w:r w:rsidR="00987CAC">
        <w:t>y</w:t>
      </w:r>
      <w:r w:rsidRPr="00E16FA1">
        <w:t>.</w:t>
      </w:r>
    </w:p>
    <w:p w14:paraId="6A47668F" w14:textId="236025F9" w:rsidR="004A3515" w:rsidRDefault="004A3515" w:rsidP="004A3515">
      <w:r w:rsidRPr="00E16FA1">
        <w:t xml:space="preserve">Portál Občana musí obsahovat kombinaci vlastností, funkcí a informací, jež umožňují </w:t>
      </w:r>
      <w:r w:rsidR="00987CAC">
        <w:t>městu</w:t>
      </w:r>
      <w:r w:rsidR="00987CAC" w:rsidRPr="00E16FA1">
        <w:t xml:space="preserve"> </w:t>
      </w:r>
      <w:r w:rsidRPr="00E16FA1">
        <w:t>přijímat a zpracovávat podání od občanů a občanům pomoci sestavit a správně adresovat podání. Dále musí občanům poskytovat zpětnou vazbu o jejich podání s informacemi o stavech řešení s uvedením data a času změny. Případně umožnit úředníkům vložit komentáře ke každé podané žádosti a občanovi umožnit na tento komentář odpovědět.</w:t>
      </w:r>
    </w:p>
    <w:p w14:paraId="303A3CE3" w14:textId="1C3BB292" w:rsidR="004A3515" w:rsidRDefault="004A3515" w:rsidP="004A3515">
      <w:pPr>
        <w:rPr>
          <w:rFonts w:cs="Calibri"/>
        </w:rPr>
      </w:pPr>
      <w:r w:rsidRPr="00E16FA1">
        <w:rPr>
          <w:rFonts w:cs="Calibri"/>
        </w:rPr>
        <w:t>Portál občana bude rozdělen na veřejnou a neveřejnou část</w:t>
      </w:r>
      <w:r w:rsidR="00586930">
        <w:rPr>
          <w:rFonts w:cs="Calibri"/>
        </w:rPr>
        <w:t>.</w:t>
      </w:r>
    </w:p>
    <w:tbl>
      <w:tblPr>
        <w:tblStyle w:val="Tabulkasmkou4zvraznn5"/>
        <w:tblW w:w="14160" w:type="dxa"/>
        <w:tblLook w:val="04A0" w:firstRow="1" w:lastRow="0" w:firstColumn="1" w:lastColumn="0" w:noHBand="0" w:noVBand="1"/>
      </w:tblPr>
      <w:tblGrid>
        <w:gridCol w:w="704"/>
        <w:gridCol w:w="9629"/>
        <w:gridCol w:w="3827"/>
      </w:tblGrid>
      <w:tr w:rsidR="00586930" w:rsidRPr="001551BE" w14:paraId="0BD1B1D0" w14:textId="77777777" w:rsidTr="00540D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3AF8B76" w14:textId="77777777" w:rsidR="00586930" w:rsidRPr="001551BE" w:rsidRDefault="00586930" w:rsidP="00540D86">
            <w:pPr>
              <w:pStyle w:val="Tabulkanormln"/>
              <w:spacing w:before="60" w:after="60"/>
              <w:jc w:val="center"/>
              <w:rPr>
                <w:rFonts w:ascii="Arial" w:hAnsi="Arial" w:cs="Arial"/>
              </w:rPr>
            </w:pPr>
            <w:r w:rsidRPr="001551BE">
              <w:rPr>
                <w:rFonts w:ascii="Arial" w:hAnsi="Arial" w:cs="Arial"/>
              </w:rPr>
              <w:t>Pol.</w:t>
            </w:r>
          </w:p>
        </w:tc>
        <w:tc>
          <w:tcPr>
            <w:tcW w:w="9629" w:type="dxa"/>
          </w:tcPr>
          <w:p w14:paraId="5085DF65" w14:textId="0D2381C9" w:rsidR="00586930" w:rsidRPr="001551BE" w:rsidRDefault="00586930" w:rsidP="00540D86">
            <w:pPr>
              <w:pStyle w:val="Tabulkanormln"/>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Portál občana – veřejná část</w:t>
            </w:r>
          </w:p>
        </w:tc>
        <w:tc>
          <w:tcPr>
            <w:tcW w:w="3827" w:type="dxa"/>
          </w:tcPr>
          <w:p w14:paraId="3AD80201" w14:textId="3A9D8A5D" w:rsidR="00586930" w:rsidRPr="001551BE" w:rsidRDefault="006B257A" w:rsidP="00540D86">
            <w:pPr>
              <w:pStyle w:val="Nadpistabulky"/>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sz w:val="18"/>
                <w:szCs w:val="18"/>
                <w:lang w:eastAsia="en-GB"/>
              </w:rPr>
              <w:t>Návrh řešení splňuje (ANO x NE)</w:t>
            </w:r>
          </w:p>
        </w:tc>
      </w:tr>
      <w:tr w:rsidR="00586930" w:rsidRPr="001551BE" w14:paraId="029A05D4" w14:textId="77777777" w:rsidTr="0054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69F3D0D" w14:textId="77777777" w:rsidR="00586930" w:rsidRPr="001551BE" w:rsidRDefault="00586930" w:rsidP="00540D86">
            <w:pPr>
              <w:pStyle w:val="Tabulkanormln"/>
              <w:spacing w:before="60" w:after="60"/>
              <w:jc w:val="center"/>
              <w:rPr>
                <w:rFonts w:ascii="Arial" w:hAnsi="Arial" w:cs="Arial"/>
                <w:b w:val="0"/>
              </w:rPr>
            </w:pPr>
            <w:r w:rsidRPr="001551BE">
              <w:rPr>
                <w:rFonts w:ascii="Arial" w:hAnsi="Arial" w:cs="Arial"/>
                <w:b w:val="0"/>
              </w:rPr>
              <w:t>1</w:t>
            </w:r>
          </w:p>
        </w:tc>
        <w:tc>
          <w:tcPr>
            <w:tcW w:w="9629" w:type="dxa"/>
          </w:tcPr>
          <w:p w14:paraId="25F5CFF3" w14:textId="72E17680" w:rsidR="00586930" w:rsidRPr="001551BE" w:rsidRDefault="00586930"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Je k dispozici všem návštěvníkům portálu (vč. anonymních).</w:t>
            </w:r>
          </w:p>
        </w:tc>
        <w:tc>
          <w:tcPr>
            <w:tcW w:w="3827" w:type="dxa"/>
          </w:tcPr>
          <w:p w14:paraId="623767E7" w14:textId="77777777" w:rsidR="00586930" w:rsidRPr="001551BE" w:rsidRDefault="00586930"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86930" w:rsidRPr="001551BE" w14:paraId="34EEAE12" w14:textId="77777777" w:rsidTr="00540D86">
        <w:tc>
          <w:tcPr>
            <w:cnfStyle w:val="001000000000" w:firstRow="0" w:lastRow="0" w:firstColumn="1" w:lastColumn="0" w:oddVBand="0" w:evenVBand="0" w:oddHBand="0" w:evenHBand="0" w:firstRowFirstColumn="0" w:firstRowLastColumn="0" w:lastRowFirstColumn="0" w:lastRowLastColumn="0"/>
            <w:tcW w:w="704" w:type="dxa"/>
          </w:tcPr>
          <w:p w14:paraId="69DE419F" w14:textId="77777777" w:rsidR="00586930" w:rsidRPr="001551BE" w:rsidRDefault="00586930" w:rsidP="00540D86">
            <w:pPr>
              <w:pStyle w:val="Tabulkanormln"/>
              <w:spacing w:before="60" w:after="60"/>
              <w:jc w:val="center"/>
              <w:rPr>
                <w:rFonts w:ascii="Arial" w:hAnsi="Arial" w:cs="Arial"/>
                <w:b w:val="0"/>
              </w:rPr>
            </w:pPr>
            <w:r w:rsidRPr="001551BE">
              <w:rPr>
                <w:rFonts w:ascii="Arial" w:hAnsi="Arial" w:cs="Arial"/>
                <w:b w:val="0"/>
              </w:rPr>
              <w:t>2</w:t>
            </w:r>
          </w:p>
        </w:tc>
        <w:tc>
          <w:tcPr>
            <w:tcW w:w="9629" w:type="dxa"/>
          </w:tcPr>
          <w:p w14:paraId="0E886608" w14:textId="6CB393DD" w:rsidR="00586930" w:rsidRPr="001551BE" w:rsidRDefault="00586930"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Přes tuto část bude možné vyřídit životní situace, kde komunikace s úřadem proběhne e-mailem + elektronickým podpisem nebo formulář životních situací bude vytištěn a doručen na podatelnu města.</w:t>
            </w:r>
          </w:p>
        </w:tc>
        <w:tc>
          <w:tcPr>
            <w:tcW w:w="3827" w:type="dxa"/>
          </w:tcPr>
          <w:p w14:paraId="21BEEF4A" w14:textId="77777777" w:rsidR="00586930" w:rsidRPr="001551BE" w:rsidRDefault="00586930"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6930" w:rsidRPr="001551BE" w14:paraId="180E6619" w14:textId="77777777" w:rsidTr="0054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398A741" w14:textId="77777777" w:rsidR="00586930" w:rsidRPr="001551BE" w:rsidRDefault="00586930" w:rsidP="00540D86">
            <w:pPr>
              <w:pStyle w:val="Tabulkanormln"/>
              <w:spacing w:before="60" w:after="60"/>
              <w:jc w:val="center"/>
              <w:rPr>
                <w:rFonts w:ascii="Arial" w:hAnsi="Arial" w:cs="Arial"/>
                <w:b w:val="0"/>
              </w:rPr>
            </w:pPr>
            <w:r w:rsidRPr="001551BE">
              <w:rPr>
                <w:rFonts w:ascii="Arial" w:hAnsi="Arial" w:cs="Arial"/>
                <w:b w:val="0"/>
              </w:rPr>
              <w:t>3</w:t>
            </w:r>
          </w:p>
        </w:tc>
        <w:tc>
          <w:tcPr>
            <w:tcW w:w="9629" w:type="dxa"/>
          </w:tcPr>
          <w:p w14:paraId="525543BA" w14:textId="7F588362" w:rsidR="00586930" w:rsidRPr="001551BE" w:rsidRDefault="00586930"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Je možné integrovat telefonní seznam + generovat a načítat z organizační struktury úřadu kontaktní údaje o úřednících.</w:t>
            </w:r>
          </w:p>
        </w:tc>
        <w:tc>
          <w:tcPr>
            <w:tcW w:w="3827" w:type="dxa"/>
          </w:tcPr>
          <w:p w14:paraId="2C140B9E" w14:textId="77777777" w:rsidR="00586930" w:rsidRPr="001551BE" w:rsidRDefault="00586930"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3807FB2" w14:textId="30AE3E2F" w:rsidR="00586930" w:rsidRDefault="00586930" w:rsidP="004A3515">
      <w:pPr>
        <w:rPr>
          <w:rFonts w:cs="Calibri"/>
        </w:rPr>
      </w:pPr>
    </w:p>
    <w:tbl>
      <w:tblPr>
        <w:tblStyle w:val="Tabulkasmkou4zvraznn5"/>
        <w:tblW w:w="14160" w:type="dxa"/>
        <w:tblLook w:val="04A0" w:firstRow="1" w:lastRow="0" w:firstColumn="1" w:lastColumn="0" w:noHBand="0" w:noVBand="1"/>
      </w:tblPr>
      <w:tblGrid>
        <w:gridCol w:w="704"/>
        <w:gridCol w:w="9629"/>
        <w:gridCol w:w="3827"/>
      </w:tblGrid>
      <w:tr w:rsidR="00586930" w:rsidRPr="001551BE" w14:paraId="1876832B" w14:textId="77777777" w:rsidTr="00540D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119043D" w14:textId="77777777" w:rsidR="00586930" w:rsidRPr="001551BE" w:rsidRDefault="00586930" w:rsidP="00540D86">
            <w:pPr>
              <w:pStyle w:val="Tabulkanormln"/>
              <w:spacing w:before="60" w:after="60"/>
              <w:jc w:val="center"/>
              <w:rPr>
                <w:rFonts w:ascii="Arial" w:hAnsi="Arial" w:cs="Arial"/>
              </w:rPr>
            </w:pPr>
            <w:r w:rsidRPr="001551BE">
              <w:rPr>
                <w:rFonts w:ascii="Arial" w:hAnsi="Arial" w:cs="Arial"/>
              </w:rPr>
              <w:t>Pol.</w:t>
            </w:r>
          </w:p>
        </w:tc>
        <w:tc>
          <w:tcPr>
            <w:tcW w:w="9629" w:type="dxa"/>
          </w:tcPr>
          <w:p w14:paraId="37C45348" w14:textId="56E65DC1" w:rsidR="00586930" w:rsidRPr="001551BE" w:rsidRDefault="00586930" w:rsidP="00540D86">
            <w:pPr>
              <w:pStyle w:val="Tabulkanormln"/>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Portál občana – neveřejná část</w:t>
            </w:r>
          </w:p>
        </w:tc>
        <w:tc>
          <w:tcPr>
            <w:tcW w:w="3827" w:type="dxa"/>
          </w:tcPr>
          <w:p w14:paraId="01BBB0B3" w14:textId="48D1E182" w:rsidR="00586930" w:rsidRPr="001551BE" w:rsidRDefault="006B257A" w:rsidP="00540D86">
            <w:pPr>
              <w:pStyle w:val="Nadpistabulky"/>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sz w:val="18"/>
                <w:szCs w:val="18"/>
                <w:lang w:eastAsia="en-GB"/>
              </w:rPr>
              <w:t>Návrh řešení splňuje (ANO x NE)</w:t>
            </w:r>
          </w:p>
        </w:tc>
      </w:tr>
      <w:tr w:rsidR="00586930" w:rsidRPr="001551BE" w14:paraId="09F81ED0" w14:textId="77777777" w:rsidTr="0054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592CEAF" w14:textId="77777777" w:rsidR="00586930" w:rsidRPr="001551BE" w:rsidRDefault="00586930" w:rsidP="00540D86">
            <w:pPr>
              <w:pStyle w:val="Tabulkanormln"/>
              <w:spacing w:before="60" w:after="60"/>
              <w:jc w:val="center"/>
              <w:rPr>
                <w:rFonts w:ascii="Arial" w:hAnsi="Arial" w:cs="Arial"/>
                <w:b w:val="0"/>
              </w:rPr>
            </w:pPr>
            <w:r w:rsidRPr="001551BE">
              <w:rPr>
                <w:rFonts w:ascii="Arial" w:hAnsi="Arial" w:cs="Arial"/>
                <w:b w:val="0"/>
              </w:rPr>
              <w:t>1</w:t>
            </w:r>
          </w:p>
        </w:tc>
        <w:tc>
          <w:tcPr>
            <w:tcW w:w="9629" w:type="dxa"/>
          </w:tcPr>
          <w:p w14:paraId="3C0FD3AF" w14:textId="403C7707" w:rsidR="00586930" w:rsidRPr="001551BE" w:rsidRDefault="00586930"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Předpokládá registraci občana a jeho přihlašování unikátním jménem a heslem.</w:t>
            </w:r>
          </w:p>
        </w:tc>
        <w:tc>
          <w:tcPr>
            <w:tcW w:w="3827" w:type="dxa"/>
          </w:tcPr>
          <w:p w14:paraId="4638BEAF" w14:textId="77777777" w:rsidR="00586930" w:rsidRPr="001551BE" w:rsidRDefault="00586930"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86930" w:rsidRPr="001551BE" w14:paraId="4AB8C647" w14:textId="77777777" w:rsidTr="00540D86">
        <w:tc>
          <w:tcPr>
            <w:cnfStyle w:val="001000000000" w:firstRow="0" w:lastRow="0" w:firstColumn="1" w:lastColumn="0" w:oddVBand="0" w:evenVBand="0" w:oddHBand="0" w:evenHBand="0" w:firstRowFirstColumn="0" w:firstRowLastColumn="0" w:lastRowFirstColumn="0" w:lastRowLastColumn="0"/>
            <w:tcW w:w="704" w:type="dxa"/>
          </w:tcPr>
          <w:p w14:paraId="649D9970" w14:textId="77777777" w:rsidR="00586930" w:rsidRPr="001551BE" w:rsidRDefault="00586930" w:rsidP="00540D86">
            <w:pPr>
              <w:pStyle w:val="Tabulkanormln"/>
              <w:spacing w:before="60" w:after="60"/>
              <w:jc w:val="center"/>
              <w:rPr>
                <w:rFonts w:ascii="Arial" w:hAnsi="Arial" w:cs="Arial"/>
                <w:b w:val="0"/>
              </w:rPr>
            </w:pPr>
            <w:r w:rsidRPr="001551BE">
              <w:rPr>
                <w:rFonts w:ascii="Arial" w:hAnsi="Arial" w:cs="Arial"/>
                <w:b w:val="0"/>
              </w:rPr>
              <w:t>2</w:t>
            </w:r>
          </w:p>
        </w:tc>
        <w:tc>
          <w:tcPr>
            <w:tcW w:w="9629" w:type="dxa"/>
          </w:tcPr>
          <w:p w14:paraId="0D145B92" w14:textId="042516A2" w:rsidR="00586930" w:rsidRPr="001551BE" w:rsidRDefault="00586930"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 xml:space="preserve">K přihlášení bude možné využít autority </w:t>
            </w:r>
            <w:proofErr w:type="spellStart"/>
            <w:r w:rsidRPr="001551BE">
              <w:rPr>
                <w:rFonts w:ascii="Arial" w:hAnsi="Arial" w:cs="Arial"/>
              </w:rPr>
              <w:t>mojeID</w:t>
            </w:r>
            <w:proofErr w:type="spellEnd"/>
            <w:r w:rsidRPr="001551BE">
              <w:rPr>
                <w:rFonts w:ascii="Arial" w:hAnsi="Arial" w:cs="Arial"/>
              </w:rPr>
              <w:t xml:space="preserve"> / ISDS.</w:t>
            </w:r>
          </w:p>
        </w:tc>
        <w:tc>
          <w:tcPr>
            <w:tcW w:w="3827" w:type="dxa"/>
          </w:tcPr>
          <w:p w14:paraId="6109A982" w14:textId="77777777" w:rsidR="00586930" w:rsidRPr="001551BE" w:rsidRDefault="00586930"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6930" w:rsidRPr="001551BE" w14:paraId="0F0A2EBA" w14:textId="77777777" w:rsidTr="0054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D9B7AC5" w14:textId="77777777" w:rsidR="00586930" w:rsidRPr="001551BE" w:rsidRDefault="00586930" w:rsidP="00540D86">
            <w:pPr>
              <w:pStyle w:val="Tabulkanormln"/>
              <w:spacing w:before="60" w:after="60"/>
              <w:jc w:val="center"/>
              <w:rPr>
                <w:rFonts w:ascii="Arial" w:hAnsi="Arial" w:cs="Arial"/>
                <w:b w:val="0"/>
              </w:rPr>
            </w:pPr>
            <w:r w:rsidRPr="001551BE">
              <w:rPr>
                <w:rFonts w:ascii="Arial" w:hAnsi="Arial" w:cs="Arial"/>
                <w:b w:val="0"/>
              </w:rPr>
              <w:t>3</w:t>
            </w:r>
          </w:p>
        </w:tc>
        <w:tc>
          <w:tcPr>
            <w:tcW w:w="9629" w:type="dxa"/>
          </w:tcPr>
          <w:p w14:paraId="40C19D66" w14:textId="2BF6C70D" w:rsidR="00586930" w:rsidRPr="001551BE" w:rsidRDefault="00586930"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 xml:space="preserve">Portál Občana musí umožnit se přihlásit přes jiné autority (řešení </w:t>
            </w:r>
            <w:proofErr w:type="spellStart"/>
            <w:r w:rsidRPr="001551BE">
              <w:rPr>
                <w:rFonts w:ascii="Arial" w:hAnsi="Arial" w:cs="Arial"/>
              </w:rPr>
              <w:t>eIDAS</w:t>
            </w:r>
            <w:proofErr w:type="spellEnd"/>
            <w:r w:rsidRPr="001551BE">
              <w:rPr>
                <w:rFonts w:ascii="Arial" w:hAnsi="Arial" w:cs="Arial"/>
              </w:rPr>
              <w:t>) a zároveň musí být portál připraven k využívání elektronického občanského průkazu.</w:t>
            </w:r>
          </w:p>
        </w:tc>
        <w:tc>
          <w:tcPr>
            <w:tcW w:w="3827" w:type="dxa"/>
          </w:tcPr>
          <w:p w14:paraId="5EC036FB" w14:textId="77777777" w:rsidR="00586930" w:rsidRPr="001551BE" w:rsidRDefault="00586930"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86930" w:rsidRPr="001551BE" w14:paraId="2E6DC49E" w14:textId="77777777" w:rsidTr="00540D86">
        <w:tc>
          <w:tcPr>
            <w:cnfStyle w:val="001000000000" w:firstRow="0" w:lastRow="0" w:firstColumn="1" w:lastColumn="0" w:oddVBand="0" w:evenVBand="0" w:oddHBand="0" w:evenHBand="0" w:firstRowFirstColumn="0" w:firstRowLastColumn="0" w:lastRowFirstColumn="0" w:lastRowLastColumn="0"/>
            <w:tcW w:w="14160" w:type="dxa"/>
            <w:gridSpan w:val="3"/>
          </w:tcPr>
          <w:p w14:paraId="00A0A886" w14:textId="78E51E22" w:rsidR="00586930" w:rsidRPr="001551BE" w:rsidRDefault="00586930" w:rsidP="00540D86">
            <w:pPr>
              <w:pStyle w:val="Tabulkanormln"/>
              <w:spacing w:before="60" w:after="60"/>
              <w:rPr>
                <w:rFonts w:ascii="Arial" w:hAnsi="Arial" w:cs="Arial"/>
              </w:rPr>
            </w:pPr>
            <w:r w:rsidRPr="001551BE">
              <w:rPr>
                <w:rFonts w:ascii="Arial" w:hAnsi="Arial" w:cs="Arial"/>
              </w:rPr>
              <w:lastRenderedPageBreak/>
              <w:t>V neveřejné části budou poskytovány registrovaným občanům tyto minimální služby:</w:t>
            </w:r>
          </w:p>
        </w:tc>
      </w:tr>
      <w:tr w:rsidR="00586930" w:rsidRPr="001551BE" w14:paraId="0B45722A" w14:textId="77777777" w:rsidTr="0054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4AF4C7F" w14:textId="0D8690D7" w:rsidR="00586930" w:rsidRPr="001551BE" w:rsidRDefault="00586930" w:rsidP="00540D86">
            <w:pPr>
              <w:pStyle w:val="Tabulkanormln"/>
              <w:spacing w:before="60" w:after="60"/>
              <w:jc w:val="center"/>
              <w:rPr>
                <w:rFonts w:ascii="Arial" w:hAnsi="Arial" w:cs="Arial"/>
                <w:b w:val="0"/>
              </w:rPr>
            </w:pPr>
            <w:r w:rsidRPr="001551BE">
              <w:rPr>
                <w:rFonts w:ascii="Arial" w:hAnsi="Arial" w:cs="Arial"/>
                <w:b w:val="0"/>
              </w:rPr>
              <w:t>4</w:t>
            </w:r>
          </w:p>
        </w:tc>
        <w:tc>
          <w:tcPr>
            <w:tcW w:w="9629" w:type="dxa"/>
          </w:tcPr>
          <w:p w14:paraId="24165D16" w14:textId="47238AE4" w:rsidR="00586930" w:rsidRPr="001551BE" w:rsidRDefault="00586930"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 xml:space="preserve">Předvyplnění </w:t>
            </w:r>
            <w:r w:rsidR="00A35026">
              <w:rPr>
                <w:rFonts w:ascii="Arial" w:hAnsi="Arial" w:cs="Arial"/>
              </w:rPr>
              <w:t>formuláře (</w:t>
            </w:r>
            <w:r w:rsidRPr="001551BE">
              <w:rPr>
                <w:rFonts w:ascii="Arial" w:hAnsi="Arial" w:cs="Arial"/>
              </w:rPr>
              <w:t>žádosti</w:t>
            </w:r>
            <w:r w:rsidR="00A35026">
              <w:rPr>
                <w:rFonts w:ascii="Arial" w:hAnsi="Arial" w:cs="Arial"/>
              </w:rPr>
              <w:t>)</w:t>
            </w:r>
            <w:r w:rsidRPr="001551BE">
              <w:rPr>
                <w:rFonts w:ascii="Arial" w:hAnsi="Arial" w:cs="Arial"/>
              </w:rPr>
              <w:t xml:space="preserve"> osobními údaji.</w:t>
            </w:r>
          </w:p>
        </w:tc>
        <w:tc>
          <w:tcPr>
            <w:tcW w:w="3827" w:type="dxa"/>
          </w:tcPr>
          <w:p w14:paraId="08FDCA45" w14:textId="77777777" w:rsidR="00586930" w:rsidRPr="001551BE" w:rsidRDefault="00586930"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86930" w:rsidRPr="001551BE" w14:paraId="12AD08DC" w14:textId="77777777" w:rsidTr="00540D86">
        <w:tc>
          <w:tcPr>
            <w:cnfStyle w:val="001000000000" w:firstRow="0" w:lastRow="0" w:firstColumn="1" w:lastColumn="0" w:oddVBand="0" w:evenVBand="0" w:oddHBand="0" w:evenHBand="0" w:firstRowFirstColumn="0" w:firstRowLastColumn="0" w:lastRowFirstColumn="0" w:lastRowLastColumn="0"/>
            <w:tcW w:w="704" w:type="dxa"/>
          </w:tcPr>
          <w:p w14:paraId="02397879" w14:textId="0DDD22D4" w:rsidR="00586930" w:rsidRPr="001551BE" w:rsidRDefault="00586930" w:rsidP="00540D86">
            <w:pPr>
              <w:pStyle w:val="Tabulkanormln"/>
              <w:spacing w:before="60" w:after="60"/>
              <w:jc w:val="center"/>
              <w:rPr>
                <w:rFonts w:ascii="Arial" w:hAnsi="Arial" w:cs="Arial"/>
                <w:b w:val="0"/>
              </w:rPr>
            </w:pPr>
            <w:r w:rsidRPr="001551BE">
              <w:rPr>
                <w:rFonts w:ascii="Arial" w:hAnsi="Arial" w:cs="Arial"/>
                <w:b w:val="0"/>
              </w:rPr>
              <w:t>5</w:t>
            </w:r>
          </w:p>
        </w:tc>
        <w:tc>
          <w:tcPr>
            <w:tcW w:w="9629" w:type="dxa"/>
          </w:tcPr>
          <w:p w14:paraId="4CEB8E3F" w14:textId="77777777" w:rsidR="00586930" w:rsidRPr="001551BE" w:rsidRDefault="00586930"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Dostupnost formulářů životních situací s přenesenou působností (Doprava, Stavební úřad, Životní prostředí) a samosprávní (Žádost o informaci, Psy, Odpady, …).</w:t>
            </w:r>
          </w:p>
          <w:p w14:paraId="71CF6ACF" w14:textId="6EF12C20" w:rsidR="00586930" w:rsidRPr="001551BE" w:rsidRDefault="00586930"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i/>
              </w:rPr>
            </w:pPr>
            <w:r w:rsidRPr="001551BE">
              <w:rPr>
                <w:rFonts w:ascii="Arial" w:hAnsi="Arial" w:cs="Arial"/>
                <w:i/>
              </w:rPr>
              <w:t>Pozn.: Seznam všech formulářů je specifikován v technických podmínkách níže.</w:t>
            </w:r>
          </w:p>
        </w:tc>
        <w:tc>
          <w:tcPr>
            <w:tcW w:w="3827" w:type="dxa"/>
          </w:tcPr>
          <w:p w14:paraId="3D417186" w14:textId="77777777" w:rsidR="00586930" w:rsidRPr="001551BE" w:rsidRDefault="00586930"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6930" w:rsidRPr="001551BE" w14:paraId="056F9545" w14:textId="77777777" w:rsidTr="0054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204C127" w14:textId="16FE867D" w:rsidR="00586930" w:rsidRPr="001551BE" w:rsidRDefault="008568D4" w:rsidP="00540D86">
            <w:pPr>
              <w:pStyle w:val="Tabulkanormln"/>
              <w:spacing w:before="60" w:after="60"/>
              <w:jc w:val="center"/>
              <w:rPr>
                <w:rFonts w:ascii="Arial" w:hAnsi="Arial" w:cs="Arial"/>
                <w:b w:val="0"/>
              </w:rPr>
            </w:pPr>
            <w:r w:rsidRPr="001551BE">
              <w:rPr>
                <w:rFonts w:ascii="Arial" w:hAnsi="Arial" w:cs="Arial"/>
                <w:b w:val="0"/>
              </w:rPr>
              <w:t>6</w:t>
            </w:r>
          </w:p>
        </w:tc>
        <w:tc>
          <w:tcPr>
            <w:tcW w:w="9629" w:type="dxa"/>
          </w:tcPr>
          <w:p w14:paraId="6B72E51C" w14:textId="22A28BA8" w:rsidR="00586930" w:rsidRPr="001551BE" w:rsidRDefault="00586930"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Zasílání notifikací (e-mail, SMS) o zveřejněných informací/upozornění, které budou směřovány na konkrétní občany či skupiny občanů.</w:t>
            </w:r>
          </w:p>
        </w:tc>
        <w:tc>
          <w:tcPr>
            <w:tcW w:w="3827" w:type="dxa"/>
          </w:tcPr>
          <w:p w14:paraId="31CC4B40" w14:textId="77777777" w:rsidR="00586930" w:rsidRPr="001551BE" w:rsidRDefault="00586930"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86930" w:rsidRPr="001551BE" w14:paraId="71CF245F" w14:textId="77777777" w:rsidTr="00540D86">
        <w:tc>
          <w:tcPr>
            <w:cnfStyle w:val="001000000000" w:firstRow="0" w:lastRow="0" w:firstColumn="1" w:lastColumn="0" w:oddVBand="0" w:evenVBand="0" w:oddHBand="0" w:evenHBand="0" w:firstRowFirstColumn="0" w:firstRowLastColumn="0" w:lastRowFirstColumn="0" w:lastRowLastColumn="0"/>
            <w:tcW w:w="704" w:type="dxa"/>
          </w:tcPr>
          <w:p w14:paraId="24BE2254" w14:textId="3D7A286D" w:rsidR="00586930" w:rsidRPr="001551BE" w:rsidRDefault="008568D4" w:rsidP="00540D86">
            <w:pPr>
              <w:pStyle w:val="Tabulkanormln"/>
              <w:spacing w:before="60" w:after="60"/>
              <w:jc w:val="center"/>
              <w:rPr>
                <w:rFonts w:ascii="Arial" w:hAnsi="Arial" w:cs="Arial"/>
                <w:b w:val="0"/>
              </w:rPr>
            </w:pPr>
            <w:r w:rsidRPr="001551BE">
              <w:rPr>
                <w:rFonts w:ascii="Arial" w:hAnsi="Arial" w:cs="Arial"/>
                <w:b w:val="0"/>
              </w:rPr>
              <w:t>7</w:t>
            </w:r>
          </w:p>
        </w:tc>
        <w:tc>
          <w:tcPr>
            <w:tcW w:w="9629" w:type="dxa"/>
          </w:tcPr>
          <w:p w14:paraId="2D37B514" w14:textId="42D9D642" w:rsidR="00586930" w:rsidRPr="001551BE" w:rsidRDefault="00586930"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 xml:space="preserve">V rámci </w:t>
            </w:r>
            <w:r w:rsidR="00A35026">
              <w:rPr>
                <w:rFonts w:ascii="Arial" w:hAnsi="Arial" w:cs="Arial"/>
              </w:rPr>
              <w:t xml:space="preserve">přehledu vlastních </w:t>
            </w:r>
            <w:r w:rsidRPr="001551BE">
              <w:rPr>
                <w:rFonts w:ascii="Arial" w:hAnsi="Arial" w:cs="Arial"/>
              </w:rPr>
              <w:t>podání občan uvidí historii rozdělenou na Odeslané, Vyřešené, Rozpracované.</w:t>
            </w:r>
          </w:p>
        </w:tc>
        <w:tc>
          <w:tcPr>
            <w:tcW w:w="3827" w:type="dxa"/>
          </w:tcPr>
          <w:p w14:paraId="4D2A7B75" w14:textId="77777777" w:rsidR="00586930" w:rsidRPr="001551BE" w:rsidRDefault="00586930"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6930" w:rsidRPr="001551BE" w14:paraId="04F18F45" w14:textId="77777777" w:rsidTr="0054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2B34DCB" w14:textId="126DAE39" w:rsidR="00586930" w:rsidRPr="001551BE" w:rsidRDefault="008568D4" w:rsidP="00540D86">
            <w:pPr>
              <w:pStyle w:val="Tabulkanormln"/>
              <w:spacing w:before="60" w:after="60"/>
              <w:jc w:val="center"/>
              <w:rPr>
                <w:rFonts w:ascii="Arial" w:hAnsi="Arial" w:cs="Arial"/>
                <w:b w:val="0"/>
              </w:rPr>
            </w:pPr>
            <w:r w:rsidRPr="001551BE">
              <w:rPr>
                <w:rFonts w:ascii="Arial" w:hAnsi="Arial" w:cs="Arial"/>
                <w:b w:val="0"/>
              </w:rPr>
              <w:t>8</w:t>
            </w:r>
          </w:p>
        </w:tc>
        <w:tc>
          <w:tcPr>
            <w:tcW w:w="9629" w:type="dxa"/>
          </w:tcPr>
          <w:p w14:paraId="739CCC42" w14:textId="77777777" w:rsidR="00586930" w:rsidRPr="001551BE" w:rsidRDefault="00586930" w:rsidP="00586930">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V detailu podání budou zobrazeny tyto informace:</w:t>
            </w:r>
          </w:p>
          <w:p w14:paraId="6154EDF8" w14:textId="77777777" w:rsidR="00586930" w:rsidRPr="001551BE" w:rsidRDefault="00586930" w:rsidP="00C0700C">
            <w:pPr>
              <w:pStyle w:val="Tabulkanormln"/>
              <w:numPr>
                <w:ilvl w:val="0"/>
                <w:numId w:val="22"/>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Název podání</w:t>
            </w:r>
          </w:p>
          <w:p w14:paraId="123A35D0" w14:textId="77777777" w:rsidR="00586930" w:rsidRPr="001551BE" w:rsidRDefault="00586930" w:rsidP="00C0700C">
            <w:pPr>
              <w:pStyle w:val="Tabulkanormln"/>
              <w:numPr>
                <w:ilvl w:val="0"/>
                <w:numId w:val="22"/>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Datum podání</w:t>
            </w:r>
          </w:p>
          <w:p w14:paraId="5E2F238F" w14:textId="77777777" w:rsidR="00586930" w:rsidRPr="001551BE" w:rsidRDefault="00586930" w:rsidP="00C0700C">
            <w:pPr>
              <w:pStyle w:val="Tabulkanormln"/>
              <w:numPr>
                <w:ilvl w:val="0"/>
                <w:numId w:val="22"/>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Číslo jednací</w:t>
            </w:r>
          </w:p>
          <w:p w14:paraId="51740B3A" w14:textId="77777777" w:rsidR="00586930" w:rsidRPr="001551BE" w:rsidRDefault="00586930" w:rsidP="00C0700C">
            <w:pPr>
              <w:pStyle w:val="Tabulkanormln"/>
              <w:numPr>
                <w:ilvl w:val="0"/>
                <w:numId w:val="22"/>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Náhled podání (zobrazení zaslaného podání)</w:t>
            </w:r>
          </w:p>
          <w:p w14:paraId="6BDF8796" w14:textId="1831BB32" w:rsidR="00586930" w:rsidRDefault="00586930" w:rsidP="00C0700C">
            <w:pPr>
              <w:pStyle w:val="Tabulkanormln"/>
              <w:numPr>
                <w:ilvl w:val="0"/>
                <w:numId w:val="22"/>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Stavy podání (od podání, stažení, předělení, až vyřízení) s uvedeným datem a časem změny</w:t>
            </w:r>
          </w:p>
          <w:p w14:paraId="46E72A88" w14:textId="15B86E5B" w:rsidR="00A35026" w:rsidRPr="001551BE" w:rsidRDefault="00A35026" w:rsidP="00C0700C">
            <w:pPr>
              <w:pStyle w:val="Tabulkanormln"/>
              <w:numPr>
                <w:ilvl w:val="0"/>
                <w:numId w:val="22"/>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Úřad příslušný k vyřízení podání</w:t>
            </w:r>
          </w:p>
          <w:p w14:paraId="23BC3333" w14:textId="79616553" w:rsidR="00586930" w:rsidRPr="001551BE" w:rsidRDefault="00586930" w:rsidP="00C0700C">
            <w:pPr>
              <w:pStyle w:val="Tabulkanormln"/>
              <w:numPr>
                <w:ilvl w:val="0"/>
                <w:numId w:val="22"/>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Zobrazení komentáře úředníka k podání s uvedením kontaktních údajů na zmíněného úředníka</w:t>
            </w:r>
          </w:p>
        </w:tc>
        <w:tc>
          <w:tcPr>
            <w:tcW w:w="3827" w:type="dxa"/>
          </w:tcPr>
          <w:p w14:paraId="0604E5D3" w14:textId="77777777" w:rsidR="00586930" w:rsidRPr="001551BE" w:rsidRDefault="00586930"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86930" w:rsidRPr="001551BE" w14:paraId="13AAED6B" w14:textId="77777777" w:rsidTr="00540D86">
        <w:tc>
          <w:tcPr>
            <w:cnfStyle w:val="001000000000" w:firstRow="0" w:lastRow="0" w:firstColumn="1" w:lastColumn="0" w:oddVBand="0" w:evenVBand="0" w:oddHBand="0" w:evenHBand="0" w:firstRowFirstColumn="0" w:firstRowLastColumn="0" w:lastRowFirstColumn="0" w:lastRowLastColumn="0"/>
            <w:tcW w:w="704" w:type="dxa"/>
          </w:tcPr>
          <w:p w14:paraId="421205B6" w14:textId="14C18545" w:rsidR="00586930" w:rsidRPr="001551BE" w:rsidRDefault="008568D4" w:rsidP="00540D86">
            <w:pPr>
              <w:pStyle w:val="Tabulkanormln"/>
              <w:spacing w:before="60" w:after="60"/>
              <w:jc w:val="center"/>
              <w:rPr>
                <w:rFonts w:ascii="Arial" w:hAnsi="Arial" w:cs="Arial"/>
                <w:b w:val="0"/>
              </w:rPr>
            </w:pPr>
            <w:r w:rsidRPr="001551BE">
              <w:rPr>
                <w:rFonts w:ascii="Arial" w:hAnsi="Arial" w:cs="Arial"/>
                <w:b w:val="0"/>
              </w:rPr>
              <w:t>9</w:t>
            </w:r>
          </w:p>
        </w:tc>
        <w:tc>
          <w:tcPr>
            <w:tcW w:w="9629" w:type="dxa"/>
          </w:tcPr>
          <w:p w14:paraId="4871E112" w14:textId="6CCD9676" w:rsidR="00586930" w:rsidRPr="001551BE" w:rsidRDefault="00586930"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Upozornit občana o stavu jeho žádostí, smluvních vztahů, poplatků, platbách apod.</w:t>
            </w:r>
          </w:p>
        </w:tc>
        <w:tc>
          <w:tcPr>
            <w:tcW w:w="3827" w:type="dxa"/>
          </w:tcPr>
          <w:p w14:paraId="53D45418" w14:textId="77777777" w:rsidR="00586930" w:rsidRPr="001551BE" w:rsidRDefault="00586930"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6930" w:rsidRPr="001551BE" w14:paraId="3DBB37C8" w14:textId="77777777" w:rsidTr="0054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0EDECD7" w14:textId="4546C7D9" w:rsidR="00586930" w:rsidRPr="001551BE" w:rsidRDefault="008568D4" w:rsidP="00540D86">
            <w:pPr>
              <w:pStyle w:val="Tabulkanormln"/>
              <w:spacing w:before="60" w:after="60"/>
              <w:jc w:val="center"/>
              <w:rPr>
                <w:rFonts w:ascii="Arial" w:hAnsi="Arial" w:cs="Arial"/>
                <w:b w:val="0"/>
              </w:rPr>
            </w:pPr>
            <w:r w:rsidRPr="001551BE">
              <w:rPr>
                <w:rFonts w:ascii="Arial" w:hAnsi="Arial" w:cs="Arial"/>
                <w:b w:val="0"/>
              </w:rPr>
              <w:t>10</w:t>
            </w:r>
          </w:p>
        </w:tc>
        <w:tc>
          <w:tcPr>
            <w:tcW w:w="9629" w:type="dxa"/>
          </w:tcPr>
          <w:p w14:paraId="4E219B3A" w14:textId="77777777" w:rsidR="00586930" w:rsidRPr="001551BE" w:rsidRDefault="00586930"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Platební historii „Mé platby“ kde jsou zobrazený všechny platby, které občan provedl/zaplatil nebo které má provést/zaplatit.</w:t>
            </w:r>
          </w:p>
          <w:p w14:paraId="52A3E133" w14:textId="7A4CEC57" w:rsidR="00586930" w:rsidRPr="001551BE" w:rsidRDefault="00586930"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i/>
              </w:rPr>
              <w:t>Pozn.: Nabízené platby budou směřovány na platební bránu úřadu.</w:t>
            </w:r>
          </w:p>
        </w:tc>
        <w:tc>
          <w:tcPr>
            <w:tcW w:w="3827" w:type="dxa"/>
          </w:tcPr>
          <w:p w14:paraId="74034D59" w14:textId="77777777" w:rsidR="00586930" w:rsidRPr="001551BE" w:rsidRDefault="00586930"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86930" w:rsidRPr="001551BE" w14:paraId="74AB2D84" w14:textId="77777777" w:rsidTr="00113D2D">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0EC083B" w14:textId="6F7C8D9E" w:rsidR="00586930" w:rsidRPr="001551BE" w:rsidRDefault="00113D2D" w:rsidP="00540D86">
            <w:pPr>
              <w:pStyle w:val="Tabulkanormln"/>
              <w:spacing w:before="60" w:after="60"/>
              <w:jc w:val="center"/>
              <w:rPr>
                <w:rFonts w:ascii="Arial" w:hAnsi="Arial" w:cs="Arial"/>
                <w:b w:val="0"/>
              </w:rPr>
            </w:pPr>
            <w:r w:rsidRPr="001551BE">
              <w:rPr>
                <w:rFonts w:ascii="Arial" w:hAnsi="Arial" w:cs="Arial"/>
                <w:b w:val="0"/>
              </w:rPr>
              <w:t>1</w:t>
            </w:r>
            <w:r>
              <w:rPr>
                <w:rFonts w:ascii="Arial" w:hAnsi="Arial" w:cs="Arial"/>
                <w:b w:val="0"/>
              </w:rPr>
              <w:t>1</w:t>
            </w:r>
          </w:p>
        </w:tc>
        <w:tc>
          <w:tcPr>
            <w:tcW w:w="9629" w:type="dxa"/>
            <w:shd w:val="clear" w:color="auto" w:fill="auto"/>
          </w:tcPr>
          <w:p w14:paraId="4799ADC5" w14:textId="58BEA158" w:rsidR="00586930" w:rsidRPr="001551BE" w:rsidRDefault="00586930" w:rsidP="00586930">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Portál Občana musí umožňovat integraci na další části informací z používaných řešení na úřadě:</w:t>
            </w:r>
          </w:p>
          <w:p w14:paraId="6DAC437E" w14:textId="77777777" w:rsidR="00586930" w:rsidRPr="001551BE" w:rsidRDefault="00586930" w:rsidP="00C0700C">
            <w:pPr>
              <w:pStyle w:val="Tabulkanormln"/>
              <w:numPr>
                <w:ilvl w:val="0"/>
                <w:numId w:val="22"/>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i/>
              </w:rPr>
            </w:pPr>
            <w:r w:rsidRPr="001551BE">
              <w:rPr>
                <w:rFonts w:ascii="Arial" w:hAnsi="Arial" w:cs="Arial"/>
                <w:i/>
              </w:rPr>
              <w:t>Integrace objednání občanů na přepážku (předpokládaná funkčnost)</w:t>
            </w:r>
          </w:p>
          <w:p w14:paraId="04A62C51" w14:textId="77777777" w:rsidR="00586930" w:rsidRPr="001551BE" w:rsidRDefault="00586930" w:rsidP="00C0700C">
            <w:pPr>
              <w:pStyle w:val="Tabulkanormln"/>
              <w:numPr>
                <w:ilvl w:val="0"/>
                <w:numId w:val="22"/>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i/>
              </w:rPr>
            </w:pPr>
            <w:r w:rsidRPr="001551BE">
              <w:rPr>
                <w:rFonts w:ascii="Arial" w:hAnsi="Arial" w:cs="Arial"/>
                <w:i/>
              </w:rPr>
              <w:t>Integrace úřední desky do grafiky Portálu Občana (předpokládaná funkčnost)</w:t>
            </w:r>
          </w:p>
          <w:p w14:paraId="75FED67F" w14:textId="77777777" w:rsidR="00586930" w:rsidRPr="001551BE" w:rsidRDefault="00586930" w:rsidP="00C0700C">
            <w:pPr>
              <w:pStyle w:val="Tabulkanormln"/>
              <w:numPr>
                <w:ilvl w:val="0"/>
                <w:numId w:val="22"/>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i/>
              </w:rPr>
            </w:pPr>
            <w:r w:rsidRPr="001551BE">
              <w:rPr>
                <w:rFonts w:ascii="Arial" w:hAnsi="Arial" w:cs="Arial"/>
                <w:i/>
              </w:rPr>
              <w:t>Integrace s Evidencí smluv (předpokládaná funkčnost)</w:t>
            </w:r>
          </w:p>
          <w:p w14:paraId="4C77B362" w14:textId="77777777" w:rsidR="00586930" w:rsidRPr="001551BE" w:rsidRDefault="00586930" w:rsidP="00C0700C">
            <w:pPr>
              <w:pStyle w:val="Tabulkanormln"/>
              <w:numPr>
                <w:ilvl w:val="0"/>
                <w:numId w:val="22"/>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i/>
              </w:rPr>
            </w:pPr>
            <w:r w:rsidRPr="001551BE">
              <w:rPr>
                <w:rFonts w:ascii="Arial" w:hAnsi="Arial" w:cs="Arial"/>
                <w:i/>
              </w:rPr>
              <w:t>Integrace s Evidencí veřejných zakázek (předpokládaná funkčnost)</w:t>
            </w:r>
          </w:p>
          <w:p w14:paraId="0A04B17A" w14:textId="27298A26" w:rsidR="00586930" w:rsidRPr="001551BE" w:rsidRDefault="00586930" w:rsidP="00C0700C">
            <w:pPr>
              <w:pStyle w:val="Tabulkanormln"/>
              <w:numPr>
                <w:ilvl w:val="0"/>
                <w:numId w:val="22"/>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Umožnění zveřejňovat materiály pro radu a zastupitelstvo</w:t>
            </w:r>
          </w:p>
        </w:tc>
        <w:tc>
          <w:tcPr>
            <w:tcW w:w="3827" w:type="dxa"/>
            <w:shd w:val="clear" w:color="auto" w:fill="auto"/>
          </w:tcPr>
          <w:p w14:paraId="71195A54" w14:textId="77777777" w:rsidR="00586930" w:rsidRPr="001551BE" w:rsidRDefault="00586930"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79458A2" w14:textId="7DD027E2" w:rsidR="00586930" w:rsidRDefault="00586930" w:rsidP="004A3515">
      <w:pPr>
        <w:rPr>
          <w:rFonts w:cs="Calibri"/>
        </w:rPr>
      </w:pPr>
    </w:p>
    <w:p w14:paraId="303A5964" w14:textId="5E6C3E43" w:rsidR="004A3515" w:rsidRDefault="004A3515" w:rsidP="004A3515">
      <w:pPr>
        <w:rPr>
          <w:rFonts w:cs="Calibri"/>
        </w:rPr>
      </w:pPr>
      <w:r w:rsidRPr="00E16FA1">
        <w:rPr>
          <w:rFonts w:cs="Calibri"/>
        </w:rPr>
        <w:lastRenderedPageBreak/>
        <w:t>Součástí portálu Občana musí být redakční systém, který bude plnit úlohu zveřejňování informací, upozornění a dalších (Anket, diskuzí, …). Redakční systém též musí obsahovat dokumentovou knihovnu, pro zveřejňování povinných údajů.</w:t>
      </w:r>
    </w:p>
    <w:tbl>
      <w:tblPr>
        <w:tblStyle w:val="Tabulkasmkou4zvraznn5"/>
        <w:tblW w:w="14160" w:type="dxa"/>
        <w:tblLook w:val="04A0" w:firstRow="1" w:lastRow="0" w:firstColumn="1" w:lastColumn="0" w:noHBand="0" w:noVBand="1"/>
      </w:tblPr>
      <w:tblGrid>
        <w:gridCol w:w="704"/>
        <w:gridCol w:w="9629"/>
        <w:gridCol w:w="3827"/>
      </w:tblGrid>
      <w:tr w:rsidR="008568D4" w:rsidRPr="000E14E1" w14:paraId="42FBBF11" w14:textId="77777777" w:rsidTr="00540D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EF85C68" w14:textId="77777777" w:rsidR="008568D4" w:rsidRPr="001551BE" w:rsidRDefault="008568D4" w:rsidP="00540D86">
            <w:pPr>
              <w:pStyle w:val="Tabulkanormln"/>
              <w:spacing w:before="60" w:after="60"/>
              <w:jc w:val="center"/>
              <w:rPr>
                <w:rFonts w:ascii="Arial" w:hAnsi="Arial" w:cs="Arial"/>
              </w:rPr>
            </w:pPr>
            <w:r w:rsidRPr="001551BE">
              <w:rPr>
                <w:rFonts w:ascii="Arial" w:hAnsi="Arial" w:cs="Arial"/>
              </w:rPr>
              <w:t>Pol.</w:t>
            </w:r>
          </w:p>
        </w:tc>
        <w:tc>
          <w:tcPr>
            <w:tcW w:w="9629" w:type="dxa"/>
          </w:tcPr>
          <w:p w14:paraId="28FDEF41" w14:textId="206D9421" w:rsidR="008568D4" w:rsidRPr="001551BE" w:rsidRDefault="008568D4" w:rsidP="00540D86">
            <w:pPr>
              <w:pStyle w:val="Tabulkanormln"/>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Redakční systém (CMS)</w:t>
            </w:r>
          </w:p>
        </w:tc>
        <w:tc>
          <w:tcPr>
            <w:tcW w:w="3827" w:type="dxa"/>
          </w:tcPr>
          <w:p w14:paraId="30D0528D" w14:textId="1851DFA3" w:rsidR="008568D4" w:rsidRPr="001551BE" w:rsidRDefault="006B257A" w:rsidP="00540D86">
            <w:pPr>
              <w:pStyle w:val="Nadpistabulky"/>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sz w:val="18"/>
                <w:szCs w:val="18"/>
                <w:lang w:eastAsia="en-GB"/>
              </w:rPr>
              <w:t>Návrh řešení splňuje (ANO x NE)</w:t>
            </w:r>
          </w:p>
        </w:tc>
      </w:tr>
      <w:tr w:rsidR="008568D4" w:rsidRPr="000E14E1" w14:paraId="33E6533E" w14:textId="77777777" w:rsidTr="0054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EDDD2D4" w14:textId="77777777" w:rsidR="008568D4" w:rsidRPr="001551BE" w:rsidRDefault="008568D4" w:rsidP="00540D86">
            <w:pPr>
              <w:pStyle w:val="Tabulkanormln"/>
              <w:spacing w:before="60" w:after="60"/>
              <w:jc w:val="center"/>
              <w:rPr>
                <w:rFonts w:ascii="Arial" w:hAnsi="Arial" w:cs="Arial"/>
                <w:b w:val="0"/>
              </w:rPr>
            </w:pPr>
            <w:r w:rsidRPr="001551BE">
              <w:rPr>
                <w:rFonts w:ascii="Arial" w:hAnsi="Arial" w:cs="Arial"/>
                <w:b w:val="0"/>
              </w:rPr>
              <w:t>1</w:t>
            </w:r>
          </w:p>
        </w:tc>
        <w:tc>
          <w:tcPr>
            <w:tcW w:w="9629" w:type="dxa"/>
          </w:tcPr>
          <w:p w14:paraId="2EEDFF2F" w14:textId="0DD6DDD3" w:rsidR="008568D4" w:rsidRPr="001551BE" w:rsidRDefault="008568D4" w:rsidP="008568D4">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Redakční systém obslouží minimálně 500 současně přistupujících uživatelů.</w:t>
            </w:r>
          </w:p>
        </w:tc>
        <w:tc>
          <w:tcPr>
            <w:tcW w:w="3827" w:type="dxa"/>
          </w:tcPr>
          <w:p w14:paraId="7B6384B0" w14:textId="77777777" w:rsidR="008568D4" w:rsidRPr="001551BE" w:rsidRDefault="008568D4"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568D4" w:rsidRPr="000E14E1" w14:paraId="557BB3F0" w14:textId="77777777" w:rsidTr="00540D86">
        <w:tc>
          <w:tcPr>
            <w:cnfStyle w:val="001000000000" w:firstRow="0" w:lastRow="0" w:firstColumn="1" w:lastColumn="0" w:oddVBand="0" w:evenVBand="0" w:oddHBand="0" w:evenHBand="0" w:firstRowFirstColumn="0" w:firstRowLastColumn="0" w:lastRowFirstColumn="0" w:lastRowLastColumn="0"/>
            <w:tcW w:w="704" w:type="dxa"/>
          </w:tcPr>
          <w:p w14:paraId="26143C61" w14:textId="77777777" w:rsidR="008568D4" w:rsidRPr="001551BE" w:rsidRDefault="008568D4" w:rsidP="00540D86">
            <w:pPr>
              <w:pStyle w:val="Tabulkanormln"/>
              <w:spacing w:before="60" w:after="60"/>
              <w:jc w:val="center"/>
              <w:rPr>
                <w:rFonts w:ascii="Arial" w:hAnsi="Arial" w:cs="Arial"/>
                <w:b w:val="0"/>
              </w:rPr>
            </w:pPr>
            <w:r w:rsidRPr="001551BE">
              <w:rPr>
                <w:rFonts w:ascii="Arial" w:hAnsi="Arial" w:cs="Arial"/>
                <w:b w:val="0"/>
              </w:rPr>
              <w:t>2</w:t>
            </w:r>
          </w:p>
        </w:tc>
        <w:tc>
          <w:tcPr>
            <w:tcW w:w="9629" w:type="dxa"/>
          </w:tcPr>
          <w:p w14:paraId="715D1A52" w14:textId="4CE0B88F" w:rsidR="008568D4" w:rsidRPr="001551BE" w:rsidRDefault="008568D4"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Obsah portálu je automaticky generován na základě zadávaných dat uživateli bez potřeby znalosti HTML či jiného programovacího jazyka.</w:t>
            </w:r>
          </w:p>
        </w:tc>
        <w:tc>
          <w:tcPr>
            <w:tcW w:w="3827" w:type="dxa"/>
          </w:tcPr>
          <w:p w14:paraId="1BC7A7C3" w14:textId="77777777" w:rsidR="008568D4" w:rsidRPr="001551BE" w:rsidRDefault="008568D4"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568D4" w:rsidRPr="000E14E1" w14:paraId="32BDCDC9" w14:textId="77777777" w:rsidTr="0054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5B2DEB3" w14:textId="77777777" w:rsidR="008568D4" w:rsidRPr="001551BE" w:rsidRDefault="008568D4" w:rsidP="00540D86">
            <w:pPr>
              <w:pStyle w:val="Tabulkanormln"/>
              <w:spacing w:before="60" w:after="60"/>
              <w:jc w:val="center"/>
              <w:rPr>
                <w:rFonts w:ascii="Arial" w:hAnsi="Arial" w:cs="Arial"/>
                <w:b w:val="0"/>
              </w:rPr>
            </w:pPr>
            <w:r w:rsidRPr="001551BE">
              <w:rPr>
                <w:rFonts w:ascii="Arial" w:hAnsi="Arial" w:cs="Arial"/>
                <w:b w:val="0"/>
              </w:rPr>
              <w:t>3</w:t>
            </w:r>
          </w:p>
        </w:tc>
        <w:tc>
          <w:tcPr>
            <w:tcW w:w="9629" w:type="dxa"/>
          </w:tcPr>
          <w:p w14:paraId="3A162AB5" w14:textId="52ACA52C" w:rsidR="008568D4" w:rsidRPr="001551BE" w:rsidRDefault="008568D4" w:rsidP="008568D4">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Veškeré ovládání a Zadávání dat se provádí přes webové rozhraní bez potřeby dalších klientů.</w:t>
            </w:r>
          </w:p>
        </w:tc>
        <w:tc>
          <w:tcPr>
            <w:tcW w:w="3827" w:type="dxa"/>
          </w:tcPr>
          <w:p w14:paraId="7F7125A3" w14:textId="77777777" w:rsidR="008568D4" w:rsidRPr="001551BE" w:rsidRDefault="008568D4"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568D4" w:rsidRPr="000E14E1" w14:paraId="43135150" w14:textId="77777777" w:rsidTr="00540D86">
        <w:tc>
          <w:tcPr>
            <w:cnfStyle w:val="001000000000" w:firstRow="0" w:lastRow="0" w:firstColumn="1" w:lastColumn="0" w:oddVBand="0" w:evenVBand="0" w:oddHBand="0" w:evenHBand="0" w:firstRowFirstColumn="0" w:firstRowLastColumn="0" w:lastRowFirstColumn="0" w:lastRowLastColumn="0"/>
            <w:tcW w:w="704" w:type="dxa"/>
          </w:tcPr>
          <w:p w14:paraId="11F00892" w14:textId="77777777" w:rsidR="008568D4" w:rsidRPr="001551BE" w:rsidRDefault="008568D4" w:rsidP="00540D86">
            <w:pPr>
              <w:pStyle w:val="Tabulkanormln"/>
              <w:spacing w:before="60" w:after="60"/>
              <w:jc w:val="center"/>
              <w:rPr>
                <w:rFonts w:ascii="Arial" w:hAnsi="Arial" w:cs="Arial"/>
                <w:b w:val="0"/>
              </w:rPr>
            </w:pPr>
            <w:r w:rsidRPr="001551BE">
              <w:rPr>
                <w:rFonts w:ascii="Arial" w:hAnsi="Arial" w:cs="Arial"/>
                <w:b w:val="0"/>
              </w:rPr>
              <w:t>4</w:t>
            </w:r>
          </w:p>
        </w:tc>
        <w:tc>
          <w:tcPr>
            <w:tcW w:w="9629" w:type="dxa"/>
          </w:tcPr>
          <w:p w14:paraId="40857D57" w14:textId="1500AC8A" w:rsidR="008568D4" w:rsidRPr="001551BE" w:rsidRDefault="008568D4" w:rsidP="008568D4">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Kvalitní a originální vzhled, s možností automaticky generovaného obsahu.</w:t>
            </w:r>
          </w:p>
        </w:tc>
        <w:tc>
          <w:tcPr>
            <w:tcW w:w="3827" w:type="dxa"/>
          </w:tcPr>
          <w:p w14:paraId="5C264433" w14:textId="77777777" w:rsidR="008568D4" w:rsidRPr="001551BE" w:rsidRDefault="008568D4"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568D4" w:rsidRPr="000E14E1" w14:paraId="75FF6E41" w14:textId="77777777" w:rsidTr="0054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7233C68" w14:textId="77777777" w:rsidR="008568D4" w:rsidRPr="001551BE" w:rsidRDefault="008568D4" w:rsidP="00540D86">
            <w:pPr>
              <w:pStyle w:val="Tabulkanormln"/>
              <w:spacing w:before="60" w:after="60"/>
              <w:jc w:val="center"/>
              <w:rPr>
                <w:rFonts w:ascii="Arial" w:hAnsi="Arial" w:cs="Arial"/>
                <w:b w:val="0"/>
              </w:rPr>
            </w:pPr>
            <w:r w:rsidRPr="001551BE">
              <w:rPr>
                <w:rFonts w:ascii="Arial" w:hAnsi="Arial" w:cs="Arial"/>
                <w:b w:val="0"/>
              </w:rPr>
              <w:t>5</w:t>
            </w:r>
          </w:p>
        </w:tc>
        <w:tc>
          <w:tcPr>
            <w:tcW w:w="9629" w:type="dxa"/>
          </w:tcPr>
          <w:p w14:paraId="627E0B2D" w14:textId="48B65F77" w:rsidR="008568D4" w:rsidRPr="001551BE" w:rsidRDefault="008568D4" w:rsidP="008568D4">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Možnost Zpracování zpráv, dokumentů. graﬁky, fotograﬁí, fotoalb, anket, diskuzí apod.</w:t>
            </w:r>
          </w:p>
        </w:tc>
        <w:tc>
          <w:tcPr>
            <w:tcW w:w="3827" w:type="dxa"/>
          </w:tcPr>
          <w:p w14:paraId="187FB2EA" w14:textId="77777777" w:rsidR="008568D4" w:rsidRPr="001551BE" w:rsidRDefault="008568D4"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568D4" w:rsidRPr="000E14E1" w14:paraId="433549B7" w14:textId="77777777" w:rsidTr="00540D86">
        <w:tc>
          <w:tcPr>
            <w:cnfStyle w:val="001000000000" w:firstRow="0" w:lastRow="0" w:firstColumn="1" w:lastColumn="0" w:oddVBand="0" w:evenVBand="0" w:oddHBand="0" w:evenHBand="0" w:firstRowFirstColumn="0" w:firstRowLastColumn="0" w:lastRowFirstColumn="0" w:lastRowLastColumn="0"/>
            <w:tcW w:w="704" w:type="dxa"/>
          </w:tcPr>
          <w:p w14:paraId="6335BD1B" w14:textId="77777777" w:rsidR="008568D4" w:rsidRPr="001551BE" w:rsidRDefault="008568D4" w:rsidP="00540D86">
            <w:pPr>
              <w:pStyle w:val="Tabulkanormln"/>
              <w:spacing w:before="60" w:after="60"/>
              <w:jc w:val="center"/>
              <w:rPr>
                <w:rFonts w:ascii="Arial" w:hAnsi="Arial" w:cs="Arial"/>
                <w:b w:val="0"/>
              </w:rPr>
            </w:pPr>
            <w:r w:rsidRPr="001551BE">
              <w:rPr>
                <w:rFonts w:ascii="Arial" w:hAnsi="Arial" w:cs="Arial"/>
                <w:b w:val="0"/>
              </w:rPr>
              <w:t>6</w:t>
            </w:r>
          </w:p>
        </w:tc>
        <w:tc>
          <w:tcPr>
            <w:tcW w:w="9629" w:type="dxa"/>
          </w:tcPr>
          <w:p w14:paraId="1FA49AA3" w14:textId="715B60DD" w:rsidR="008568D4" w:rsidRPr="001551BE" w:rsidRDefault="008568D4" w:rsidP="008568D4">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Systém přesně deﬁnovaných práv redaktorů, skupin a rubrik, do kterých mohou úředníci přispívat.</w:t>
            </w:r>
          </w:p>
        </w:tc>
        <w:tc>
          <w:tcPr>
            <w:tcW w:w="3827" w:type="dxa"/>
          </w:tcPr>
          <w:p w14:paraId="08CD334A" w14:textId="77777777" w:rsidR="008568D4" w:rsidRPr="001551BE" w:rsidRDefault="008568D4"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568D4" w:rsidRPr="000E14E1" w14:paraId="4804CF0A" w14:textId="77777777" w:rsidTr="0054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E59D548" w14:textId="77777777" w:rsidR="008568D4" w:rsidRPr="001551BE" w:rsidRDefault="008568D4" w:rsidP="00540D86">
            <w:pPr>
              <w:pStyle w:val="Tabulkanormln"/>
              <w:spacing w:before="60" w:after="60"/>
              <w:jc w:val="center"/>
              <w:rPr>
                <w:rFonts w:ascii="Arial" w:hAnsi="Arial" w:cs="Arial"/>
                <w:b w:val="0"/>
              </w:rPr>
            </w:pPr>
            <w:r w:rsidRPr="001551BE">
              <w:rPr>
                <w:rFonts w:ascii="Arial" w:hAnsi="Arial" w:cs="Arial"/>
                <w:b w:val="0"/>
              </w:rPr>
              <w:t>7</w:t>
            </w:r>
          </w:p>
        </w:tc>
        <w:tc>
          <w:tcPr>
            <w:tcW w:w="9629" w:type="dxa"/>
          </w:tcPr>
          <w:p w14:paraId="07582944" w14:textId="2A217398" w:rsidR="008568D4" w:rsidRPr="001551BE" w:rsidRDefault="008568D4" w:rsidP="008568D4">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Jednoduché a intuitivní webové rozhraní pro zadávání informací.</w:t>
            </w:r>
          </w:p>
        </w:tc>
        <w:tc>
          <w:tcPr>
            <w:tcW w:w="3827" w:type="dxa"/>
          </w:tcPr>
          <w:p w14:paraId="5C33BDCA" w14:textId="77777777" w:rsidR="008568D4" w:rsidRPr="001551BE" w:rsidRDefault="008568D4"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568D4" w:rsidRPr="000E14E1" w14:paraId="00C028DA" w14:textId="77777777" w:rsidTr="00540D86">
        <w:tc>
          <w:tcPr>
            <w:cnfStyle w:val="001000000000" w:firstRow="0" w:lastRow="0" w:firstColumn="1" w:lastColumn="0" w:oddVBand="0" w:evenVBand="0" w:oddHBand="0" w:evenHBand="0" w:firstRowFirstColumn="0" w:firstRowLastColumn="0" w:lastRowFirstColumn="0" w:lastRowLastColumn="0"/>
            <w:tcW w:w="704" w:type="dxa"/>
          </w:tcPr>
          <w:p w14:paraId="7B87989B" w14:textId="77777777" w:rsidR="008568D4" w:rsidRPr="001551BE" w:rsidRDefault="008568D4" w:rsidP="00540D86">
            <w:pPr>
              <w:pStyle w:val="Tabulkanormln"/>
              <w:spacing w:before="60" w:after="60"/>
              <w:jc w:val="center"/>
              <w:rPr>
                <w:rFonts w:ascii="Arial" w:hAnsi="Arial" w:cs="Arial"/>
                <w:b w:val="0"/>
              </w:rPr>
            </w:pPr>
            <w:r w:rsidRPr="001551BE">
              <w:rPr>
                <w:rFonts w:ascii="Arial" w:hAnsi="Arial" w:cs="Arial"/>
                <w:b w:val="0"/>
              </w:rPr>
              <w:t>8</w:t>
            </w:r>
          </w:p>
        </w:tc>
        <w:tc>
          <w:tcPr>
            <w:tcW w:w="9629" w:type="dxa"/>
          </w:tcPr>
          <w:p w14:paraId="6DD377DF" w14:textId="4FBFECAF" w:rsidR="008568D4" w:rsidRPr="001551BE" w:rsidRDefault="008568D4" w:rsidP="008568D4">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Deﬁnice a kontrola libovolných diskusních fór.</w:t>
            </w:r>
          </w:p>
        </w:tc>
        <w:tc>
          <w:tcPr>
            <w:tcW w:w="3827" w:type="dxa"/>
          </w:tcPr>
          <w:p w14:paraId="64AA9FC5" w14:textId="77777777" w:rsidR="008568D4" w:rsidRPr="001551BE" w:rsidRDefault="008568D4"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568D4" w:rsidRPr="000E14E1" w14:paraId="07C8638E" w14:textId="77777777" w:rsidTr="0054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6EBF654" w14:textId="77777777" w:rsidR="008568D4" w:rsidRPr="001551BE" w:rsidRDefault="008568D4" w:rsidP="00540D86">
            <w:pPr>
              <w:pStyle w:val="Tabulkanormln"/>
              <w:spacing w:before="60" w:after="60"/>
              <w:jc w:val="center"/>
              <w:rPr>
                <w:rFonts w:ascii="Arial" w:hAnsi="Arial" w:cs="Arial"/>
                <w:b w:val="0"/>
              </w:rPr>
            </w:pPr>
            <w:r w:rsidRPr="001551BE">
              <w:rPr>
                <w:rFonts w:ascii="Arial" w:hAnsi="Arial" w:cs="Arial"/>
                <w:b w:val="0"/>
              </w:rPr>
              <w:t>9</w:t>
            </w:r>
          </w:p>
        </w:tc>
        <w:tc>
          <w:tcPr>
            <w:tcW w:w="9629" w:type="dxa"/>
          </w:tcPr>
          <w:p w14:paraId="0555EB22" w14:textId="180B3E7D" w:rsidR="008568D4" w:rsidRPr="001551BE" w:rsidRDefault="008568D4" w:rsidP="008568D4">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Možnost využití pro jakoukoliv oblast prezentace informací.</w:t>
            </w:r>
          </w:p>
        </w:tc>
        <w:tc>
          <w:tcPr>
            <w:tcW w:w="3827" w:type="dxa"/>
          </w:tcPr>
          <w:p w14:paraId="4C2A2488" w14:textId="77777777" w:rsidR="008568D4" w:rsidRPr="001551BE" w:rsidRDefault="008568D4"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568D4" w:rsidRPr="000E14E1" w14:paraId="2C1549D9" w14:textId="77777777" w:rsidTr="00540D86">
        <w:tc>
          <w:tcPr>
            <w:cnfStyle w:val="001000000000" w:firstRow="0" w:lastRow="0" w:firstColumn="1" w:lastColumn="0" w:oddVBand="0" w:evenVBand="0" w:oddHBand="0" w:evenHBand="0" w:firstRowFirstColumn="0" w:firstRowLastColumn="0" w:lastRowFirstColumn="0" w:lastRowLastColumn="0"/>
            <w:tcW w:w="704" w:type="dxa"/>
          </w:tcPr>
          <w:p w14:paraId="2D9FF283" w14:textId="77777777" w:rsidR="008568D4" w:rsidRPr="001551BE" w:rsidRDefault="008568D4" w:rsidP="00540D86">
            <w:pPr>
              <w:pStyle w:val="Tabulkanormln"/>
              <w:spacing w:before="60" w:after="60"/>
              <w:jc w:val="center"/>
              <w:rPr>
                <w:rFonts w:ascii="Arial" w:hAnsi="Arial" w:cs="Arial"/>
                <w:b w:val="0"/>
              </w:rPr>
            </w:pPr>
            <w:r w:rsidRPr="001551BE">
              <w:rPr>
                <w:rFonts w:ascii="Arial" w:hAnsi="Arial" w:cs="Arial"/>
                <w:b w:val="0"/>
              </w:rPr>
              <w:t>10</w:t>
            </w:r>
          </w:p>
        </w:tc>
        <w:tc>
          <w:tcPr>
            <w:tcW w:w="9629" w:type="dxa"/>
          </w:tcPr>
          <w:p w14:paraId="3DB5E6C8" w14:textId="68E953C8" w:rsidR="008568D4" w:rsidRPr="001551BE" w:rsidRDefault="008568D4" w:rsidP="008568D4">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Možnost tvorby a rozesílání newsletterů.</w:t>
            </w:r>
          </w:p>
        </w:tc>
        <w:tc>
          <w:tcPr>
            <w:tcW w:w="3827" w:type="dxa"/>
          </w:tcPr>
          <w:p w14:paraId="06635735" w14:textId="77777777" w:rsidR="008568D4" w:rsidRPr="001551BE" w:rsidRDefault="008568D4"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568D4" w:rsidRPr="000E14E1" w14:paraId="4A02893B" w14:textId="77777777" w:rsidTr="0054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07E95E3" w14:textId="77777777" w:rsidR="008568D4" w:rsidRPr="001551BE" w:rsidRDefault="008568D4" w:rsidP="00540D86">
            <w:pPr>
              <w:pStyle w:val="Tabulkanormln"/>
              <w:spacing w:before="60" w:after="60"/>
              <w:jc w:val="center"/>
              <w:rPr>
                <w:rFonts w:ascii="Arial" w:hAnsi="Arial" w:cs="Arial"/>
                <w:b w:val="0"/>
              </w:rPr>
            </w:pPr>
            <w:r w:rsidRPr="001551BE">
              <w:rPr>
                <w:rFonts w:ascii="Arial" w:hAnsi="Arial" w:cs="Arial"/>
                <w:b w:val="0"/>
              </w:rPr>
              <w:t>11</w:t>
            </w:r>
          </w:p>
        </w:tc>
        <w:tc>
          <w:tcPr>
            <w:tcW w:w="9629" w:type="dxa"/>
          </w:tcPr>
          <w:p w14:paraId="6348E7ED" w14:textId="76DEA6BC" w:rsidR="008568D4" w:rsidRPr="001551BE" w:rsidRDefault="008568D4" w:rsidP="008568D4">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Vytváření libovolných diskusních fór a správa jejich příspěvků.</w:t>
            </w:r>
          </w:p>
        </w:tc>
        <w:tc>
          <w:tcPr>
            <w:tcW w:w="3827" w:type="dxa"/>
          </w:tcPr>
          <w:p w14:paraId="7EF64D5B" w14:textId="77777777" w:rsidR="008568D4" w:rsidRPr="001551BE" w:rsidRDefault="008568D4"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568D4" w:rsidRPr="000E14E1" w14:paraId="7AEB76DF" w14:textId="77777777" w:rsidTr="00540D86">
        <w:tc>
          <w:tcPr>
            <w:cnfStyle w:val="001000000000" w:firstRow="0" w:lastRow="0" w:firstColumn="1" w:lastColumn="0" w:oddVBand="0" w:evenVBand="0" w:oddHBand="0" w:evenHBand="0" w:firstRowFirstColumn="0" w:firstRowLastColumn="0" w:lastRowFirstColumn="0" w:lastRowLastColumn="0"/>
            <w:tcW w:w="704" w:type="dxa"/>
          </w:tcPr>
          <w:p w14:paraId="5E5768EF" w14:textId="77777777" w:rsidR="008568D4" w:rsidRPr="001551BE" w:rsidRDefault="008568D4" w:rsidP="00540D86">
            <w:pPr>
              <w:pStyle w:val="Tabulkanormln"/>
              <w:spacing w:before="60" w:after="60"/>
              <w:jc w:val="center"/>
              <w:rPr>
                <w:rFonts w:ascii="Arial" w:hAnsi="Arial" w:cs="Arial"/>
                <w:b w:val="0"/>
              </w:rPr>
            </w:pPr>
            <w:r w:rsidRPr="001551BE">
              <w:rPr>
                <w:rFonts w:ascii="Arial" w:hAnsi="Arial" w:cs="Arial"/>
                <w:b w:val="0"/>
              </w:rPr>
              <w:t>12</w:t>
            </w:r>
          </w:p>
        </w:tc>
        <w:tc>
          <w:tcPr>
            <w:tcW w:w="9629" w:type="dxa"/>
          </w:tcPr>
          <w:p w14:paraId="5A61841F" w14:textId="740A167D" w:rsidR="008568D4" w:rsidRPr="001551BE" w:rsidRDefault="008568D4" w:rsidP="008568D4">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Ve správcovské konzoli správa neomezeného množství webů.</w:t>
            </w:r>
          </w:p>
        </w:tc>
        <w:tc>
          <w:tcPr>
            <w:tcW w:w="3827" w:type="dxa"/>
          </w:tcPr>
          <w:p w14:paraId="6A16774B" w14:textId="77777777" w:rsidR="008568D4" w:rsidRPr="001551BE" w:rsidRDefault="008568D4"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568D4" w:rsidRPr="000E14E1" w14:paraId="2AFCA8BA" w14:textId="77777777" w:rsidTr="0054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63C482A" w14:textId="0E742F5D" w:rsidR="008568D4" w:rsidRPr="001551BE" w:rsidRDefault="008568D4" w:rsidP="00540D86">
            <w:pPr>
              <w:pStyle w:val="Tabulkanormln"/>
              <w:spacing w:before="60" w:after="60"/>
              <w:jc w:val="center"/>
              <w:rPr>
                <w:rFonts w:ascii="Arial" w:hAnsi="Arial" w:cs="Arial"/>
                <w:b w:val="0"/>
              </w:rPr>
            </w:pPr>
            <w:r w:rsidRPr="001551BE">
              <w:rPr>
                <w:rFonts w:ascii="Arial" w:hAnsi="Arial" w:cs="Arial"/>
                <w:b w:val="0"/>
              </w:rPr>
              <w:t>1</w:t>
            </w:r>
            <w:r w:rsidR="00957762" w:rsidRPr="001551BE">
              <w:rPr>
                <w:rFonts w:ascii="Arial" w:hAnsi="Arial" w:cs="Arial"/>
                <w:b w:val="0"/>
              </w:rPr>
              <w:t>3</w:t>
            </w:r>
          </w:p>
        </w:tc>
        <w:tc>
          <w:tcPr>
            <w:tcW w:w="9629" w:type="dxa"/>
          </w:tcPr>
          <w:p w14:paraId="41A9568A" w14:textId="353DE24B" w:rsidR="008568D4" w:rsidRPr="001551BE" w:rsidRDefault="008568D4" w:rsidP="008568D4">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Dynamická generace menu administrace přístupových skupin.</w:t>
            </w:r>
          </w:p>
        </w:tc>
        <w:tc>
          <w:tcPr>
            <w:tcW w:w="3827" w:type="dxa"/>
          </w:tcPr>
          <w:p w14:paraId="1869B976" w14:textId="77777777" w:rsidR="008568D4" w:rsidRPr="001551BE" w:rsidRDefault="008568D4"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568D4" w:rsidRPr="000E14E1" w14:paraId="32337326" w14:textId="77777777" w:rsidTr="00540D86">
        <w:tc>
          <w:tcPr>
            <w:cnfStyle w:val="001000000000" w:firstRow="0" w:lastRow="0" w:firstColumn="1" w:lastColumn="0" w:oddVBand="0" w:evenVBand="0" w:oddHBand="0" w:evenHBand="0" w:firstRowFirstColumn="0" w:firstRowLastColumn="0" w:lastRowFirstColumn="0" w:lastRowLastColumn="0"/>
            <w:tcW w:w="704" w:type="dxa"/>
          </w:tcPr>
          <w:p w14:paraId="39E1BEA3" w14:textId="17BFA714" w:rsidR="008568D4" w:rsidRPr="001551BE" w:rsidRDefault="008568D4" w:rsidP="00540D86">
            <w:pPr>
              <w:pStyle w:val="Tabulkanormln"/>
              <w:spacing w:before="60" w:after="60"/>
              <w:jc w:val="center"/>
              <w:rPr>
                <w:rFonts w:ascii="Arial" w:hAnsi="Arial" w:cs="Arial"/>
                <w:b w:val="0"/>
              </w:rPr>
            </w:pPr>
            <w:r w:rsidRPr="001551BE">
              <w:rPr>
                <w:rFonts w:ascii="Arial" w:hAnsi="Arial" w:cs="Arial"/>
                <w:b w:val="0"/>
              </w:rPr>
              <w:t>1</w:t>
            </w:r>
            <w:r w:rsidR="00957762" w:rsidRPr="001551BE">
              <w:rPr>
                <w:rFonts w:ascii="Arial" w:hAnsi="Arial" w:cs="Arial"/>
                <w:b w:val="0"/>
              </w:rPr>
              <w:t>4</w:t>
            </w:r>
          </w:p>
        </w:tc>
        <w:tc>
          <w:tcPr>
            <w:tcW w:w="9629" w:type="dxa"/>
          </w:tcPr>
          <w:p w14:paraId="245B4F9A" w14:textId="3D1AD13B" w:rsidR="008568D4" w:rsidRPr="001551BE" w:rsidRDefault="008568D4" w:rsidP="008568D4">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Vytváření anket</w:t>
            </w:r>
            <w:r w:rsidR="000121EF">
              <w:rPr>
                <w:rFonts w:ascii="Arial" w:hAnsi="Arial" w:cs="Arial"/>
              </w:rPr>
              <w:t xml:space="preserve"> a možnost jejich vyhodnocování</w:t>
            </w:r>
            <w:r w:rsidRPr="001551BE">
              <w:rPr>
                <w:rFonts w:ascii="Arial" w:hAnsi="Arial" w:cs="Arial"/>
              </w:rPr>
              <w:t>.</w:t>
            </w:r>
          </w:p>
        </w:tc>
        <w:tc>
          <w:tcPr>
            <w:tcW w:w="3827" w:type="dxa"/>
          </w:tcPr>
          <w:p w14:paraId="5E099F5C" w14:textId="77777777" w:rsidR="008568D4" w:rsidRPr="001551BE" w:rsidRDefault="008568D4"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568D4" w:rsidRPr="000E14E1" w14:paraId="706353BB" w14:textId="77777777" w:rsidTr="0054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AD553C4" w14:textId="001F7E6F" w:rsidR="008568D4" w:rsidRPr="001551BE" w:rsidRDefault="008568D4" w:rsidP="00540D86">
            <w:pPr>
              <w:pStyle w:val="Tabulkanormln"/>
              <w:spacing w:before="60" w:after="60"/>
              <w:jc w:val="center"/>
              <w:rPr>
                <w:rFonts w:ascii="Arial" w:hAnsi="Arial" w:cs="Arial"/>
                <w:b w:val="0"/>
              </w:rPr>
            </w:pPr>
            <w:r w:rsidRPr="001551BE">
              <w:rPr>
                <w:rFonts w:ascii="Arial" w:hAnsi="Arial" w:cs="Arial"/>
                <w:b w:val="0"/>
              </w:rPr>
              <w:t>1</w:t>
            </w:r>
            <w:r w:rsidR="00957762" w:rsidRPr="001551BE">
              <w:rPr>
                <w:rFonts w:ascii="Arial" w:hAnsi="Arial" w:cs="Arial"/>
                <w:b w:val="0"/>
              </w:rPr>
              <w:t>5</w:t>
            </w:r>
          </w:p>
        </w:tc>
        <w:tc>
          <w:tcPr>
            <w:tcW w:w="9629" w:type="dxa"/>
          </w:tcPr>
          <w:p w14:paraId="64FB73AC" w14:textId="490E8BD0" w:rsidR="008568D4" w:rsidRPr="001551BE" w:rsidRDefault="00957762" w:rsidP="00957762">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Práce se šablonami dokumentů.</w:t>
            </w:r>
          </w:p>
        </w:tc>
        <w:tc>
          <w:tcPr>
            <w:tcW w:w="3827" w:type="dxa"/>
          </w:tcPr>
          <w:p w14:paraId="1D9175DD" w14:textId="77777777" w:rsidR="008568D4" w:rsidRPr="001551BE" w:rsidRDefault="008568D4"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568D4" w:rsidRPr="000E14E1" w14:paraId="1E08AE96" w14:textId="77777777" w:rsidTr="00540D86">
        <w:tc>
          <w:tcPr>
            <w:cnfStyle w:val="001000000000" w:firstRow="0" w:lastRow="0" w:firstColumn="1" w:lastColumn="0" w:oddVBand="0" w:evenVBand="0" w:oddHBand="0" w:evenHBand="0" w:firstRowFirstColumn="0" w:firstRowLastColumn="0" w:lastRowFirstColumn="0" w:lastRowLastColumn="0"/>
            <w:tcW w:w="704" w:type="dxa"/>
          </w:tcPr>
          <w:p w14:paraId="2D9032D5" w14:textId="29A47F7C" w:rsidR="008568D4" w:rsidRPr="001551BE" w:rsidRDefault="008568D4" w:rsidP="00540D86">
            <w:pPr>
              <w:pStyle w:val="Tabulkanormln"/>
              <w:spacing w:before="60" w:after="60"/>
              <w:jc w:val="center"/>
              <w:rPr>
                <w:rFonts w:ascii="Arial" w:hAnsi="Arial" w:cs="Arial"/>
                <w:b w:val="0"/>
              </w:rPr>
            </w:pPr>
            <w:r w:rsidRPr="001551BE">
              <w:rPr>
                <w:rFonts w:ascii="Arial" w:hAnsi="Arial" w:cs="Arial"/>
                <w:b w:val="0"/>
              </w:rPr>
              <w:t>1</w:t>
            </w:r>
            <w:r w:rsidR="00957762" w:rsidRPr="001551BE">
              <w:rPr>
                <w:rFonts w:ascii="Arial" w:hAnsi="Arial" w:cs="Arial"/>
                <w:b w:val="0"/>
              </w:rPr>
              <w:t>6</w:t>
            </w:r>
          </w:p>
        </w:tc>
        <w:tc>
          <w:tcPr>
            <w:tcW w:w="9629" w:type="dxa"/>
          </w:tcPr>
          <w:p w14:paraId="0FFADFA3" w14:textId="6A2CB7A9" w:rsidR="008568D4" w:rsidRPr="001551BE" w:rsidRDefault="00957762" w:rsidP="00957762">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Administrace uživatelů newsletterů.</w:t>
            </w:r>
          </w:p>
        </w:tc>
        <w:tc>
          <w:tcPr>
            <w:tcW w:w="3827" w:type="dxa"/>
          </w:tcPr>
          <w:p w14:paraId="266223EB" w14:textId="77777777" w:rsidR="008568D4" w:rsidRPr="001551BE" w:rsidRDefault="008568D4"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568D4" w:rsidRPr="000E14E1" w14:paraId="04EDC498" w14:textId="77777777" w:rsidTr="0054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E1E7D85" w14:textId="02B37BD8" w:rsidR="008568D4" w:rsidRPr="001551BE" w:rsidRDefault="008568D4" w:rsidP="00540D86">
            <w:pPr>
              <w:pStyle w:val="Tabulkanormln"/>
              <w:spacing w:before="60" w:after="60"/>
              <w:jc w:val="center"/>
              <w:rPr>
                <w:rFonts w:ascii="Arial" w:hAnsi="Arial" w:cs="Arial"/>
                <w:b w:val="0"/>
              </w:rPr>
            </w:pPr>
            <w:r w:rsidRPr="001551BE">
              <w:rPr>
                <w:rFonts w:ascii="Arial" w:hAnsi="Arial" w:cs="Arial"/>
                <w:b w:val="0"/>
              </w:rPr>
              <w:t>1</w:t>
            </w:r>
            <w:r w:rsidR="00957762" w:rsidRPr="001551BE">
              <w:rPr>
                <w:rFonts w:ascii="Arial" w:hAnsi="Arial" w:cs="Arial"/>
                <w:b w:val="0"/>
              </w:rPr>
              <w:t>7</w:t>
            </w:r>
          </w:p>
        </w:tc>
        <w:tc>
          <w:tcPr>
            <w:tcW w:w="9629" w:type="dxa"/>
          </w:tcPr>
          <w:p w14:paraId="02C226AB" w14:textId="79DB9B9B" w:rsidR="008568D4" w:rsidRPr="001551BE" w:rsidRDefault="00957762" w:rsidP="00957762">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Fulltextové prohledávání.</w:t>
            </w:r>
          </w:p>
        </w:tc>
        <w:tc>
          <w:tcPr>
            <w:tcW w:w="3827" w:type="dxa"/>
          </w:tcPr>
          <w:p w14:paraId="6D522F4E" w14:textId="77777777" w:rsidR="008568D4" w:rsidRPr="001551BE" w:rsidRDefault="008568D4"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568D4" w:rsidRPr="000E14E1" w14:paraId="47AD6DC7" w14:textId="77777777" w:rsidTr="00540D86">
        <w:tc>
          <w:tcPr>
            <w:cnfStyle w:val="001000000000" w:firstRow="0" w:lastRow="0" w:firstColumn="1" w:lastColumn="0" w:oddVBand="0" w:evenVBand="0" w:oddHBand="0" w:evenHBand="0" w:firstRowFirstColumn="0" w:firstRowLastColumn="0" w:lastRowFirstColumn="0" w:lastRowLastColumn="0"/>
            <w:tcW w:w="704" w:type="dxa"/>
          </w:tcPr>
          <w:p w14:paraId="309BAC00" w14:textId="0DF99650" w:rsidR="008568D4" w:rsidRPr="001551BE" w:rsidRDefault="008568D4" w:rsidP="00540D86">
            <w:pPr>
              <w:pStyle w:val="Tabulkanormln"/>
              <w:spacing w:before="60" w:after="60"/>
              <w:jc w:val="center"/>
              <w:rPr>
                <w:rFonts w:ascii="Arial" w:hAnsi="Arial" w:cs="Arial"/>
                <w:b w:val="0"/>
              </w:rPr>
            </w:pPr>
            <w:r w:rsidRPr="001551BE">
              <w:rPr>
                <w:rFonts w:ascii="Arial" w:hAnsi="Arial" w:cs="Arial"/>
                <w:b w:val="0"/>
              </w:rPr>
              <w:t>1</w:t>
            </w:r>
            <w:r w:rsidR="00957762" w:rsidRPr="001551BE">
              <w:rPr>
                <w:rFonts w:ascii="Arial" w:hAnsi="Arial" w:cs="Arial"/>
                <w:b w:val="0"/>
              </w:rPr>
              <w:t>8</w:t>
            </w:r>
          </w:p>
        </w:tc>
        <w:tc>
          <w:tcPr>
            <w:tcW w:w="9629" w:type="dxa"/>
          </w:tcPr>
          <w:p w14:paraId="5F2238FD" w14:textId="23ACFDB5" w:rsidR="008568D4" w:rsidRPr="001551BE" w:rsidRDefault="00957762" w:rsidP="00957762">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Vytváření rubrik článků.</w:t>
            </w:r>
          </w:p>
        </w:tc>
        <w:tc>
          <w:tcPr>
            <w:tcW w:w="3827" w:type="dxa"/>
          </w:tcPr>
          <w:p w14:paraId="3EF13C91" w14:textId="77777777" w:rsidR="008568D4" w:rsidRPr="001551BE" w:rsidRDefault="008568D4"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568D4" w:rsidRPr="000E14E1" w14:paraId="2E6A1EDA" w14:textId="77777777" w:rsidTr="0054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35942BC" w14:textId="42954553" w:rsidR="008568D4" w:rsidRPr="001551BE" w:rsidRDefault="008568D4" w:rsidP="00540D86">
            <w:pPr>
              <w:pStyle w:val="Tabulkanormln"/>
              <w:spacing w:before="60" w:after="60"/>
              <w:jc w:val="center"/>
              <w:rPr>
                <w:rFonts w:ascii="Arial" w:hAnsi="Arial" w:cs="Arial"/>
                <w:b w:val="0"/>
              </w:rPr>
            </w:pPr>
            <w:r w:rsidRPr="001551BE">
              <w:rPr>
                <w:rFonts w:ascii="Arial" w:hAnsi="Arial" w:cs="Arial"/>
                <w:b w:val="0"/>
              </w:rPr>
              <w:t>1</w:t>
            </w:r>
            <w:r w:rsidR="00957762" w:rsidRPr="001551BE">
              <w:rPr>
                <w:rFonts w:ascii="Arial" w:hAnsi="Arial" w:cs="Arial"/>
                <w:b w:val="0"/>
              </w:rPr>
              <w:t>9</w:t>
            </w:r>
          </w:p>
        </w:tc>
        <w:tc>
          <w:tcPr>
            <w:tcW w:w="9629" w:type="dxa"/>
          </w:tcPr>
          <w:p w14:paraId="7261FF29" w14:textId="61169DBE" w:rsidR="008568D4" w:rsidRPr="001551BE" w:rsidRDefault="00957762" w:rsidP="00957762">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Zařazování článků do rubrik.</w:t>
            </w:r>
          </w:p>
        </w:tc>
        <w:tc>
          <w:tcPr>
            <w:tcW w:w="3827" w:type="dxa"/>
          </w:tcPr>
          <w:p w14:paraId="3486B212" w14:textId="77777777" w:rsidR="008568D4" w:rsidRPr="001551BE" w:rsidRDefault="008568D4"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568D4" w:rsidRPr="000E14E1" w14:paraId="34439107" w14:textId="77777777" w:rsidTr="00540D86">
        <w:tc>
          <w:tcPr>
            <w:cnfStyle w:val="001000000000" w:firstRow="0" w:lastRow="0" w:firstColumn="1" w:lastColumn="0" w:oddVBand="0" w:evenVBand="0" w:oddHBand="0" w:evenHBand="0" w:firstRowFirstColumn="0" w:firstRowLastColumn="0" w:lastRowFirstColumn="0" w:lastRowLastColumn="0"/>
            <w:tcW w:w="704" w:type="dxa"/>
          </w:tcPr>
          <w:p w14:paraId="382E6185" w14:textId="0796DF16" w:rsidR="008568D4" w:rsidRPr="001551BE" w:rsidRDefault="00957762" w:rsidP="00540D86">
            <w:pPr>
              <w:pStyle w:val="Tabulkanormln"/>
              <w:spacing w:before="60" w:after="60"/>
              <w:jc w:val="center"/>
              <w:rPr>
                <w:rFonts w:ascii="Arial" w:hAnsi="Arial" w:cs="Arial"/>
                <w:b w:val="0"/>
              </w:rPr>
            </w:pPr>
            <w:r w:rsidRPr="001551BE">
              <w:rPr>
                <w:rFonts w:ascii="Arial" w:hAnsi="Arial" w:cs="Arial"/>
                <w:b w:val="0"/>
              </w:rPr>
              <w:t>20</w:t>
            </w:r>
          </w:p>
        </w:tc>
        <w:tc>
          <w:tcPr>
            <w:tcW w:w="9629" w:type="dxa"/>
          </w:tcPr>
          <w:p w14:paraId="665FFA5D" w14:textId="75BF56CD" w:rsidR="008568D4" w:rsidRPr="001551BE" w:rsidRDefault="00957762" w:rsidP="00957762">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Vytváření, mazání, přesouvání, kopírování článků.</w:t>
            </w:r>
          </w:p>
        </w:tc>
        <w:tc>
          <w:tcPr>
            <w:tcW w:w="3827" w:type="dxa"/>
          </w:tcPr>
          <w:p w14:paraId="0B14B3D4" w14:textId="77777777" w:rsidR="008568D4" w:rsidRPr="001551BE" w:rsidRDefault="008568D4"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568D4" w:rsidRPr="000E14E1" w14:paraId="017FF2EA" w14:textId="77777777" w:rsidTr="0054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F1F782F" w14:textId="679F85F4" w:rsidR="008568D4" w:rsidRPr="001551BE" w:rsidRDefault="00957762" w:rsidP="00540D86">
            <w:pPr>
              <w:pStyle w:val="Tabulkanormln"/>
              <w:spacing w:before="60" w:after="60"/>
              <w:jc w:val="center"/>
              <w:rPr>
                <w:rFonts w:ascii="Arial" w:hAnsi="Arial" w:cs="Arial"/>
                <w:b w:val="0"/>
              </w:rPr>
            </w:pPr>
            <w:r w:rsidRPr="001551BE">
              <w:rPr>
                <w:rFonts w:ascii="Arial" w:hAnsi="Arial" w:cs="Arial"/>
                <w:b w:val="0"/>
              </w:rPr>
              <w:t>21</w:t>
            </w:r>
          </w:p>
        </w:tc>
        <w:tc>
          <w:tcPr>
            <w:tcW w:w="9629" w:type="dxa"/>
          </w:tcPr>
          <w:p w14:paraId="15527739" w14:textId="30EABEEC" w:rsidR="008568D4" w:rsidRPr="001551BE" w:rsidRDefault="00957762" w:rsidP="00957762">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Filtrování článků.</w:t>
            </w:r>
          </w:p>
        </w:tc>
        <w:tc>
          <w:tcPr>
            <w:tcW w:w="3827" w:type="dxa"/>
          </w:tcPr>
          <w:p w14:paraId="17B47883" w14:textId="77777777" w:rsidR="008568D4" w:rsidRPr="001551BE" w:rsidRDefault="008568D4"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568D4" w:rsidRPr="000E14E1" w14:paraId="1B818B79" w14:textId="77777777" w:rsidTr="00540D86">
        <w:tc>
          <w:tcPr>
            <w:cnfStyle w:val="001000000000" w:firstRow="0" w:lastRow="0" w:firstColumn="1" w:lastColumn="0" w:oddVBand="0" w:evenVBand="0" w:oddHBand="0" w:evenHBand="0" w:firstRowFirstColumn="0" w:firstRowLastColumn="0" w:lastRowFirstColumn="0" w:lastRowLastColumn="0"/>
            <w:tcW w:w="704" w:type="dxa"/>
          </w:tcPr>
          <w:p w14:paraId="2496ACC3" w14:textId="2F252503" w:rsidR="008568D4" w:rsidRPr="001551BE" w:rsidRDefault="00957762" w:rsidP="00540D86">
            <w:pPr>
              <w:pStyle w:val="Tabulkanormln"/>
              <w:spacing w:before="60" w:after="60"/>
              <w:jc w:val="center"/>
              <w:rPr>
                <w:rFonts w:ascii="Arial" w:hAnsi="Arial" w:cs="Arial"/>
                <w:b w:val="0"/>
              </w:rPr>
            </w:pPr>
            <w:r w:rsidRPr="001551BE">
              <w:rPr>
                <w:rFonts w:ascii="Arial" w:hAnsi="Arial" w:cs="Arial"/>
                <w:b w:val="0"/>
              </w:rPr>
              <w:lastRenderedPageBreak/>
              <w:t>2</w:t>
            </w:r>
            <w:r w:rsidR="008568D4" w:rsidRPr="001551BE">
              <w:rPr>
                <w:rFonts w:ascii="Arial" w:hAnsi="Arial" w:cs="Arial"/>
                <w:b w:val="0"/>
              </w:rPr>
              <w:t>2</w:t>
            </w:r>
          </w:p>
        </w:tc>
        <w:tc>
          <w:tcPr>
            <w:tcW w:w="9629" w:type="dxa"/>
          </w:tcPr>
          <w:p w14:paraId="436E7FB2" w14:textId="1FC78AAA" w:rsidR="008568D4" w:rsidRPr="001551BE" w:rsidRDefault="00957762" w:rsidP="00957762">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Třídění článků.</w:t>
            </w:r>
          </w:p>
        </w:tc>
        <w:tc>
          <w:tcPr>
            <w:tcW w:w="3827" w:type="dxa"/>
          </w:tcPr>
          <w:p w14:paraId="0125A041" w14:textId="77777777" w:rsidR="008568D4" w:rsidRPr="001551BE" w:rsidRDefault="008568D4"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568D4" w:rsidRPr="000E14E1" w14:paraId="3AF3F915" w14:textId="77777777" w:rsidTr="0054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3D05ABA" w14:textId="338DFC6B" w:rsidR="008568D4" w:rsidRPr="001551BE" w:rsidRDefault="00957762" w:rsidP="00540D86">
            <w:pPr>
              <w:pStyle w:val="Tabulkanormln"/>
              <w:spacing w:before="60" w:after="60"/>
              <w:jc w:val="center"/>
              <w:rPr>
                <w:rFonts w:ascii="Arial" w:hAnsi="Arial" w:cs="Arial"/>
                <w:b w:val="0"/>
              </w:rPr>
            </w:pPr>
            <w:r w:rsidRPr="001551BE">
              <w:rPr>
                <w:rFonts w:ascii="Arial" w:hAnsi="Arial" w:cs="Arial"/>
                <w:b w:val="0"/>
              </w:rPr>
              <w:t>23</w:t>
            </w:r>
          </w:p>
        </w:tc>
        <w:tc>
          <w:tcPr>
            <w:tcW w:w="9629" w:type="dxa"/>
          </w:tcPr>
          <w:p w14:paraId="7B3578A2" w14:textId="46C6CE7F" w:rsidR="008568D4" w:rsidRPr="001551BE" w:rsidRDefault="00957762" w:rsidP="00957762">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Rozdělení článku na anotaci a tělo.</w:t>
            </w:r>
          </w:p>
        </w:tc>
        <w:tc>
          <w:tcPr>
            <w:tcW w:w="3827" w:type="dxa"/>
          </w:tcPr>
          <w:p w14:paraId="4D61C5F4" w14:textId="77777777" w:rsidR="008568D4" w:rsidRPr="001551BE" w:rsidRDefault="008568D4"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568D4" w:rsidRPr="000E14E1" w14:paraId="4C782F4F" w14:textId="77777777" w:rsidTr="00540D86">
        <w:tc>
          <w:tcPr>
            <w:cnfStyle w:val="001000000000" w:firstRow="0" w:lastRow="0" w:firstColumn="1" w:lastColumn="0" w:oddVBand="0" w:evenVBand="0" w:oddHBand="0" w:evenHBand="0" w:firstRowFirstColumn="0" w:firstRowLastColumn="0" w:lastRowFirstColumn="0" w:lastRowLastColumn="0"/>
            <w:tcW w:w="704" w:type="dxa"/>
          </w:tcPr>
          <w:p w14:paraId="3CA7737F" w14:textId="541DFEFB" w:rsidR="008568D4" w:rsidRPr="001551BE" w:rsidRDefault="00957762" w:rsidP="00540D86">
            <w:pPr>
              <w:pStyle w:val="Tabulkanormln"/>
              <w:spacing w:before="60" w:after="60"/>
              <w:jc w:val="center"/>
              <w:rPr>
                <w:rFonts w:ascii="Arial" w:hAnsi="Arial" w:cs="Arial"/>
                <w:b w:val="0"/>
              </w:rPr>
            </w:pPr>
            <w:r w:rsidRPr="001551BE">
              <w:rPr>
                <w:rFonts w:ascii="Arial" w:hAnsi="Arial" w:cs="Arial"/>
                <w:b w:val="0"/>
              </w:rPr>
              <w:t>24</w:t>
            </w:r>
          </w:p>
        </w:tc>
        <w:tc>
          <w:tcPr>
            <w:tcW w:w="9629" w:type="dxa"/>
          </w:tcPr>
          <w:p w14:paraId="7F0692F1" w14:textId="1E233007" w:rsidR="008568D4" w:rsidRPr="001551BE" w:rsidRDefault="00957762" w:rsidP="00957762">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Deﬁnice zobrazování podle data zviditelnění a expirace.</w:t>
            </w:r>
          </w:p>
        </w:tc>
        <w:tc>
          <w:tcPr>
            <w:tcW w:w="3827" w:type="dxa"/>
          </w:tcPr>
          <w:p w14:paraId="3A403684" w14:textId="77777777" w:rsidR="008568D4" w:rsidRPr="001551BE" w:rsidRDefault="008568D4"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568D4" w:rsidRPr="000E14E1" w14:paraId="24D1FB40" w14:textId="77777777" w:rsidTr="0054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9BBBCDF" w14:textId="013B7EB4" w:rsidR="008568D4" w:rsidRPr="001551BE" w:rsidRDefault="00957762" w:rsidP="00540D86">
            <w:pPr>
              <w:pStyle w:val="Tabulkanormln"/>
              <w:spacing w:before="60" w:after="60"/>
              <w:jc w:val="center"/>
              <w:rPr>
                <w:rFonts w:ascii="Arial" w:hAnsi="Arial" w:cs="Arial"/>
                <w:b w:val="0"/>
              </w:rPr>
            </w:pPr>
            <w:r w:rsidRPr="001551BE">
              <w:rPr>
                <w:rFonts w:ascii="Arial" w:hAnsi="Arial" w:cs="Arial"/>
                <w:b w:val="0"/>
              </w:rPr>
              <w:t>25</w:t>
            </w:r>
          </w:p>
        </w:tc>
        <w:tc>
          <w:tcPr>
            <w:tcW w:w="9629" w:type="dxa"/>
          </w:tcPr>
          <w:p w14:paraId="72498250" w14:textId="0356034D" w:rsidR="008568D4" w:rsidRPr="001551BE" w:rsidRDefault="00957762" w:rsidP="00957762">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Zobrazení článků jako seznamu či detailu.</w:t>
            </w:r>
          </w:p>
        </w:tc>
        <w:tc>
          <w:tcPr>
            <w:tcW w:w="3827" w:type="dxa"/>
          </w:tcPr>
          <w:p w14:paraId="091925F6" w14:textId="77777777" w:rsidR="008568D4" w:rsidRPr="001551BE" w:rsidRDefault="008568D4"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568D4" w:rsidRPr="000E14E1" w14:paraId="4E3BAF92" w14:textId="77777777" w:rsidTr="00540D86">
        <w:tc>
          <w:tcPr>
            <w:cnfStyle w:val="001000000000" w:firstRow="0" w:lastRow="0" w:firstColumn="1" w:lastColumn="0" w:oddVBand="0" w:evenVBand="0" w:oddHBand="0" w:evenHBand="0" w:firstRowFirstColumn="0" w:firstRowLastColumn="0" w:lastRowFirstColumn="0" w:lastRowLastColumn="0"/>
            <w:tcW w:w="704" w:type="dxa"/>
          </w:tcPr>
          <w:p w14:paraId="26A09886" w14:textId="36A84970" w:rsidR="008568D4" w:rsidRPr="001551BE" w:rsidRDefault="00957762" w:rsidP="00540D86">
            <w:pPr>
              <w:pStyle w:val="Tabulkanormln"/>
              <w:spacing w:before="60" w:after="60"/>
              <w:jc w:val="center"/>
              <w:rPr>
                <w:rFonts w:ascii="Arial" w:hAnsi="Arial" w:cs="Arial"/>
                <w:b w:val="0"/>
              </w:rPr>
            </w:pPr>
            <w:r w:rsidRPr="001551BE">
              <w:rPr>
                <w:rFonts w:ascii="Arial" w:hAnsi="Arial" w:cs="Arial"/>
                <w:b w:val="0"/>
              </w:rPr>
              <w:t>26</w:t>
            </w:r>
          </w:p>
        </w:tc>
        <w:tc>
          <w:tcPr>
            <w:tcW w:w="9629" w:type="dxa"/>
          </w:tcPr>
          <w:p w14:paraId="7A081116" w14:textId="61AEA273" w:rsidR="008568D4" w:rsidRPr="001551BE" w:rsidRDefault="00957762" w:rsidP="00957762">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Vkládání formulářů.</w:t>
            </w:r>
          </w:p>
        </w:tc>
        <w:tc>
          <w:tcPr>
            <w:tcW w:w="3827" w:type="dxa"/>
          </w:tcPr>
          <w:p w14:paraId="228472FA" w14:textId="77777777" w:rsidR="008568D4" w:rsidRPr="001551BE" w:rsidRDefault="008568D4"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568D4" w:rsidRPr="000E14E1" w14:paraId="33D52F0F" w14:textId="77777777" w:rsidTr="0054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2CB4A34" w14:textId="4DFCAF92" w:rsidR="008568D4" w:rsidRPr="001551BE" w:rsidRDefault="00957762" w:rsidP="00540D86">
            <w:pPr>
              <w:pStyle w:val="Tabulkanormln"/>
              <w:spacing w:before="60" w:after="60"/>
              <w:jc w:val="center"/>
              <w:rPr>
                <w:rFonts w:ascii="Arial" w:hAnsi="Arial" w:cs="Arial"/>
                <w:b w:val="0"/>
              </w:rPr>
            </w:pPr>
            <w:r w:rsidRPr="001551BE">
              <w:rPr>
                <w:rFonts w:ascii="Arial" w:hAnsi="Arial" w:cs="Arial"/>
                <w:b w:val="0"/>
              </w:rPr>
              <w:t>27</w:t>
            </w:r>
          </w:p>
        </w:tc>
        <w:tc>
          <w:tcPr>
            <w:tcW w:w="9629" w:type="dxa"/>
          </w:tcPr>
          <w:p w14:paraId="2BEAA8C0" w14:textId="1A14812F" w:rsidR="008568D4" w:rsidRPr="001551BE" w:rsidRDefault="00957762" w:rsidP="00957762">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Práce se styly.</w:t>
            </w:r>
          </w:p>
        </w:tc>
        <w:tc>
          <w:tcPr>
            <w:tcW w:w="3827" w:type="dxa"/>
          </w:tcPr>
          <w:p w14:paraId="64588AE4" w14:textId="77777777" w:rsidR="008568D4" w:rsidRPr="001551BE" w:rsidRDefault="008568D4"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568D4" w:rsidRPr="000E14E1" w14:paraId="4D25E6A1" w14:textId="77777777" w:rsidTr="00540D86">
        <w:tc>
          <w:tcPr>
            <w:cnfStyle w:val="001000000000" w:firstRow="0" w:lastRow="0" w:firstColumn="1" w:lastColumn="0" w:oddVBand="0" w:evenVBand="0" w:oddHBand="0" w:evenHBand="0" w:firstRowFirstColumn="0" w:firstRowLastColumn="0" w:lastRowFirstColumn="0" w:lastRowLastColumn="0"/>
            <w:tcW w:w="704" w:type="dxa"/>
          </w:tcPr>
          <w:p w14:paraId="147B3150" w14:textId="2C68DD93" w:rsidR="008568D4" w:rsidRPr="001551BE" w:rsidRDefault="00957762" w:rsidP="00540D86">
            <w:pPr>
              <w:pStyle w:val="Tabulkanormln"/>
              <w:spacing w:before="60" w:after="60"/>
              <w:jc w:val="center"/>
              <w:rPr>
                <w:rFonts w:ascii="Arial" w:hAnsi="Arial" w:cs="Arial"/>
                <w:b w:val="0"/>
              </w:rPr>
            </w:pPr>
            <w:r w:rsidRPr="001551BE">
              <w:rPr>
                <w:rFonts w:ascii="Arial" w:hAnsi="Arial" w:cs="Arial"/>
                <w:b w:val="0"/>
              </w:rPr>
              <w:t>28</w:t>
            </w:r>
          </w:p>
        </w:tc>
        <w:tc>
          <w:tcPr>
            <w:tcW w:w="9629" w:type="dxa"/>
          </w:tcPr>
          <w:p w14:paraId="551F7BE4" w14:textId="2478A140" w:rsidR="008568D4" w:rsidRPr="001551BE" w:rsidRDefault="00957762" w:rsidP="00957762">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Přikládání souborů.</w:t>
            </w:r>
          </w:p>
        </w:tc>
        <w:tc>
          <w:tcPr>
            <w:tcW w:w="3827" w:type="dxa"/>
          </w:tcPr>
          <w:p w14:paraId="33E0ABA7" w14:textId="77777777" w:rsidR="008568D4" w:rsidRPr="001551BE" w:rsidRDefault="008568D4"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568D4" w:rsidRPr="000E14E1" w14:paraId="2ECFE753" w14:textId="77777777" w:rsidTr="0054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20D9AD6" w14:textId="2C0BDF6A" w:rsidR="008568D4" w:rsidRPr="001551BE" w:rsidRDefault="00957762" w:rsidP="00540D86">
            <w:pPr>
              <w:pStyle w:val="Tabulkanormln"/>
              <w:spacing w:before="60" w:after="60"/>
              <w:jc w:val="center"/>
              <w:rPr>
                <w:rFonts w:ascii="Arial" w:hAnsi="Arial" w:cs="Arial"/>
                <w:b w:val="0"/>
              </w:rPr>
            </w:pPr>
            <w:r w:rsidRPr="001551BE">
              <w:rPr>
                <w:rFonts w:ascii="Arial" w:hAnsi="Arial" w:cs="Arial"/>
                <w:b w:val="0"/>
              </w:rPr>
              <w:t>29</w:t>
            </w:r>
          </w:p>
        </w:tc>
        <w:tc>
          <w:tcPr>
            <w:tcW w:w="9629" w:type="dxa"/>
          </w:tcPr>
          <w:p w14:paraId="1EF9D03F" w14:textId="4BA0E74B" w:rsidR="008568D4" w:rsidRPr="001551BE" w:rsidRDefault="00957762" w:rsidP="00957762">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Deﬁnice zakončení článku (anketa / fórum / odpověď autorovi).</w:t>
            </w:r>
          </w:p>
        </w:tc>
        <w:tc>
          <w:tcPr>
            <w:tcW w:w="3827" w:type="dxa"/>
          </w:tcPr>
          <w:p w14:paraId="70B6C5D1" w14:textId="77777777" w:rsidR="008568D4" w:rsidRPr="001551BE" w:rsidRDefault="008568D4"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57762" w:rsidRPr="000E14E1" w14:paraId="47ED2892" w14:textId="77777777" w:rsidTr="00540D86">
        <w:tc>
          <w:tcPr>
            <w:cnfStyle w:val="001000000000" w:firstRow="0" w:lastRow="0" w:firstColumn="1" w:lastColumn="0" w:oddVBand="0" w:evenVBand="0" w:oddHBand="0" w:evenHBand="0" w:firstRowFirstColumn="0" w:firstRowLastColumn="0" w:lastRowFirstColumn="0" w:lastRowLastColumn="0"/>
            <w:tcW w:w="704" w:type="dxa"/>
          </w:tcPr>
          <w:p w14:paraId="0E20CD72" w14:textId="77777777" w:rsidR="00957762" w:rsidRPr="001551BE" w:rsidRDefault="00957762" w:rsidP="00540D86">
            <w:pPr>
              <w:pStyle w:val="Tabulkanormln"/>
              <w:spacing w:before="60" w:after="60"/>
              <w:jc w:val="center"/>
              <w:rPr>
                <w:rFonts w:ascii="Arial" w:hAnsi="Arial" w:cs="Arial"/>
                <w:b w:val="0"/>
              </w:rPr>
            </w:pPr>
            <w:r w:rsidRPr="001551BE">
              <w:rPr>
                <w:rFonts w:ascii="Arial" w:hAnsi="Arial" w:cs="Arial"/>
                <w:b w:val="0"/>
              </w:rPr>
              <w:t>30</w:t>
            </w:r>
          </w:p>
        </w:tc>
        <w:tc>
          <w:tcPr>
            <w:tcW w:w="9629" w:type="dxa"/>
          </w:tcPr>
          <w:p w14:paraId="1B763468" w14:textId="77777777" w:rsidR="00957762" w:rsidRPr="001551BE" w:rsidRDefault="00957762"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Tematické třídění článků.</w:t>
            </w:r>
          </w:p>
        </w:tc>
        <w:tc>
          <w:tcPr>
            <w:tcW w:w="3827" w:type="dxa"/>
          </w:tcPr>
          <w:p w14:paraId="20C530C8" w14:textId="77777777" w:rsidR="00957762" w:rsidRPr="001551BE" w:rsidRDefault="00957762"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405F1" w:rsidRPr="000E14E1" w14:paraId="6AEDF8CD"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25F9E60" w14:textId="77777777" w:rsidR="005405F1" w:rsidRPr="001551BE" w:rsidRDefault="005405F1" w:rsidP="00AC64F8">
            <w:pPr>
              <w:pStyle w:val="Tabulkanormln"/>
              <w:spacing w:before="60" w:after="60"/>
              <w:jc w:val="center"/>
              <w:rPr>
                <w:rFonts w:ascii="Arial" w:hAnsi="Arial" w:cs="Arial"/>
                <w:b w:val="0"/>
              </w:rPr>
            </w:pPr>
            <w:r w:rsidRPr="001551BE">
              <w:rPr>
                <w:rFonts w:ascii="Arial" w:hAnsi="Arial" w:cs="Arial"/>
                <w:b w:val="0"/>
              </w:rPr>
              <w:t>31</w:t>
            </w:r>
          </w:p>
        </w:tc>
        <w:tc>
          <w:tcPr>
            <w:tcW w:w="9629" w:type="dxa"/>
          </w:tcPr>
          <w:p w14:paraId="494B7E39" w14:textId="77777777" w:rsidR="005405F1" w:rsidRPr="001551BE" w:rsidRDefault="005405F1"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Definice menu: možnost uživatelské konfigurace položek menu, včetně odkazů a struktury.</w:t>
            </w:r>
          </w:p>
        </w:tc>
        <w:tc>
          <w:tcPr>
            <w:tcW w:w="3827" w:type="dxa"/>
          </w:tcPr>
          <w:p w14:paraId="70363722" w14:textId="77777777" w:rsidR="005405F1" w:rsidRPr="001551BE" w:rsidRDefault="005405F1"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568D4" w:rsidRPr="000E14E1" w14:paraId="7F90303E" w14:textId="77777777" w:rsidTr="00540D86">
        <w:tc>
          <w:tcPr>
            <w:cnfStyle w:val="001000000000" w:firstRow="0" w:lastRow="0" w:firstColumn="1" w:lastColumn="0" w:oddVBand="0" w:evenVBand="0" w:oddHBand="0" w:evenHBand="0" w:firstRowFirstColumn="0" w:firstRowLastColumn="0" w:lastRowFirstColumn="0" w:lastRowLastColumn="0"/>
            <w:tcW w:w="704" w:type="dxa"/>
          </w:tcPr>
          <w:p w14:paraId="78EA337D" w14:textId="23F7D238" w:rsidR="008568D4" w:rsidRPr="001551BE" w:rsidRDefault="00957762" w:rsidP="00540D86">
            <w:pPr>
              <w:pStyle w:val="Tabulkanormln"/>
              <w:spacing w:before="60" w:after="60"/>
              <w:jc w:val="center"/>
              <w:rPr>
                <w:rFonts w:ascii="Arial" w:hAnsi="Arial" w:cs="Arial"/>
                <w:b w:val="0"/>
              </w:rPr>
            </w:pPr>
            <w:r w:rsidRPr="001551BE">
              <w:rPr>
                <w:rFonts w:ascii="Arial" w:hAnsi="Arial" w:cs="Arial"/>
                <w:b w:val="0"/>
              </w:rPr>
              <w:t>3</w:t>
            </w:r>
            <w:r w:rsidR="005405F1" w:rsidRPr="001551BE">
              <w:rPr>
                <w:rFonts w:ascii="Arial" w:hAnsi="Arial" w:cs="Arial"/>
                <w:b w:val="0"/>
              </w:rPr>
              <w:t>2</w:t>
            </w:r>
          </w:p>
        </w:tc>
        <w:tc>
          <w:tcPr>
            <w:tcW w:w="9629" w:type="dxa"/>
          </w:tcPr>
          <w:p w14:paraId="4BC64888" w14:textId="0682FC07" w:rsidR="008568D4" w:rsidRPr="001551BE" w:rsidRDefault="005405F1" w:rsidP="00957762">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Redakční systém musí být plně použitelný i pro Portál úředníka (viz požadavky uvedené dále).</w:t>
            </w:r>
          </w:p>
        </w:tc>
        <w:tc>
          <w:tcPr>
            <w:tcW w:w="3827" w:type="dxa"/>
          </w:tcPr>
          <w:p w14:paraId="10D968A5" w14:textId="77777777" w:rsidR="008568D4" w:rsidRPr="001551BE" w:rsidRDefault="008568D4"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A544C1A" w14:textId="094DAC7B" w:rsidR="008568D4" w:rsidRDefault="008568D4" w:rsidP="004A3515">
      <w:pPr>
        <w:rPr>
          <w:rFonts w:cs="Calibri"/>
        </w:rPr>
      </w:pPr>
    </w:p>
    <w:p w14:paraId="03DE9672" w14:textId="757099A9" w:rsidR="00957762" w:rsidRDefault="00957762" w:rsidP="00957762">
      <w:pPr>
        <w:pStyle w:val="Nadpis3"/>
      </w:pPr>
      <w:r>
        <w:t>Formulářový server</w:t>
      </w:r>
      <w:r w:rsidR="00675A39">
        <w:t xml:space="preserve"> / Inteligentní formuláře</w:t>
      </w:r>
    </w:p>
    <w:p w14:paraId="2F37A144" w14:textId="0288FA09" w:rsidR="00957762" w:rsidRDefault="00540D86" w:rsidP="004A3515">
      <w:r>
        <w:t>Součástí dodávky je dodání a zavedení systému inteligentních formulářových aplikací, které umožní elektronizaci komunikace a procesů. Aplikace budou řešit interní procesy uvnitř úřadu i žádosti a procesy vně úřadu, směrem k občanům města a správního obvodu ORP Ústí nad Labem.</w:t>
      </w:r>
    </w:p>
    <w:p w14:paraId="5BECD826" w14:textId="35DF84B4" w:rsidR="00540D86" w:rsidRDefault="00540D86" w:rsidP="004A3515">
      <w:pPr>
        <w:rPr>
          <w:rFonts w:cs="Calibri"/>
        </w:rPr>
      </w:pPr>
      <w:r>
        <w:t>Formulářový server bude umožňovat integraci na bázi formulářového systému – je charakterizován zavedením jednotného centrálně spravovaného systému formulářů koexistujících se stávajícími aplikacemi. Formuláře procesně doplní a podpoří vybrané činnosti vykonávané mimo stávající informační systémy Zadavatele, případně bude provedena podle analýzy také účelová integrace dílčích formulářů s aplikacemi, které budou k integraci připraveny.</w:t>
      </w:r>
    </w:p>
    <w:tbl>
      <w:tblPr>
        <w:tblStyle w:val="Tabulkasmkou4zvraznn5"/>
        <w:tblW w:w="14160" w:type="dxa"/>
        <w:tblLook w:val="04A0" w:firstRow="1" w:lastRow="0" w:firstColumn="1" w:lastColumn="0" w:noHBand="0" w:noVBand="1"/>
      </w:tblPr>
      <w:tblGrid>
        <w:gridCol w:w="704"/>
        <w:gridCol w:w="9629"/>
        <w:gridCol w:w="3827"/>
      </w:tblGrid>
      <w:tr w:rsidR="00540D86" w:rsidRPr="001551BE" w14:paraId="3B0B1A1D" w14:textId="77777777" w:rsidTr="00540D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ABB00F7" w14:textId="77777777" w:rsidR="00540D86" w:rsidRPr="001551BE" w:rsidRDefault="00540D86" w:rsidP="00540D86">
            <w:pPr>
              <w:pStyle w:val="Tabulkanormln"/>
              <w:spacing w:before="60" w:after="60"/>
              <w:jc w:val="center"/>
              <w:rPr>
                <w:rFonts w:ascii="Arial" w:hAnsi="Arial" w:cs="Arial"/>
              </w:rPr>
            </w:pPr>
            <w:r w:rsidRPr="001551BE">
              <w:rPr>
                <w:rFonts w:ascii="Arial" w:hAnsi="Arial" w:cs="Arial"/>
              </w:rPr>
              <w:t>Pol.</w:t>
            </w:r>
          </w:p>
        </w:tc>
        <w:tc>
          <w:tcPr>
            <w:tcW w:w="9629" w:type="dxa"/>
          </w:tcPr>
          <w:p w14:paraId="7320FD69" w14:textId="489065CC" w:rsidR="00540D86" w:rsidRPr="001551BE" w:rsidRDefault="00540D86" w:rsidP="00540D86">
            <w:pPr>
              <w:pStyle w:val="Tabulkanormln"/>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Formulářový server</w:t>
            </w:r>
          </w:p>
        </w:tc>
        <w:tc>
          <w:tcPr>
            <w:tcW w:w="3827" w:type="dxa"/>
          </w:tcPr>
          <w:p w14:paraId="53A6A4BF" w14:textId="17FD1FCC" w:rsidR="00540D86" w:rsidRPr="001551BE" w:rsidRDefault="006B257A" w:rsidP="00540D86">
            <w:pPr>
              <w:pStyle w:val="Nadpistabulky"/>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sz w:val="18"/>
                <w:szCs w:val="18"/>
                <w:lang w:eastAsia="en-GB"/>
              </w:rPr>
              <w:t>Návrh řešení splňuje (ANO x NE)</w:t>
            </w:r>
          </w:p>
        </w:tc>
      </w:tr>
      <w:tr w:rsidR="00540D86" w:rsidRPr="001551BE" w14:paraId="6EFD2484" w14:textId="77777777" w:rsidTr="0054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3F5A580" w14:textId="77777777" w:rsidR="00540D86" w:rsidRPr="001551BE" w:rsidRDefault="00540D86" w:rsidP="00540D86">
            <w:pPr>
              <w:pStyle w:val="Tabulkanormln"/>
              <w:spacing w:before="60" w:after="60"/>
              <w:jc w:val="center"/>
              <w:rPr>
                <w:rFonts w:ascii="Arial" w:hAnsi="Arial" w:cs="Arial"/>
                <w:b w:val="0"/>
              </w:rPr>
            </w:pPr>
            <w:r w:rsidRPr="001551BE">
              <w:rPr>
                <w:rFonts w:ascii="Arial" w:hAnsi="Arial" w:cs="Arial"/>
                <w:b w:val="0"/>
              </w:rPr>
              <w:t>1</w:t>
            </w:r>
          </w:p>
        </w:tc>
        <w:tc>
          <w:tcPr>
            <w:tcW w:w="9629" w:type="dxa"/>
          </w:tcPr>
          <w:p w14:paraId="71DAE69B" w14:textId="35B6ED96" w:rsidR="00540D86" w:rsidRPr="001551BE" w:rsidRDefault="00540D86"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Formulářový systém umožní zavedení formulářového serveru, který je schopen řešit vnější a interní procesy elektronickými formuláři.</w:t>
            </w:r>
          </w:p>
        </w:tc>
        <w:tc>
          <w:tcPr>
            <w:tcW w:w="3827" w:type="dxa"/>
          </w:tcPr>
          <w:p w14:paraId="75CDB09B" w14:textId="77777777" w:rsidR="00540D86" w:rsidRPr="001551BE" w:rsidRDefault="00540D86"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40D86" w:rsidRPr="001551BE" w14:paraId="524E30B9" w14:textId="77777777" w:rsidTr="00540D86">
        <w:tc>
          <w:tcPr>
            <w:cnfStyle w:val="001000000000" w:firstRow="0" w:lastRow="0" w:firstColumn="1" w:lastColumn="0" w:oddVBand="0" w:evenVBand="0" w:oddHBand="0" w:evenHBand="0" w:firstRowFirstColumn="0" w:firstRowLastColumn="0" w:lastRowFirstColumn="0" w:lastRowLastColumn="0"/>
            <w:tcW w:w="704" w:type="dxa"/>
          </w:tcPr>
          <w:p w14:paraId="006EBFB0" w14:textId="77777777" w:rsidR="00540D86" w:rsidRPr="001551BE" w:rsidRDefault="00540D86" w:rsidP="00540D86">
            <w:pPr>
              <w:pStyle w:val="Tabulkanormln"/>
              <w:spacing w:before="60" w:after="60"/>
              <w:jc w:val="center"/>
              <w:rPr>
                <w:rFonts w:ascii="Arial" w:hAnsi="Arial" w:cs="Arial"/>
                <w:b w:val="0"/>
              </w:rPr>
            </w:pPr>
            <w:r w:rsidRPr="001551BE">
              <w:rPr>
                <w:rFonts w:ascii="Arial" w:hAnsi="Arial" w:cs="Arial"/>
                <w:b w:val="0"/>
              </w:rPr>
              <w:t>2</w:t>
            </w:r>
          </w:p>
        </w:tc>
        <w:tc>
          <w:tcPr>
            <w:tcW w:w="9629" w:type="dxa"/>
          </w:tcPr>
          <w:p w14:paraId="33BC6D6C" w14:textId="40024110" w:rsidR="00540D86" w:rsidRPr="001551BE" w:rsidRDefault="00540D86"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V návaznosti na formulářové procesy musí být umožněno sledování koloběhu daného procesu od počátku do konce a veškeré stavy procesu bude možné dohledat i zpětně pro možnou kontrolu.</w:t>
            </w:r>
          </w:p>
        </w:tc>
        <w:tc>
          <w:tcPr>
            <w:tcW w:w="3827" w:type="dxa"/>
          </w:tcPr>
          <w:p w14:paraId="5EBEA1B3" w14:textId="77777777" w:rsidR="00540D86" w:rsidRPr="001551BE" w:rsidRDefault="00540D86"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40D86" w:rsidRPr="001551BE" w14:paraId="5FDFF14E" w14:textId="77777777" w:rsidTr="0054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CAFFF87" w14:textId="77777777" w:rsidR="00540D86" w:rsidRPr="001551BE" w:rsidRDefault="00540D86" w:rsidP="00540D86">
            <w:pPr>
              <w:pStyle w:val="Tabulkanormln"/>
              <w:spacing w:before="60" w:after="60"/>
              <w:jc w:val="center"/>
              <w:rPr>
                <w:rFonts w:ascii="Arial" w:hAnsi="Arial" w:cs="Arial"/>
                <w:b w:val="0"/>
              </w:rPr>
            </w:pPr>
            <w:r w:rsidRPr="001551BE">
              <w:rPr>
                <w:rFonts w:ascii="Arial" w:hAnsi="Arial" w:cs="Arial"/>
                <w:b w:val="0"/>
              </w:rPr>
              <w:t>3</w:t>
            </w:r>
          </w:p>
        </w:tc>
        <w:tc>
          <w:tcPr>
            <w:tcW w:w="9629" w:type="dxa"/>
          </w:tcPr>
          <w:p w14:paraId="26EA9B1D" w14:textId="3EB0BD88" w:rsidR="00540D86" w:rsidRPr="001551BE" w:rsidRDefault="00540D86"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Formulářový server umožní spravování vlastních uživatelských účtů, práv uživatelů, skupin uživatelů a rolí cestou synchronizace s</w:t>
            </w:r>
            <w:r w:rsidR="00B96F81">
              <w:rPr>
                <w:rFonts w:ascii="Arial" w:hAnsi="Arial" w:cs="Arial"/>
              </w:rPr>
              <w:t xml:space="preserve"> IDM</w:t>
            </w:r>
            <w:r w:rsidRPr="001551BE">
              <w:rPr>
                <w:rFonts w:ascii="Arial" w:hAnsi="Arial" w:cs="Arial"/>
              </w:rPr>
              <w:t>.</w:t>
            </w:r>
          </w:p>
        </w:tc>
        <w:tc>
          <w:tcPr>
            <w:tcW w:w="3827" w:type="dxa"/>
          </w:tcPr>
          <w:p w14:paraId="114D5C70" w14:textId="77777777" w:rsidR="00540D86" w:rsidRPr="001551BE" w:rsidRDefault="00540D86"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40D86" w:rsidRPr="001551BE" w14:paraId="2F706202" w14:textId="77777777" w:rsidTr="00540D86">
        <w:tc>
          <w:tcPr>
            <w:cnfStyle w:val="001000000000" w:firstRow="0" w:lastRow="0" w:firstColumn="1" w:lastColumn="0" w:oddVBand="0" w:evenVBand="0" w:oddHBand="0" w:evenHBand="0" w:firstRowFirstColumn="0" w:firstRowLastColumn="0" w:lastRowFirstColumn="0" w:lastRowLastColumn="0"/>
            <w:tcW w:w="704" w:type="dxa"/>
          </w:tcPr>
          <w:p w14:paraId="2D391527" w14:textId="77777777" w:rsidR="00540D86" w:rsidRPr="001551BE" w:rsidRDefault="00540D86" w:rsidP="00540D86">
            <w:pPr>
              <w:pStyle w:val="Tabulkanormln"/>
              <w:spacing w:before="60" w:after="60"/>
              <w:jc w:val="center"/>
              <w:rPr>
                <w:rFonts w:ascii="Arial" w:hAnsi="Arial" w:cs="Arial"/>
                <w:b w:val="0"/>
              </w:rPr>
            </w:pPr>
            <w:r w:rsidRPr="001551BE">
              <w:rPr>
                <w:rFonts w:ascii="Arial" w:hAnsi="Arial" w:cs="Arial"/>
                <w:b w:val="0"/>
              </w:rPr>
              <w:lastRenderedPageBreak/>
              <w:t>4</w:t>
            </w:r>
          </w:p>
        </w:tc>
        <w:tc>
          <w:tcPr>
            <w:tcW w:w="9629" w:type="dxa"/>
          </w:tcPr>
          <w:p w14:paraId="01ED4E84" w14:textId="5389291A" w:rsidR="00540D86" w:rsidRPr="001551BE" w:rsidRDefault="00540D86"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Mezi jeho další funkční vlastnosti budou patřit e-mailová notifikace, fulltextové vyhledávání a přístup přes webové rozhraní.</w:t>
            </w:r>
          </w:p>
        </w:tc>
        <w:tc>
          <w:tcPr>
            <w:tcW w:w="3827" w:type="dxa"/>
          </w:tcPr>
          <w:p w14:paraId="07E9CD29" w14:textId="77777777" w:rsidR="00540D86" w:rsidRPr="001551BE" w:rsidRDefault="00540D86"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40D86" w:rsidRPr="001551BE" w14:paraId="40822B99" w14:textId="77777777" w:rsidTr="0054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56CB579" w14:textId="77777777" w:rsidR="00540D86" w:rsidRPr="001551BE" w:rsidRDefault="00540D86" w:rsidP="00540D86">
            <w:pPr>
              <w:pStyle w:val="Tabulkanormln"/>
              <w:spacing w:before="60" w:after="60"/>
              <w:jc w:val="center"/>
              <w:rPr>
                <w:rFonts w:ascii="Arial" w:hAnsi="Arial" w:cs="Arial"/>
                <w:b w:val="0"/>
              </w:rPr>
            </w:pPr>
            <w:r w:rsidRPr="001551BE">
              <w:rPr>
                <w:rFonts w:ascii="Arial" w:hAnsi="Arial" w:cs="Arial"/>
                <w:b w:val="0"/>
              </w:rPr>
              <w:t>5</w:t>
            </w:r>
          </w:p>
        </w:tc>
        <w:tc>
          <w:tcPr>
            <w:tcW w:w="9629" w:type="dxa"/>
          </w:tcPr>
          <w:p w14:paraId="4FFABAE9" w14:textId="77777777" w:rsidR="00540D86" w:rsidRPr="001551BE" w:rsidRDefault="00540D86"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Formulářový systém musí podporovat otevřené standardy:</w:t>
            </w:r>
          </w:p>
          <w:p w14:paraId="60E16F22" w14:textId="77777777" w:rsidR="00540D86" w:rsidRPr="001551BE" w:rsidRDefault="00540D86" w:rsidP="00C0700C">
            <w:pPr>
              <w:pStyle w:val="Tabulkanormln"/>
              <w:numPr>
                <w:ilvl w:val="0"/>
                <w:numId w:val="23"/>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podporovat otevřený formát XML (http://www.w3.org/XML/), v němž budou datové výstupy v budoucnu dostupné, tak i stávající formát CSV/ DTA.</w:t>
            </w:r>
          </w:p>
          <w:p w14:paraId="367A8384" w14:textId="6951AD35" w:rsidR="00540D86" w:rsidRPr="001551BE" w:rsidRDefault="00540D86" w:rsidP="00C0700C">
            <w:pPr>
              <w:pStyle w:val="Tabulkanormln"/>
              <w:numPr>
                <w:ilvl w:val="0"/>
                <w:numId w:val="23"/>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grafická podoba zpracovávaných dokumentů musí vycházet z otevřeného formátu standardu XSL:FO (http://www.w3.org/TR/</w:t>
            </w:r>
            <w:proofErr w:type="spellStart"/>
            <w:r w:rsidRPr="001551BE">
              <w:rPr>
                <w:rFonts w:ascii="Arial" w:hAnsi="Arial" w:cs="Arial"/>
              </w:rPr>
              <w:t>xsl</w:t>
            </w:r>
            <w:proofErr w:type="spellEnd"/>
            <w:r w:rsidRPr="001551BE">
              <w:rPr>
                <w:rFonts w:ascii="Arial" w:hAnsi="Arial" w:cs="Arial"/>
              </w:rPr>
              <w:t>/) s podporou stránkového formátování dokumentů, včetně podpory uživatelsky definovaných rozměrů stránek (obálek, formátů větších formátů např. A3 apod.). Souborový formát zpracovávaných dokumentů by měl umožňovat uložení v komprimovaném formátu.</w:t>
            </w:r>
          </w:p>
        </w:tc>
        <w:tc>
          <w:tcPr>
            <w:tcW w:w="3827" w:type="dxa"/>
          </w:tcPr>
          <w:p w14:paraId="151422A7" w14:textId="77777777" w:rsidR="00540D86" w:rsidRPr="001551BE" w:rsidRDefault="00540D86"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40D86" w:rsidRPr="001551BE" w14:paraId="4A68F666" w14:textId="77777777" w:rsidTr="00540D86">
        <w:tc>
          <w:tcPr>
            <w:cnfStyle w:val="001000000000" w:firstRow="0" w:lastRow="0" w:firstColumn="1" w:lastColumn="0" w:oddVBand="0" w:evenVBand="0" w:oddHBand="0" w:evenHBand="0" w:firstRowFirstColumn="0" w:firstRowLastColumn="0" w:lastRowFirstColumn="0" w:lastRowLastColumn="0"/>
            <w:tcW w:w="704" w:type="dxa"/>
          </w:tcPr>
          <w:p w14:paraId="5CCF58A2" w14:textId="77777777" w:rsidR="00540D86" w:rsidRPr="001551BE" w:rsidRDefault="00540D86" w:rsidP="00540D86">
            <w:pPr>
              <w:pStyle w:val="Tabulkanormln"/>
              <w:spacing w:before="60" w:after="60"/>
              <w:jc w:val="center"/>
              <w:rPr>
                <w:rFonts w:ascii="Arial" w:hAnsi="Arial" w:cs="Arial"/>
                <w:b w:val="0"/>
              </w:rPr>
            </w:pPr>
            <w:r w:rsidRPr="001551BE">
              <w:rPr>
                <w:rFonts w:ascii="Arial" w:hAnsi="Arial" w:cs="Arial"/>
                <w:b w:val="0"/>
              </w:rPr>
              <w:t>6</w:t>
            </w:r>
          </w:p>
        </w:tc>
        <w:tc>
          <w:tcPr>
            <w:tcW w:w="9629" w:type="dxa"/>
          </w:tcPr>
          <w:p w14:paraId="198826B4" w14:textId="61EE316F" w:rsidR="00540D86" w:rsidRPr="001551BE" w:rsidRDefault="00540D86"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 xml:space="preserve">SW musí podporovat možnost podepsání dokumentu kvalifikovaným elektronickým podpisem podle standardu XML </w:t>
            </w:r>
            <w:proofErr w:type="spellStart"/>
            <w:r w:rsidRPr="001551BE">
              <w:rPr>
                <w:rFonts w:ascii="Arial" w:hAnsi="Arial" w:cs="Arial"/>
              </w:rPr>
              <w:t>Signature</w:t>
            </w:r>
            <w:proofErr w:type="spellEnd"/>
            <w:r w:rsidRPr="001551BE">
              <w:rPr>
                <w:rFonts w:ascii="Arial" w:hAnsi="Arial" w:cs="Arial"/>
              </w:rPr>
              <w:t xml:space="preserve"> (http://www.w3.org/</w:t>
            </w:r>
            <w:proofErr w:type="spellStart"/>
            <w:r w:rsidRPr="001551BE">
              <w:rPr>
                <w:rFonts w:ascii="Arial" w:hAnsi="Arial" w:cs="Arial"/>
              </w:rPr>
              <w:t>Signature</w:t>
            </w:r>
            <w:proofErr w:type="spellEnd"/>
            <w:r w:rsidRPr="001551BE">
              <w:rPr>
                <w:rFonts w:ascii="Arial" w:hAnsi="Arial" w:cs="Arial"/>
              </w:rPr>
              <w:t>/). To znamená, že schvalování u vnitřních procesů bude řešeno pomocí elektronického podpisu, tak aby byly dodrženy všechny zákonné požadavky.</w:t>
            </w:r>
          </w:p>
        </w:tc>
        <w:tc>
          <w:tcPr>
            <w:tcW w:w="3827" w:type="dxa"/>
          </w:tcPr>
          <w:p w14:paraId="174197CB" w14:textId="77777777" w:rsidR="00540D86" w:rsidRPr="001551BE" w:rsidRDefault="00540D86"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40D86" w:rsidRPr="001551BE" w14:paraId="064A9E6B" w14:textId="77777777" w:rsidTr="0054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7C194FA" w14:textId="77777777" w:rsidR="00540D86" w:rsidRPr="001551BE" w:rsidRDefault="00540D86" w:rsidP="00540D86">
            <w:pPr>
              <w:pStyle w:val="Tabulkanormln"/>
              <w:spacing w:before="60" w:after="60"/>
              <w:jc w:val="center"/>
              <w:rPr>
                <w:rFonts w:ascii="Arial" w:hAnsi="Arial" w:cs="Arial"/>
                <w:b w:val="0"/>
              </w:rPr>
            </w:pPr>
            <w:r w:rsidRPr="001551BE">
              <w:rPr>
                <w:rFonts w:ascii="Arial" w:hAnsi="Arial" w:cs="Arial"/>
                <w:b w:val="0"/>
              </w:rPr>
              <w:t>7</w:t>
            </w:r>
          </w:p>
        </w:tc>
        <w:tc>
          <w:tcPr>
            <w:tcW w:w="9629" w:type="dxa"/>
          </w:tcPr>
          <w:p w14:paraId="187D0035" w14:textId="483A8C43" w:rsidR="00540D86" w:rsidRPr="001551BE" w:rsidRDefault="00540D86"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 xml:space="preserve">Vnější procesy budou zaměřeny na oblast přenesené </w:t>
            </w:r>
            <w:r w:rsidR="000121EF">
              <w:rPr>
                <w:rFonts w:ascii="Arial" w:hAnsi="Arial" w:cs="Arial"/>
              </w:rPr>
              <w:t xml:space="preserve">i samostatné </w:t>
            </w:r>
            <w:r w:rsidRPr="001551BE">
              <w:rPr>
                <w:rFonts w:ascii="Arial" w:hAnsi="Arial" w:cs="Arial"/>
              </w:rPr>
              <w:t xml:space="preserve">působnosti a zajistí komunikaci s úřadem prostřednictvím e-mailu, informačního systému datových schránek a papírové podoby daného procesu včetně </w:t>
            </w:r>
            <w:proofErr w:type="gramStart"/>
            <w:r w:rsidRPr="001551BE">
              <w:rPr>
                <w:rFonts w:ascii="Arial" w:hAnsi="Arial" w:cs="Arial"/>
              </w:rPr>
              <w:t>2D</w:t>
            </w:r>
            <w:proofErr w:type="gramEnd"/>
            <w:r w:rsidRPr="001551BE">
              <w:rPr>
                <w:rFonts w:ascii="Arial" w:hAnsi="Arial" w:cs="Arial"/>
              </w:rPr>
              <w:t xml:space="preserve"> nebo QR čárového kódu generovaného z vyplněných evidenčních dat ve formuláři.</w:t>
            </w:r>
          </w:p>
        </w:tc>
        <w:tc>
          <w:tcPr>
            <w:tcW w:w="3827" w:type="dxa"/>
          </w:tcPr>
          <w:p w14:paraId="0E7DAC60" w14:textId="77777777" w:rsidR="00540D86" w:rsidRPr="001551BE" w:rsidRDefault="00540D86"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40D86" w:rsidRPr="001551BE" w14:paraId="57853253" w14:textId="77777777" w:rsidTr="00540D86">
        <w:tc>
          <w:tcPr>
            <w:cnfStyle w:val="001000000000" w:firstRow="0" w:lastRow="0" w:firstColumn="1" w:lastColumn="0" w:oddVBand="0" w:evenVBand="0" w:oddHBand="0" w:evenHBand="0" w:firstRowFirstColumn="0" w:firstRowLastColumn="0" w:lastRowFirstColumn="0" w:lastRowLastColumn="0"/>
            <w:tcW w:w="704" w:type="dxa"/>
          </w:tcPr>
          <w:p w14:paraId="77AC238B" w14:textId="77777777" w:rsidR="00540D86" w:rsidRPr="001551BE" w:rsidRDefault="00540D86" w:rsidP="00540D86">
            <w:pPr>
              <w:pStyle w:val="Tabulkanormln"/>
              <w:spacing w:before="60" w:after="60"/>
              <w:jc w:val="center"/>
              <w:rPr>
                <w:rFonts w:ascii="Arial" w:hAnsi="Arial" w:cs="Arial"/>
                <w:b w:val="0"/>
              </w:rPr>
            </w:pPr>
            <w:r w:rsidRPr="001551BE">
              <w:rPr>
                <w:rFonts w:ascii="Arial" w:hAnsi="Arial" w:cs="Arial"/>
                <w:b w:val="0"/>
              </w:rPr>
              <w:t>8</w:t>
            </w:r>
          </w:p>
        </w:tc>
        <w:tc>
          <w:tcPr>
            <w:tcW w:w="9629" w:type="dxa"/>
          </w:tcPr>
          <w:p w14:paraId="21DC7FF0" w14:textId="5AEE0F88" w:rsidR="00540D86" w:rsidRPr="001551BE" w:rsidRDefault="00540D86"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 xml:space="preserve">Elektronické formuláře zaměřené na vnitřní procesy budou nasazeny tak, aby umožnily efektivní nahrazení papírové podoby vybraných současných agend bez nutnosti změn vnitřních směrnic a organizačních opatření, vyjma možnosti schvalování procesů pomocí elektronických nástrojů. </w:t>
            </w:r>
          </w:p>
        </w:tc>
        <w:tc>
          <w:tcPr>
            <w:tcW w:w="3827" w:type="dxa"/>
          </w:tcPr>
          <w:p w14:paraId="2324D828" w14:textId="77777777" w:rsidR="00540D86" w:rsidRPr="001551BE" w:rsidRDefault="00540D86"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40D86" w:rsidRPr="001551BE" w14:paraId="78EFCA49" w14:textId="77777777" w:rsidTr="0054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BE8720B" w14:textId="77777777" w:rsidR="00540D86" w:rsidRPr="001551BE" w:rsidRDefault="00540D86" w:rsidP="00540D86">
            <w:pPr>
              <w:pStyle w:val="Tabulkanormln"/>
              <w:spacing w:before="60" w:after="60"/>
              <w:jc w:val="center"/>
              <w:rPr>
                <w:rFonts w:ascii="Arial" w:hAnsi="Arial" w:cs="Arial"/>
                <w:b w:val="0"/>
              </w:rPr>
            </w:pPr>
            <w:r w:rsidRPr="001551BE">
              <w:rPr>
                <w:rFonts w:ascii="Arial" w:hAnsi="Arial" w:cs="Arial"/>
                <w:b w:val="0"/>
              </w:rPr>
              <w:t>9</w:t>
            </w:r>
          </w:p>
        </w:tc>
        <w:tc>
          <w:tcPr>
            <w:tcW w:w="9629" w:type="dxa"/>
          </w:tcPr>
          <w:p w14:paraId="0F6BEC50" w14:textId="699AC76E" w:rsidR="00540D86" w:rsidRPr="001551BE" w:rsidRDefault="00540D86"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U vnitřní procesů založených na elektronických formulářích bude umožněno sledování veškerých úkonů probíhajícího procesu a zajištění kontroly jeho průběhu od počátku až do konce. Dále systém umožní zpětnou kontrolu každého procesu i po jeho ukončení.</w:t>
            </w:r>
          </w:p>
        </w:tc>
        <w:tc>
          <w:tcPr>
            <w:tcW w:w="3827" w:type="dxa"/>
          </w:tcPr>
          <w:p w14:paraId="3A556426" w14:textId="77777777" w:rsidR="00540D86" w:rsidRPr="001551BE" w:rsidRDefault="00540D86"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40D86" w:rsidRPr="001551BE" w14:paraId="2B7BED22" w14:textId="77777777" w:rsidTr="00540D86">
        <w:tc>
          <w:tcPr>
            <w:cnfStyle w:val="001000000000" w:firstRow="0" w:lastRow="0" w:firstColumn="1" w:lastColumn="0" w:oddVBand="0" w:evenVBand="0" w:oddHBand="0" w:evenHBand="0" w:firstRowFirstColumn="0" w:firstRowLastColumn="0" w:lastRowFirstColumn="0" w:lastRowLastColumn="0"/>
            <w:tcW w:w="704" w:type="dxa"/>
          </w:tcPr>
          <w:p w14:paraId="22305379" w14:textId="77777777" w:rsidR="00540D86" w:rsidRPr="001551BE" w:rsidRDefault="00540D86" w:rsidP="00540D86">
            <w:pPr>
              <w:pStyle w:val="Tabulkanormln"/>
              <w:spacing w:before="60" w:after="60"/>
              <w:jc w:val="center"/>
              <w:rPr>
                <w:rFonts w:ascii="Arial" w:hAnsi="Arial" w:cs="Arial"/>
                <w:b w:val="0"/>
              </w:rPr>
            </w:pPr>
            <w:r w:rsidRPr="001551BE">
              <w:rPr>
                <w:rFonts w:ascii="Arial" w:hAnsi="Arial" w:cs="Arial"/>
                <w:b w:val="0"/>
              </w:rPr>
              <w:t>10</w:t>
            </w:r>
          </w:p>
        </w:tc>
        <w:tc>
          <w:tcPr>
            <w:tcW w:w="9629" w:type="dxa"/>
          </w:tcPr>
          <w:p w14:paraId="32FF13A9" w14:textId="29654FAB" w:rsidR="00540D86" w:rsidRPr="001551BE" w:rsidRDefault="00540D86"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 xml:space="preserve">SW musí umožnit online i </w:t>
            </w:r>
            <w:proofErr w:type="spellStart"/>
            <w:r w:rsidRPr="001551BE">
              <w:rPr>
                <w:rFonts w:ascii="Arial" w:hAnsi="Arial" w:cs="Arial"/>
              </w:rPr>
              <w:t>offline</w:t>
            </w:r>
            <w:proofErr w:type="spellEnd"/>
            <w:r w:rsidRPr="001551BE">
              <w:rPr>
                <w:rFonts w:ascii="Arial" w:hAnsi="Arial" w:cs="Arial"/>
              </w:rPr>
              <w:t xml:space="preserve"> vyplňování těchto formulářů s možností průběžného ukládání souboru a odeslání dat až po připojení k síti.</w:t>
            </w:r>
          </w:p>
        </w:tc>
        <w:tc>
          <w:tcPr>
            <w:tcW w:w="3827" w:type="dxa"/>
          </w:tcPr>
          <w:p w14:paraId="7EA217E7" w14:textId="77777777" w:rsidR="00540D86" w:rsidRPr="001551BE" w:rsidRDefault="00540D86"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40D86" w:rsidRPr="001551BE" w14:paraId="7BEBDF2B" w14:textId="77777777" w:rsidTr="0054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C4500B3" w14:textId="77777777" w:rsidR="00540D86" w:rsidRPr="001551BE" w:rsidRDefault="00540D86" w:rsidP="00540D86">
            <w:pPr>
              <w:pStyle w:val="Tabulkanormln"/>
              <w:spacing w:before="60" w:after="60"/>
              <w:jc w:val="center"/>
              <w:rPr>
                <w:rFonts w:ascii="Arial" w:hAnsi="Arial" w:cs="Arial"/>
                <w:b w:val="0"/>
              </w:rPr>
            </w:pPr>
            <w:r w:rsidRPr="001551BE">
              <w:rPr>
                <w:rFonts w:ascii="Arial" w:hAnsi="Arial" w:cs="Arial"/>
                <w:b w:val="0"/>
              </w:rPr>
              <w:t>11</w:t>
            </w:r>
          </w:p>
        </w:tc>
        <w:tc>
          <w:tcPr>
            <w:tcW w:w="9629" w:type="dxa"/>
          </w:tcPr>
          <w:p w14:paraId="0E38BA95" w14:textId="244090B3" w:rsidR="00540D86" w:rsidRPr="001551BE" w:rsidRDefault="00540D86"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SW musí mít kontrolu dat již při vyplňování formulářů a pomoc při vyplňování s kontextovou nápovědou (automatické výpočty, kontrola pravopisu v</w:t>
            </w:r>
            <w:r w:rsidR="00161270">
              <w:rPr>
                <w:rFonts w:ascii="Arial" w:hAnsi="Arial" w:cs="Arial"/>
              </w:rPr>
              <w:t> </w:t>
            </w:r>
            <w:r w:rsidRPr="001551BE">
              <w:rPr>
                <w:rFonts w:ascii="Arial" w:hAnsi="Arial" w:cs="Arial"/>
              </w:rPr>
              <w:t>češtině</w:t>
            </w:r>
            <w:r w:rsidR="00161270">
              <w:rPr>
                <w:rFonts w:ascii="Arial" w:hAnsi="Arial" w:cs="Arial"/>
              </w:rPr>
              <w:t>, kontrola formátu apod.</w:t>
            </w:r>
            <w:r w:rsidRPr="001551BE">
              <w:rPr>
                <w:rFonts w:ascii="Arial" w:hAnsi="Arial" w:cs="Arial"/>
              </w:rPr>
              <w:t>).</w:t>
            </w:r>
          </w:p>
        </w:tc>
        <w:tc>
          <w:tcPr>
            <w:tcW w:w="3827" w:type="dxa"/>
          </w:tcPr>
          <w:p w14:paraId="315A9AA8" w14:textId="77777777" w:rsidR="00540D86" w:rsidRPr="001551BE" w:rsidRDefault="00540D86"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40D86" w:rsidRPr="001551BE" w14:paraId="3D421015" w14:textId="77777777" w:rsidTr="00540D86">
        <w:tc>
          <w:tcPr>
            <w:cnfStyle w:val="001000000000" w:firstRow="0" w:lastRow="0" w:firstColumn="1" w:lastColumn="0" w:oddVBand="0" w:evenVBand="0" w:oddHBand="0" w:evenHBand="0" w:firstRowFirstColumn="0" w:firstRowLastColumn="0" w:lastRowFirstColumn="0" w:lastRowLastColumn="0"/>
            <w:tcW w:w="704" w:type="dxa"/>
          </w:tcPr>
          <w:p w14:paraId="22DD610B" w14:textId="77777777" w:rsidR="00540D86" w:rsidRPr="001551BE" w:rsidRDefault="00540D86" w:rsidP="00540D86">
            <w:pPr>
              <w:pStyle w:val="Tabulkanormln"/>
              <w:spacing w:before="60" w:after="60"/>
              <w:jc w:val="center"/>
              <w:rPr>
                <w:rFonts w:ascii="Arial" w:hAnsi="Arial" w:cs="Arial"/>
                <w:b w:val="0"/>
              </w:rPr>
            </w:pPr>
            <w:r w:rsidRPr="001551BE">
              <w:rPr>
                <w:rFonts w:ascii="Arial" w:hAnsi="Arial" w:cs="Arial"/>
                <w:b w:val="0"/>
              </w:rPr>
              <w:t>12</w:t>
            </w:r>
          </w:p>
        </w:tc>
        <w:tc>
          <w:tcPr>
            <w:tcW w:w="9629" w:type="dxa"/>
          </w:tcPr>
          <w:p w14:paraId="21E0B68B" w14:textId="1D5A8155" w:rsidR="00540D86" w:rsidRPr="001551BE" w:rsidRDefault="00540D86"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SW musí poskytovat možnost převodu formulářů do PDF formátu, tisk formulářů na tiskárnu, dynamické číselníky a skripty, WYSIWYG návrh šablon a rychlé nasazení, upozorňování uživatelů na novou verzi formuláře v případě změny formuláře, zálohování a evidenci formulářů, možnost dalšího použití SW k elektronickému zpracování formulářů v resortních IS.</w:t>
            </w:r>
          </w:p>
        </w:tc>
        <w:tc>
          <w:tcPr>
            <w:tcW w:w="3827" w:type="dxa"/>
          </w:tcPr>
          <w:p w14:paraId="44C7BA47" w14:textId="77777777" w:rsidR="00540D86" w:rsidRPr="001551BE" w:rsidRDefault="00540D86"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40D86" w:rsidRPr="001551BE" w14:paraId="54924C2B" w14:textId="77777777" w:rsidTr="0054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A6FCAC0" w14:textId="77777777" w:rsidR="00540D86" w:rsidRPr="001551BE" w:rsidRDefault="00540D86" w:rsidP="00540D86">
            <w:pPr>
              <w:pStyle w:val="Tabulkanormln"/>
              <w:spacing w:before="60" w:after="60"/>
              <w:jc w:val="center"/>
              <w:rPr>
                <w:rFonts w:ascii="Arial" w:hAnsi="Arial" w:cs="Arial"/>
                <w:b w:val="0"/>
              </w:rPr>
            </w:pPr>
            <w:r w:rsidRPr="001551BE">
              <w:rPr>
                <w:rFonts w:ascii="Arial" w:hAnsi="Arial" w:cs="Arial"/>
                <w:b w:val="0"/>
              </w:rPr>
              <w:lastRenderedPageBreak/>
              <w:t>13</w:t>
            </w:r>
          </w:p>
        </w:tc>
        <w:tc>
          <w:tcPr>
            <w:tcW w:w="9629" w:type="dxa"/>
          </w:tcPr>
          <w:p w14:paraId="1DC1E86A" w14:textId="02A00226" w:rsidR="00540D86" w:rsidRPr="001551BE" w:rsidRDefault="00540D86"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 xml:space="preserve">SW musí dále poskytovat bezplatný nástroj pro WYSIWYG návrh šablon ve formě formulářů a vytváření vlastních formulářů pro rychlé nasazení a shromažďování. </w:t>
            </w:r>
          </w:p>
        </w:tc>
        <w:tc>
          <w:tcPr>
            <w:tcW w:w="3827" w:type="dxa"/>
          </w:tcPr>
          <w:p w14:paraId="32FDFAFB" w14:textId="77777777" w:rsidR="00540D86" w:rsidRPr="001551BE" w:rsidRDefault="00540D86"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40D86" w:rsidRPr="001551BE" w14:paraId="5146AC3E" w14:textId="77777777" w:rsidTr="00540D86">
        <w:tc>
          <w:tcPr>
            <w:cnfStyle w:val="001000000000" w:firstRow="0" w:lastRow="0" w:firstColumn="1" w:lastColumn="0" w:oddVBand="0" w:evenVBand="0" w:oddHBand="0" w:evenHBand="0" w:firstRowFirstColumn="0" w:firstRowLastColumn="0" w:lastRowFirstColumn="0" w:lastRowLastColumn="0"/>
            <w:tcW w:w="704" w:type="dxa"/>
          </w:tcPr>
          <w:p w14:paraId="0B80F76C" w14:textId="77777777" w:rsidR="00540D86" w:rsidRPr="001551BE" w:rsidRDefault="00540D86" w:rsidP="00540D86">
            <w:pPr>
              <w:pStyle w:val="Tabulkanormln"/>
              <w:spacing w:before="60" w:after="60"/>
              <w:jc w:val="center"/>
              <w:rPr>
                <w:rFonts w:ascii="Arial" w:hAnsi="Arial" w:cs="Arial"/>
                <w:b w:val="0"/>
              </w:rPr>
            </w:pPr>
            <w:r w:rsidRPr="001551BE">
              <w:rPr>
                <w:rFonts w:ascii="Arial" w:hAnsi="Arial" w:cs="Arial"/>
                <w:b w:val="0"/>
              </w:rPr>
              <w:t>14</w:t>
            </w:r>
          </w:p>
        </w:tc>
        <w:tc>
          <w:tcPr>
            <w:tcW w:w="9629" w:type="dxa"/>
          </w:tcPr>
          <w:p w14:paraId="6DA0AFFD" w14:textId="271BED34" w:rsidR="00540D86" w:rsidRPr="001551BE" w:rsidRDefault="00540D86"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 xml:space="preserve">SW musí umožnit odeslání vyplněného formuláře na webový server (HTTP/HTTPS, SOAP a </w:t>
            </w:r>
            <w:proofErr w:type="spellStart"/>
            <w:r w:rsidRPr="001551BE">
              <w:rPr>
                <w:rFonts w:ascii="Arial" w:hAnsi="Arial" w:cs="Arial"/>
              </w:rPr>
              <w:t>GovTalk</w:t>
            </w:r>
            <w:proofErr w:type="spellEnd"/>
            <w:r w:rsidRPr="001551BE">
              <w:rPr>
                <w:rFonts w:ascii="Arial" w:hAnsi="Arial" w:cs="Arial"/>
              </w:rPr>
              <w:t>), dále jako příloha e-mailu a musí umožnit vytvoření datové zprávy podle zákona č. 300/2008 Sb. ve znění pozdějších předpisů s umístěním vyplněného formuláře jako přílohy k této datové zprávě.</w:t>
            </w:r>
          </w:p>
        </w:tc>
        <w:tc>
          <w:tcPr>
            <w:tcW w:w="3827" w:type="dxa"/>
          </w:tcPr>
          <w:p w14:paraId="488C813C" w14:textId="77777777" w:rsidR="00540D86" w:rsidRPr="001551BE" w:rsidRDefault="00540D86"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40D86" w:rsidRPr="001551BE" w14:paraId="353D2372" w14:textId="77777777" w:rsidTr="0054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F4AB160" w14:textId="77777777" w:rsidR="00540D86" w:rsidRPr="001551BE" w:rsidRDefault="00540D86" w:rsidP="00540D86">
            <w:pPr>
              <w:pStyle w:val="Tabulkanormln"/>
              <w:spacing w:before="60" w:after="60"/>
              <w:jc w:val="center"/>
              <w:rPr>
                <w:rFonts w:ascii="Arial" w:hAnsi="Arial" w:cs="Arial"/>
                <w:b w:val="0"/>
              </w:rPr>
            </w:pPr>
            <w:r w:rsidRPr="001551BE">
              <w:rPr>
                <w:rFonts w:ascii="Arial" w:hAnsi="Arial" w:cs="Arial"/>
                <w:b w:val="0"/>
              </w:rPr>
              <w:t>15</w:t>
            </w:r>
          </w:p>
        </w:tc>
        <w:tc>
          <w:tcPr>
            <w:tcW w:w="9629" w:type="dxa"/>
          </w:tcPr>
          <w:p w14:paraId="0F83641A" w14:textId="6A3EF7C5" w:rsidR="00540D86" w:rsidRPr="001551BE" w:rsidRDefault="00540D86"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SW musí podporovat dynamické číselníky a skripty.</w:t>
            </w:r>
          </w:p>
        </w:tc>
        <w:tc>
          <w:tcPr>
            <w:tcW w:w="3827" w:type="dxa"/>
          </w:tcPr>
          <w:p w14:paraId="3EA40413" w14:textId="77777777" w:rsidR="00540D86" w:rsidRPr="001551BE" w:rsidRDefault="00540D86"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40D86" w:rsidRPr="001551BE" w14:paraId="14F25D95" w14:textId="77777777" w:rsidTr="00540D86">
        <w:tc>
          <w:tcPr>
            <w:cnfStyle w:val="001000000000" w:firstRow="0" w:lastRow="0" w:firstColumn="1" w:lastColumn="0" w:oddVBand="0" w:evenVBand="0" w:oddHBand="0" w:evenHBand="0" w:firstRowFirstColumn="0" w:firstRowLastColumn="0" w:lastRowFirstColumn="0" w:lastRowLastColumn="0"/>
            <w:tcW w:w="704" w:type="dxa"/>
          </w:tcPr>
          <w:p w14:paraId="05859E64" w14:textId="77777777" w:rsidR="00540D86" w:rsidRPr="001551BE" w:rsidRDefault="00540D86" w:rsidP="00540D86">
            <w:pPr>
              <w:pStyle w:val="Tabulkanormln"/>
              <w:spacing w:before="60" w:after="60"/>
              <w:jc w:val="center"/>
              <w:rPr>
                <w:rFonts w:ascii="Arial" w:hAnsi="Arial" w:cs="Arial"/>
                <w:b w:val="0"/>
              </w:rPr>
            </w:pPr>
            <w:r w:rsidRPr="001551BE">
              <w:rPr>
                <w:rFonts w:ascii="Arial" w:hAnsi="Arial" w:cs="Arial"/>
                <w:b w:val="0"/>
              </w:rPr>
              <w:t>16</w:t>
            </w:r>
          </w:p>
        </w:tc>
        <w:tc>
          <w:tcPr>
            <w:tcW w:w="9629" w:type="dxa"/>
          </w:tcPr>
          <w:p w14:paraId="721A0ADD" w14:textId="61298260" w:rsidR="00540D86" w:rsidRPr="001551BE" w:rsidRDefault="00540D86"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K SW musí existovat SDK nástroj pro ovládání z třetích aplikací.</w:t>
            </w:r>
          </w:p>
        </w:tc>
        <w:tc>
          <w:tcPr>
            <w:tcW w:w="3827" w:type="dxa"/>
          </w:tcPr>
          <w:p w14:paraId="6C1FA463" w14:textId="77777777" w:rsidR="00540D86" w:rsidRPr="001551BE" w:rsidRDefault="00540D86"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40D86" w:rsidRPr="001551BE" w14:paraId="4F934317" w14:textId="77777777" w:rsidTr="0054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0FCDB19" w14:textId="77777777" w:rsidR="00540D86" w:rsidRPr="001551BE" w:rsidRDefault="00540D86" w:rsidP="00540D86">
            <w:pPr>
              <w:pStyle w:val="Tabulkanormln"/>
              <w:spacing w:before="60" w:after="60"/>
              <w:jc w:val="center"/>
              <w:rPr>
                <w:rFonts w:ascii="Arial" w:hAnsi="Arial" w:cs="Arial"/>
                <w:b w:val="0"/>
              </w:rPr>
            </w:pPr>
            <w:r w:rsidRPr="001551BE">
              <w:rPr>
                <w:rFonts w:ascii="Arial" w:hAnsi="Arial" w:cs="Arial"/>
                <w:b w:val="0"/>
              </w:rPr>
              <w:t>17</w:t>
            </w:r>
          </w:p>
        </w:tc>
        <w:tc>
          <w:tcPr>
            <w:tcW w:w="9629" w:type="dxa"/>
          </w:tcPr>
          <w:p w14:paraId="6F6E09DF" w14:textId="122ED5CE" w:rsidR="00540D86" w:rsidRPr="001551BE" w:rsidRDefault="00540D86"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Nabízené SW řešení musí mít možnost upozornění uživatele na novou verzi formuláře v případě změny formuláře.</w:t>
            </w:r>
          </w:p>
        </w:tc>
        <w:tc>
          <w:tcPr>
            <w:tcW w:w="3827" w:type="dxa"/>
          </w:tcPr>
          <w:p w14:paraId="6B7DAE43" w14:textId="77777777" w:rsidR="00540D86" w:rsidRPr="001551BE" w:rsidRDefault="00540D86"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40D86" w:rsidRPr="001551BE" w14:paraId="1A0CD7EE" w14:textId="77777777" w:rsidTr="00540D86">
        <w:tc>
          <w:tcPr>
            <w:cnfStyle w:val="001000000000" w:firstRow="0" w:lastRow="0" w:firstColumn="1" w:lastColumn="0" w:oddVBand="0" w:evenVBand="0" w:oddHBand="0" w:evenHBand="0" w:firstRowFirstColumn="0" w:firstRowLastColumn="0" w:lastRowFirstColumn="0" w:lastRowLastColumn="0"/>
            <w:tcW w:w="704" w:type="dxa"/>
          </w:tcPr>
          <w:p w14:paraId="5F81A1D8" w14:textId="77777777" w:rsidR="00540D86" w:rsidRPr="001551BE" w:rsidRDefault="00540D86" w:rsidP="00540D86">
            <w:pPr>
              <w:pStyle w:val="Tabulkanormln"/>
              <w:spacing w:before="60" w:after="60"/>
              <w:jc w:val="center"/>
              <w:rPr>
                <w:rFonts w:ascii="Arial" w:hAnsi="Arial" w:cs="Arial"/>
                <w:b w:val="0"/>
              </w:rPr>
            </w:pPr>
            <w:r w:rsidRPr="001551BE">
              <w:rPr>
                <w:rFonts w:ascii="Arial" w:hAnsi="Arial" w:cs="Arial"/>
                <w:b w:val="0"/>
              </w:rPr>
              <w:t>18</w:t>
            </w:r>
          </w:p>
        </w:tc>
        <w:tc>
          <w:tcPr>
            <w:tcW w:w="9629" w:type="dxa"/>
          </w:tcPr>
          <w:p w14:paraId="0B2AC92B" w14:textId="20A4E248" w:rsidR="00540D86" w:rsidRPr="001551BE" w:rsidRDefault="00540D86"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Formuláře musí být přizpůsobeny designu zadavatele.</w:t>
            </w:r>
          </w:p>
        </w:tc>
        <w:tc>
          <w:tcPr>
            <w:tcW w:w="3827" w:type="dxa"/>
          </w:tcPr>
          <w:p w14:paraId="0374271B" w14:textId="77777777" w:rsidR="00540D86" w:rsidRPr="001551BE" w:rsidRDefault="00540D86"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40D86" w:rsidRPr="001551BE" w14:paraId="04D4D5E6" w14:textId="77777777" w:rsidTr="0054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9C483DF" w14:textId="77777777" w:rsidR="00540D86" w:rsidRPr="001551BE" w:rsidRDefault="00540D86" w:rsidP="00540D86">
            <w:pPr>
              <w:pStyle w:val="Tabulkanormln"/>
              <w:spacing w:before="60" w:after="60"/>
              <w:jc w:val="center"/>
              <w:rPr>
                <w:rFonts w:ascii="Arial" w:hAnsi="Arial" w:cs="Arial"/>
                <w:b w:val="0"/>
              </w:rPr>
            </w:pPr>
            <w:r w:rsidRPr="001551BE">
              <w:rPr>
                <w:rFonts w:ascii="Arial" w:hAnsi="Arial" w:cs="Arial"/>
                <w:b w:val="0"/>
              </w:rPr>
              <w:t>19</w:t>
            </w:r>
          </w:p>
        </w:tc>
        <w:tc>
          <w:tcPr>
            <w:tcW w:w="9629" w:type="dxa"/>
          </w:tcPr>
          <w:p w14:paraId="03040DFB" w14:textId="2C1A2545" w:rsidR="00540D86" w:rsidRPr="001551BE" w:rsidRDefault="00540D86"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SW musí podporovat vyplnění formuláře a jeho digitální podepsání z webového prohlížeče, a současně i z tlustého klienta.</w:t>
            </w:r>
          </w:p>
        </w:tc>
        <w:tc>
          <w:tcPr>
            <w:tcW w:w="3827" w:type="dxa"/>
          </w:tcPr>
          <w:p w14:paraId="4D991559" w14:textId="77777777" w:rsidR="00540D86" w:rsidRPr="001551BE" w:rsidRDefault="00540D86"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40D86" w:rsidRPr="001551BE" w14:paraId="23D7D5FD" w14:textId="77777777" w:rsidTr="00540D86">
        <w:tc>
          <w:tcPr>
            <w:cnfStyle w:val="001000000000" w:firstRow="0" w:lastRow="0" w:firstColumn="1" w:lastColumn="0" w:oddVBand="0" w:evenVBand="0" w:oddHBand="0" w:evenHBand="0" w:firstRowFirstColumn="0" w:firstRowLastColumn="0" w:lastRowFirstColumn="0" w:lastRowLastColumn="0"/>
            <w:tcW w:w="704" w:type="dxa"/>
          </w:tcPr>
          <w:p w14:paraId="741E8582" w14:textId="77777777" w:rsidR="00540D86" w:rsidRPr="001551BE" w:rsidRDefault="00540D86" w:rsidP="00540D86">
            <w:pPr>
              <w:pStyle w:val="Tabulkanormln"/>
              <w:spacing w:before="60" w:after="60"/>
              <w:jc w:val="center"/>
              <w:rPr>
                <w:rFonts w:ascii="Arial" w:hAnsi="Arial" w:cs="Arial"/>
                <w:b w:val="0"/>
              </w:rPr>
            </w:pPr>
            <w:r w:rsidRPr="001551BE">
              <w:rPr>
                <w:rFonts w:ascii="Arial" w:hAnsi="Arial" w:cs="Arial"/>
                <w:b w:val="0"/>
              </w:rPr>
              <w:t>20</w:t>
            </w:r>
          </w:p>
        </w:tc>
        <w:tc>
          <w:tcPr>
            <w:tcW w:w="9629" w:type="dxa"/>
          </w:tcPr>
          <w:p w14:paraId="51F4CBD4" w14:textId="09E55F01" w:rsidR="00540D86" w:rsidRPr="001551BE" w:rsidRDefault="00540D86"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Provozní platforma nového informačního systému může být provozovaná ve fyzickém nebo virtualizovaném prostředí na platformě MS Windows Server.</w:t>
            </w:r>
          </w:p>
        </w:tc>
        <w:tc>
          <w:tcPr>
            <w:tcW w:w="3827" w:type="dxa"/>
          </w:tcPr>
          <w:p w14:paraId="373C6ABE" w14:textId="77777777" w:rsidR="00540D86" w:rsidRPr="001551BE" w:rsidRDefault="00540D86"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40D86" w:rsidRPr="001551BE" w14:paraId="5FBAA0A8" w14:textId="77777777" w:rsidTr="0054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A391205" w14:textId="77777777" w:rsidR="00540D86" w:rsidRPr="001551BE" w:rsidRDefault="00540D86" w:rsidP="00540D86">
            <w:pPr>
              <w:pStyle w:val="Tabulkanormln"/>
              <w:spacing w:before="60" w:after="60"/>
              <w:jc w:val="center"/>
              <w:rPr>
                <w:rFonts w:ascii="Arial" w:hAnsi="Arial" w:cs="Arial"/>
                <w:b w:val="0"/>
              </w:rPr>
            </w:pPr>
            <w:r w:rsidRPr="001551BE">
              <w:rPr>
                <w:rFonts w:ascii="Arial" w:hAnsi="Arial" w:cs="Arial"/>
                <w:b w:val="0"/>
              </w:rPr>
              <w:t>21</w:t>
            </w:r>
          </w:p>
        </w:tc>
        <w:tc>
          <w:tcPr>
            <w:tcW w:w="9629" w:type="dxa"/>
          </w:tcPr>
          <w:p w14:paraId="6A750BC0" w14:textId="75C9DF1B" w:rsidR="00540D86" w:rsidRPr="001551BE" w:rsidRDefault="00540D86"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SW musí mít možnost ve formuláři vybrat z číselníku konečného příjemce, a nahradit tím funkci natvrdo vybraného konečného příjemce (dynamický výběr konečného příjemce z předem definované množiny konečných příjemců).</w:t>
            </w:r>
          </w:p>
        </w:tc>
        <w:tc>
          <w:tcPr>
            <w:tcW w:w="3827" w:type="dxa"/>
          </w:tcPr>
          <w:p w14:paraId="2750BEF6" w14:textId="77777777" w:rsidR="00540D86" w:rsidRPr="001551BE" w:rsidRDefault="00540D86"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40D86" w:rsidRPr="001551BE" w14:paraId="45A89274" w14:textId="77777777" w:rsidTr="00540D86">
        <w:tc>
          <w:tcPr>
            <w:cnfStyle w:val="001000000000" w:firstRow="0" w:lastRow="0" w:firstColumn="1" w:lastColumn="0" w:oddVBand="0" w:evenVBand="0" w:oddHBand="0" w:evenHBand="0" w:firstRowFirstColumn="0" w:firstRowLastColumn="0" w:lastRowFirstColumn="0" w:lastRowLastColumn="0"/>
            <w:tcW w:w="704" w:type="dxa"/>
          </w:tcPr>
          <w:p w14:paraId="15B23D34" w14:textId="77777777" w:rsidR="00540D86" w:rsidRPr="001551BE" w:rsidRDefault="00540D86" w:rsidP="00540D86">
            <w:pPr>
              <w:pStyle w:val="Tabulkanormln"/>
              <w:spacing w:before="60" w:after="60"/>
              <w:jc w:val="center"/>
              <w:rPr>
                <w:rFonts w:ascii="Arial" w:hAnsi="Arial" w:cs="Arial"/>
                <w:b w:val="0"/>
              </w:rPr>
            </w:pPr>
            <w:r w:rsidRPr="001551BE">
              <w:rPr>
                <w:rFonts w:ascii="Arial" w:hAnsi="Arial" w:cs="Arial"/>
                <w:b w:val="0"/>
              </w:rPr>
              <w:t>22</w:t>
            </w:r>
          </w:p>
        </w:tc>
        <w:tc>
          <w:tcPr>
            <w:tcW w:w="9629" w:type="dxa"/>
          </w:tcPr>
          <w:p w14:paraId="71E2A424" w14:textId="6E613FC2" w:rsidR="00540D86" w:rsidRPr="001551BE" w:rsidRDefault="00540D86"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SW musí mít možnost definovat pro každý formulářový proces samostatnou mailovou notifikaci, možnost vložení dynamických maker, která se doplní z DB nebo funkcí.</w:t>
            </w:r>
          </w:p>
        </w:tc>
        <w:tc>
          <w:tcPr>
            <w:tcW w:w="3827" w:type="dxa"/>
          </w:tcPr>
          <w:p w14:paraId="1EBFF862" w14:textId="77777777" w:rsidR="00540D86" w:rsidRPr="001551BE" w:rsidRDefault="00540D86"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40D86" w:rsidRPr="001551BE" w14:paraId="28EF3106" w14:textId="77777777" w:rsidTr="0054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F075796" w14:textId="77777777" w:rsidR="00540D86" w:rsidRPr="001551BE" w:rsidRDefault="00540D86" w:rsidP="00540D86">
            <w:pPr>
              <w:pStyle w:val="Tabulkanormln"/>
              <w:spacing w:before="60" w:after="60"/>
              <w:jc w:val="center"/>
              <w:rPr>
                <w:rFonts w:ascii="Arial" w:hAnsi="Arial" w:cs="Arial"/>
                <w:b w:val="0"/>
              </w:rPr>
            </w:pPr>
            <w:r w:rsidRPr="001551BE">
              <w:rPr>
                <w:rFonts w:ascii="Arial" w:hAnsi="Arial" w:cs="Arial"/>
                <w:b w:val="0"/>
              </w:rPr>
              <w:t>23</w:t>
            </w:r>
          </w:p>
        </w:tc>
        <w:tc>
          <w:tcPr>
            <w:tcW w:w="9629" w:type="dxa"/>
          </w:tcPr>
          <w:p w14:paraId="07B80178" w14:textId="2E12812F" w:rsidR="00540D86" w:rsidRPr="001551BE" w:rsidRDefault="00540D86"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SW umožní zpracovávat formuláře nezávisle na použité platformě, musí podporovat standardní počítače (PC, notebook) i mobilní zařízení (tablet, smartphone).</w:t>
            </w:r>
          </w:p>
        </w:tc>
        <w:tc>
          <w:tcPr>
            <w:tcW w:w="3827" w:type="dxa"/>
          </w:tcPr>
          <w:p w14:paraId="391D0254" w14:textId="77777777" w:rsidR="00540D86" w:rsidRPr="001551BE" w:rsidRDefault="00540D86"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40D86" w:rsidRPr="001551BE" w14:paraId="14711F93" w14:textId="77777777" w:rsidTr="00540D86">
        <w:tc>
          <w:tcPr>
            <w:cnfStyle w:val="001000000000" w:firstRow="0" w:lastRow="0" w:firstColumn="1" w:lastColumn="0" w:oddVBand="0" w:evenVBand="0" w:oddHBand="0" w:evenHBand="0" w:firstRowFirstColumn="0" w:firstRowLastColumn="0" w:lastRowFirstColumn="0" w:lastRowLastColumn="0"/>
            <w:tcW w:w="704" w:type="dxa"/>
          </w:tcPr>
          <w:p w14:paraId="7B388B38" w14:textId="77777777" w:rsidR="00540D86" w:rsidRPr="001551BE" w:rsidRDefault="00540D86" w:rsidP="00540D86">
            <w:pPr>
              <w:pStyle w:val="Tabulkanormln"/>
              <w:spacing w:before="60" w:after="60"/>
              <w:jc w:val="center"/>
              <w:rPr>
                <w:rFonts w:ascii="Arial" w:hAnsi="Arial" w:cs="Arial"/>
                <w:b w:val="0"/>
              </w:rPr>
            </w:pPr>
            <w:r w:rsidRPr="001551BE">
              <w:rPr>
                <w:rFonts w:ascii="Arial" w:hAnsi="Arial" w:cs="Arial"/>
                <w:b w:val="0"/>
              </w:rPr>
              <w:t>24</w:t>
            </w:r>
          </w:p>
        </w:tc>
        <w:tc>
          <w:tcPr>
            <w:tcW w:w="9629" w:type="dxa"/>
          </w:tcPr>
          <w:p w14:paraId="4341CD98" w14:textId="162DD135" w:rsidR="00540D86" w:rsidRPr="001551BE" w:rsidRDefault="00540D86"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 xml:space="preserve">SW umožní práci s formuláři minimálně na zařízeních s těmito operačními systémy – </w:t>
            </w:r>
            <w:proofErr w:type="spellStart"/>
            <w:r w:rsidRPr="001551BE">
              <w:rPr>
                <w:rFonts w:ascii="Arial" w:hAnsi="Arial" w:cs="Arial"/>
              </w:rPr>
              <w:t>iOS</w:t>
            </w:r>
            <w:proofErr w:type="spellEnd"/>
            <w:r w:rsidRPr="001551BE">
              <w:rPr>
                <w:rFonts w:ascii="Arial" w:hAnsi="Arial" w:cs="Arial"/>
              </w:rPr>
              <w:t xml:space="preserve">, Android, Windows a Windows </w:t>
            </w:r>
            <w:proofErr w:type="spellStart"/>
            <w:r w:rsidRPr="001551BE">
              <w:rPr>
                <w:rFonts w:ascii="Arial" w:hAnsi="Arial" w:cs="Arial"/>
              </w:rPr>
              <w:t>Phone</w:t>
            </w:r>
            <w:proofErr w:type="spellEnd"/>
            <w:r w:rsidRPr="001551BE">
              <w:rPr>
                <w:rFonts w:ascii="Arial" w:hAnsi="Arial" w:cs="Arial"/>
              </w:rPr>
              <w:t>.</w:t>
            </w:r>
          </w:p>
        </w:tc>
        <w:tc>
          <w:tcPr>
            <w:tcW w:w="3827" w:type="dxa"/>
          </w:tcPr>
          <w:p w14:paraId="4E790993" w14:textId="77777777" w:rsidR="00540D86" w:rsidRPr="001551BE" w:rsidRDefault="00540D86"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40D86" w:rsidRPr="001551BE" w14:paraId="3FEC997A" w14:textId="77777777" w:rsidTr="0054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2D515B4" w14:textId="77777777" w:rsidR="00540D86" w:rsidRPr="001551BE" w:rsidRDefault="00540D86" w:rsidP="00540D86">
            <w:pPr>
              <w:pStyle w:val="Tabulkanormln"/>
              <w:spacing w:before="60" w:after="60"/>
              <w:jc w:val="center"/>
              <w:rPr>
                <w:rFonts w:ascii="Arial" w:hAnsi="Arial" w:cs="Arial"/>
                <w:b w:val="0"/>
              </w:rPr>
            </w:pPr>
            <w:r w:rsidRPr="001551BE">
              <w:rPr>
                <w:rFonts w:ascii="Arial" w:hAnsi="Arial" w:cs="Arial"/>
                <w:b w:val="0"/>
              </w:rPr>
              <w:t>25</w:t>
            </w:r>
          </w:p>
        </w:tc>
        <w:tc>
          <w:tcPr>
            <w:tcW w:w="9629" w:type="dxa"/>
          </w:tcPr>
          <w:p w14:paraId="76BF9459" w14:textId="77777777" w:rsidR="00540D86" w:rsidRPr="001551BE" w:rsidRDefault="00540D86"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SW musí splňovat minimálně tyto požadavky na hesla</w:t>
            </w:r>
          </w:p>
          <w:p w14:paraId="2EAB2015" w14:textId="77777777" w:rsidR="00540D86" w:rsidRPr="001551BE" w:rsidRDefault="00540D86" w:rsidP="00C0700C">
            <w:pPr>
              <w:pStyle w:val="Tabulkanormln"/>
              <w:numPr>
                <w:ilvl w:val="0"/>
                <w:numId w:val="24"/>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vynucení změny hesla v případě prvního přihlášení</w:t>
            </w:r>
          </w:p>
          <w:p w14:paraId="75FA81F1" w14:textId="77777777" w:rsidR="00540D86" w:rsidRPr="001551BE" w:rsidRDefault="00540D86" w:rsidP="00C0700C">
            <w:pPr>
              <w:pStyle w:val="Tabulkanormln"/>
              <w:numPr>
                <w:ilvl w:val="0"/>
                <w:numId w:val="24"/>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unikátnost hesla – kolik hesel musím rotovat</w:t>
            </w:r>
          </w:p>
          <w:p w14:paraId="53AE8949" w14:textId="0055AFE8" w:rsidR="00540D86" w:rsidRPr="001551BE" w:rsidRDefault="00540D86" w:rsidP="00C0700C">
            <w:pPr>
              <w:pStyle w:val="Tabulkanormln"/>
              <w:numPr>
                <w:ilvl w:val="0"/>
                <w:numId w:val="24"/>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trvanlivost hesla – za jak dlouho mě vyzve systém ke změně</w:t>
            </w:r>
          </w:p>
        </w:tc>
        <w:tc>
          <w:tcPr>
            <w:tcW w:w="3827" w:type="dxa"/>
          </w:tcPr>
          <w:p w14:paraId="69D588C3" w14:textId="77777777" w:rsidR="00540D86" w:rsidRPr="001551BE" w:rsidRDefault="00540D86"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40D86" w:rsidRPr="001551BE" w14:paraId="16BA3D6A" w14:textId="77777777" w:rsidTr="00540D86">
        <w:tc>
          <w:tcPr>
            <w:cnfStyle w:val="001000000000" w:firstRow="0" w:lastRow="0" w:firstColumn="1" w:lastColumn="0" w:oddVBand="0" w:evenVBand="0" w:oddHBand="0" w:evenHBand="0" w:firstRowFirstColumn="0" w:firstRowLastColumn="0" w:lastRowFirstColumn="0" w:lastRowLastColumn="0"/>
            <w:tcW w:w="704" w:type="dxa"/>
          </w:tcPr>
          <w:p w14:paraId="72C8A1BA" w14:textId="77777777" w:rsidR="00540D86" w:rsidRPr="001551BE" w:rsidRDefault="00540D86" w:rsidP="00540D86">
            <w:pPr>
              <w:pStyle w:val="Tabulkanormln"/>
              <w:spacing w:before="60" w:after="60"/>
              <w:jc w:val="center"/>
              <w:rPr>
                <w:rFonts w:ascii="Arial" w:hAnsi="Arial" w:cs="Arial"/>
                <w:b w:val="0"/>
              </w:rPr>
            </w:pPr>
            <w:r w:rsidRPr="001551BE">
              <w:rPr>
                <w:rFonts w:ascii="Arial" w:hAnsi="Arial" w:cs="Arial"/>
                <w:b w:val="0"/>
              </w:rPr>
              <w:t>26</w:t>
            </w:r>
          </w:p>
        </w:tc>
        <w:tc>
          <w:tcPr>
            <w:tcW w:w="9629" w:type="dxa"/>
          </w:tcPr>
          <w:p w14:paraId="2A63E518" w14:textId="77777777" w:rsidR="00540D86" w:rsidRPr="001551BE" w:rsidRDefault="00540D86"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SW musí podporovat jednoduchou formou změny, které se týkají hromadných operací, minimálně v tomto rozsahu:</w:t>
            </w:r>
          </w:p>
          <w:p w14:paraId="15F1568E" w14:textId="39656BEA" w:rsidR="00540D86" w:rsidRPr="001551BE" w:rsidRDefault="00540D86" w:rsidP="00C0700C">
            <w:pPr>
              <w:pStyle w:val="Tabulkanormln"/>
              <w:numPr>
                <w:ilvl w:val="0"/>
                <w:numId w:val="25"/>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lastRenderedPageBreak/>
              <w:t>předání agendy – možnost vybrat, komu předat jaký formulář nebo proces, kdy automaticky dojde k nahrazení člověka ve formulářích nebo procesech (nový člověk dostane kompletní agendu po předchozím člověku).</w:t>
            </w:r>
          </w:p>
        </w:tc>
        <w:tc>
          <w:tcPr>
            <w:tcW w:w="3827" w:type="dxa"/>
          </w:tcPr>
          <w:p w14:paraId="66925455" w14:textId="77777777" w:rsidR="00540D86" w:rsidRPr="001551BE" w:rsidRDefault="00540D86"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40D86" w:rsidRPr="001551BE" w14:paraId="7EE9C1C0" w14:textId="77777777" w:rsidTr="0054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1D2BAA4" w14:textId="77777777" w:rsidR="00540D86" w:rsidRPr="001551BE" w:rsidRDefault="00540D86" w:rsidP="00540D86">
            <w:pPr>
              <w:pStyle w:val="Tabulkanormln"/>
              <w:spacing w:before="60" w:after="60"/>
              <w:jc w:val="center"/>
              <w:rPr>
                <w:rFonts w:ascii="Arial" w:hAnsi="Arial" w:cs="Arial"/>
                <w:b w:val="0"/>
              </w:rPr>
            </w:pPr>
            <w:r w:rsidRPr="001551BE">
              <w:rPr>
                <w:rFonts w:ascii="Arial" w:hAnsi="Arial" w:cs="Arial"/>
                <w:b w:val="0"/>
              </w:rPr>
              <w:t>27</w:t>
            </w:r>
          </w:p>
        </w:tc>
        <w:tc>
          <w:tcPr>
            <w:tcW w:w="9629" w:type="dxa"/>
          </w:tcPr>
          <w:p w14:paraId="02E9D1DE" w14:textId="77777777" w:rsidR="00540D86" w:rsidRPr="001551BE" w:rsidRDefault="00540D86"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Rozhraní:</w:t>
            </w:r>
          </w:p>
          <w:p w14:paraId="5F24EDAA" w14:textId="77777777" w:rsidR="00540D86" w:rsidRPr="001551BE" w:rsidRDefault="00540D86" w:rsidP="00C0700C">
            <w:pPr>
              <w:pStyle w:val="Tabulkanormln"/>
              <w:numPr>
                <w:ilvl w:val="0"/>
                <w:numId w:val="25"/>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Klíčové funkce aplikací budou dostupné formou otevřeného a rozhraní, které v případě potřeby bude snadno a bez dodatečných úprav dostupné prostřednictvím Webových služeb (http, SOAP).</w:t>
            </w:r>
          </w:p>
          <w:p w14:paraId="0C4EE2B9" w14:textId="61AC577B" w:rsidR="00540D86" w:rsidRPr="001551BE" w:rsidRDefault="00540D86" w:rsidP="00C0700C">
            <w:pPr>
              <w:pStyle w:val="Tabulkanormln"/>
              <w:numPr>
                <w:ilvl w:val="0"/>
                <w:numId w:val="25"/>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Případná integrace mezi jednotlivými systémy, bude provedena prostřednictvím Webových služeb (http, SOAP, pro binární data s optimalizací MTOM).</w:t>
            </w:r>
          </w:p>
        </w:tc>
        <w:tc>
          <w:tcPr>
            <w:tcW w:w="3827" w:type="dxa"/>
          </w:tcPr>
          <w:p w14:paraId="495C8F14" w14:textId="77777777" w:rsidR="00540D86" w:rsidRPr="001551BE" w:rsidRDefault="00540D86"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40D86" w:rsidRPr="001551BE" w14:paraId="026DFBD4" w14:textId="77777777" w:rsidTr="00540D86">
        <w:tc>
          <w:tcPr>
            <w:cnfStyle w:val="001000000000" w:firstRow="0" w:lastRow="0" w:firstColumn="1" w:lastColumn="0" w:oddVBand="0" w:evenVBand="0" w:oddHBand="0" w:evenHBand="0" w:firstRowFirstColumn="0" w:firstRowLastColumn="0" w:lastRowFirstColumn="0" w:lastRowLastColumn="0"/>
            <w:tcW w:w="704" w:type="dxa"/>
          </w:tcPr>
          <w:p w14:paraId="68BAEF50" w14:textId="77777777" w:rsidR="00540D86" w:rsidRPr="001551BE" w:rsidRDefault="00540D86" w:rsidP="00540D86">
            <w:pPr>
              <w:pStyle w:val="Tabulkanormln"/>
              <w:spacing w:before="60" w:after="60"/>
              <w:jc w:val="center"/>
              <w:rPr>
                <w:rFonts w:ascii="Arial" w:hAnsi="Arial" w:cs="Arial"/>
                <w:b w:val="0"/>
              </w:rPr>
            </w:pPr>
            <w:r w:rsidRPr="001551BE">
              <w:rPr>
                <w:rFonts w:ascii="Arial" w:hAnsi="Arial" w:cs="Arial"/>
                <w:b w:val="0"/>
              </w:rPr>
              <w:t>28</w:t>
            </w:r>
          </w:p>
        </w:tc>
        <w:tc>
          <w:tcPr>
            <w:tcW w:w="9629" w:type="dxa"/>
          </w:tcPr>
          <w:p w14:paraId="2BA5052B" w14:textId="77777777" w:rsidR="00540D86" w:rsidRPr="001551BE" w:rsidRDefault="00540D86"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Součástí dodávky bude následující dokumentace:</w:t>
            </w:r>
          </w:p>
          <w:p w14:paraId="74C40348" w14:textId="77777777" w:rsidR="00540D86" w:rsidRPr="001551BE" w:rsidRDefault="00540D86" w:rsidP="00C0700C">
            <w:pPr>
              <w:pStyle w:val="Tabulkanormln"/>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Funkční dokumentace</w:t>
            </w:r>
          </w:p>
          <w:p w14:paraId="667BC6F9" w14:textId="50162F14" w:rsidR="00540D86" w:rsidRPr="001551BE" w:rsidRDefault="00540D86" w:rsidP="00C0700C">
            <w:pPr>
              <w:pStyle w:val="Tabulkanormln"/>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Schválený funkční popis jednotlivých systémů</w:t>
            </w:r>
          </w:p>
        </w:tc>
        <w:tc>
          <w:tcPr>
            <w:tcW w:w="3827" w:type="dxa"/>
          </w:tcPr>
          <w:p w14:paraId="358D226A" w14:textId="77777777" w:rsidR="00540D86" w:rsidRPr="001551BE" w:rsidRDefault="00540D86"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40D86" w:rsidRPr="001551BE" w14:paraId="0FDB041C" w14:textId="77777777" w:rsidTr="0054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06293C9" w14:textId="77777777" w:rsidR="00540D86" w:rsidRPr="001551BE" w:rsidRDefault="00540D86" w:rsidP="00540D86">
            <w:pPr>
              <w:pStyle w:val="Tabulkanormln"/>
              <w:spacing w:before="60" w:after="60"/>
              <w:jc w:val="center"/>
              <w:rPr>
                <w:rFonts w:ascii="Arial" w:hAnsi="Arial" w:cs="Arial"/>
                <w:b w:val="0"/>
              </w:rPr>
            </w:pPr>
            <w:r w:rsidRPr="001551BE">
              <w:rPr>
                <w:rFonts w:ascii="Arial" w:hAnsi="Arial" w:cs="Arial"/>
                <w:b w:val="0"/>
              </w:rPr>
              <w:t>29</w:t>
            </w:r>
          </w:p>
        </w:tc>
        <w:tc>
          <w:tcPr>
            <w:tcW w:w="9629" w:type="dxa"/>
          </w:tcPr>
          <w:p w14:paraId="5C1427B6" w14:textId="77777777" w:rsidR="00540D86" w:rsidRPr="001551BE" w:rsidRDefault="00540D86"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Technická dokumentace:</w:t>
            </w:r>
          </w:p>
          <w:p w14:paraId="0C44517A" w14:textId="77777777" w:rsidR="00540D86" w:rsidRPr="001551BE" w:rsidRDefault="00540D86" w:rsidP="00C0700C">
            <w:pPr>
              <w:pStyle w:val="Tabulkanormln"/>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Schválený technický popis architektury navrženého řešení</w:t>
            </w:r>
          </w:p>
          <w:p w14:paraId="70CC6075" w14:textId="5737FC86" w:rsidR="00540D86" w:rsidRPr="001551BE" w:rsidRDefault="00540D86" w:rsidP="00C0700C">
            <w:pPr>
              <w:pStyle w:val="Tabulkanormln"/>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Detailní technický popis jednotlivých vrstev řešení a jejích částí</w:t>
            </w:r>
          </w:p>
        </w:tc>
        <w:tc>
          <w:tcPr>
            <w:tcW w:w="3827" w:type="dxa"/>
          </w:tcPr>
          <w:p w14:paraId="6B9D628F" w14:textId="77777777" w:rsidR="00540D86" w:rsidRPr="001551BE" w:rsidRDefault="00540D86"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40D86" w:rsidRPr="001551BE" w14:paraId="102C89D1" w14:textId="77777777" w:rsidTr="00540D86">
        <w:tc>
          <w:tcPr>
            <w:cnfStyle w:val="001000000000" w:firstRow="0" w:lastRow="0" w:firstColumn="1" w:lastColumn="0" w:oddVBand="0" w:evenVBand="0" w:oddHBand="0" w:evenHBand="0" w:firstRowFirstColumn="0" w:firstRowLastColumn="0" w:lastRowFirstColumn="0" w:lastRowLastColumn="0"/>
            <w:tcW w:w="704" w:type="dxa"/>
          </w:tcPr>
          <w:p w14:paraId="603958E6" w14:textId="77777777" w:rsidR="00540D86" w:rsidRPr="001551BE" w:rsidRDefault="00540D86" w:rsidP="00540D86">
            <w:pPr>
              <w:pStyle w:val="Tabulkanormln"/>
              <w:spacing w:before="60" w:after="60"/>
              <w:jc w:val="center"/>
              <w:rPr>
                <w:rFonts w:ascii="Arial" w:hAnsi="Arial" w:cs="Arial"/>
                <w:b w:val="0"/>
              </w:rPr>
            </w:pPr>
            <w:r w:rsidRPr="001551BE">
              <w:rPr>
                <w:rFonts w:ascii="Arial" w:hAnsi="Arial" w:cs="Arial"/>
                <w:b w:val="0"/>
              </w:rPr>
              <w:t>30</w:t>
            </w:r>
          </w:p>
        </w:tc>
        <w:tc>
          <w:tcPr>
            <w:tcW w:w="9629" w:type="dxa"/>
          </w:tcPr>
          <w:p w14:paraId="70FE5F9E" w14:textId="77777777" w:rsidR="00540D86" w:rsidRPr="001551BE" w:rsidRDefault="00540D86"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Uživatelská dokumentace:</w:t>
            </w:r>
          </w:p>
          <w:p w14:paraId="13144846" w14:textId="5937D33F" w:rsidR="00540D86" w:rsidRPr="001551BE" w:rsidRDefault="00540D86" w:rsidP="00C0700C">
            <w:pPr>
              <w:pStyle w:val="Tabulkanormln"/>
              <w:numPr>
                <w:ilvl w:val="0"/>
                <w:numId w:val="2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Uživatelský manuál (bude dostupný také z menu aplikace).</w:t>
            </w:r>
          </w:p>
        </w:tc>
        <w:tc>
          <w:tcPr>
            <w:tcW w:w="3827" w:type="dxa"/>
          </w:tcPr>
          <w:p w14:paraId="0C255B4E" w14:textId="77777777" w:rsidR="00540D86" w:rsidRPr="001551BE" w:rsidRDefault="00540D86"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40D86" w:rsidRPr="001551BE" w14:paraId="747BDF9A" w14:textId="77777777" w:rsidTr="0054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1228C7E" w14:textId="77777777" w:rsidR="00540D86" w:rsidRPr="001551BE" w:rsidRDefault="00540D86" w:rsidP="00540D86">
            <w:pPr>
              <w:pStyle w:val="Tabulkanormln"/>
              <w:spacing w:before="60" w:after="60"/>
              <w:jc w:val="center"/>
              <w:rPr>
                <w:rFonts w:ascii="Arial" w:hAnsi="Arial" w:cs="Arial"/>
                <w:b w:val="0"/>
              </w:rPr>
            </w:pPr>
            <w:r w:rsidRPr="001551BE">
              <w:rPr>
                <w:rFonts w:ascii="Arial" w:hAnsi="Arial" w:cs="Arial"/>
                <w:b w:val="0"/>
              </w:rPr>
              <w:t>31</w:t>
            </w:r>
          </w:p>
        </w:tc>
        <w:tc>
          <w:tcPr>
            <w:tcW w:w="9629" w:type="dxa"/>
          </w:tcPr>
          <w:p w14:paraId="45748A46" w14:textId="05DC6535" w:rsidR="00540D86" w:rsidRPr="001551BE" w:rsidRDefault="00540D86"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Administrátorská (provozní) dokumentace.</w:t>
            </w:r>
          </w:p>
        </w:tc>
        <w:tc>
          <w:tcPr>
            <w:tcW w:w="3827" w:type="dxa"/>
          </w:tcPr>
          <w:p w14:paraId="22E98ABB" w14:textId="77777777" w:rsidR="00540D86" w:rsidRPr="001551BE" w:rsidRDefault="00540D86" w:rsidP="00540D8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40D86" w:rsidRPr="001551BE" w14:paraId="6BB200CA" w14:textId="77777777" w:rsidTr="00540D86">
        <w:tc>
          <w:tcPr>
            <w:cnfStyle w:val="001000000000" w:firstRow="0" w:lastRow="0" w:firstColumn="1" w:lastColumn="0" w:oddVBand="0" w:evenVBand="0" w:oddHBand="0" w:evenHBand="0" w:firstRowFirstColumn="0" w:firstRowLastColumn="0" w:lastRowFirstColumn="0" w:lastRowLastColumn="0"/>
            <w:tcW w:w="704" w:type="dxa"/>
          </w:tcPr>
          <w:p w14:paraId="17AFDF89" w14:textId="1BCE8158" w:rsidR="00540D86" w:rsidRPr="001551BE" w:rsidRDefault="00540D86" w:rsidP="00540D86">
            <w:pPr>
              <w:pStyle w:val="Tabulkanormln"/>
              <w:spacing w:before="60" w:after="60"/>
              <w:jc w:val="center"/>
              <w:rPr>
                <w:rFonts w:ascii="Arial" w:hAnsi="Arial" w:cs="Arial"/>
                <w:b w:val="0"/>
              </w:rPr>
            </w:pPr>
            <w:r w:rsidRPr="001551BE">
              <w:rPr>
                <w:rFonts w:ascii="Arial" w:hAnsi="Arial" w:cs="Arial"/>
                <w:b w:val="0"/>
              </w:rPr>
              <w:t>32</w:t>
            </w:r>
          </w:p>
        </w:tc>
        <w:tc>
          <w:tcPr>
            <w:tcW w:w="9629" w:type="dxa"/>
          </w:tcPr>
          <w:p w14:paraId="73236217" w14:textId="77777777" w:rsidR="00540D86" w:rsidRPr="001551BE" w:rsidRDefault="00540D86"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Testovací dokumentace:</w:t>
            </w:r>
          </w:p>
          <w:p w14:paraId="511F3E9F" w14:textId="0916085E" w:rsidR="00540D86" w:rsidRPr="001551BE" w:rsidRDefault="00540D86" w:rsidP="00C0700C">
            <w:pPr>
              <w:pStyle w:val="Tabulkanormln"/>
              <w:numPr>
                <w:ilvl w:val="0"/>
                <w:numId w:val="28"/>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Seznam testovacích scénářů, včetně popisu jednotlivých kroků a způsobu vyhodnocení.</w:t>
            </w:r>
          </w:p>
        </w:tc>
        <w:tc>
          <w:tcPr>
            <w:tcW w:w="3827" w:type="dxa"/>
          </w:tcPr>
          <w:p w14:paraId="36B227EA" w14:textId="77777777" w:rsidR="00540D86" w:rsidRPr="001551BE" w:rsidRDefault="00540D86" w:rsidP="00540D8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60EA420" w14:textId="7BC3EE4A" w:rsidR="00540D86" w:rsidRDefault="00540D86" w:rsidP="004A3515">
      <w:pPr>
        <w:rPr>
          <w:rFonts w:cs="Calibri"/>
        </w:rPr>
      </w:pPr>
    </w:p>
    <w:tbl>
      <w:tblPr>
        <w:tblStyle w:val="Tabulkasmkou4zvraznn5"/>
        <w:tblW w:w="14160" w:type="dxa"/>
        <w:tblLook w:val="04A0" w:firstRow="1" w:lastRow="0" w:firstColumn="1" w:lastColumn="0" w:noHBand="0" w:noVBand="1"/>
      </w:tblPr>
      <w:tblGrid>
        <w:gridCol w:w="704"/>
        <w:gridCol w:w="9629"/>
        <w:gridCol w:w="3827"/>
      </w:tblGrid>
      <w:tr w:rsidR="00675A39" w:rsidRPr="000E14E1" w14:paraId="49D1AB1C" w14:textId="77777777" w:rsidTr="00AC64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97071A3" w14:textId="77777777" w:rsidR="00675A39" w:rsidRPr="001551BE" w:rsidRDefault="00675A39" w:rsidP="00AC64F8">
            <w:pPr>
              <w:pStyle w:val="Tabulkanormln"/>
              <w:spacing w:before="60" w:after="60"/>
              <w:jc w:val="center"/>
              <w:rPr>
                <w:rFonts w:ascii="Arial" w:hAnsi="Arial" w:cs="Arial"/>
              </w:rPr>
            </w:pPr>
            <w:r w:rsidRPr="001551BE">
              <w:rPr>
                <w:rFonts w:ascii="Arial" w:hAnsi="Arial" w:cs="Arial"/>
              </w:rPr>
              <w:t>Pol.</w:t>
            </w:r>
          </w:p>
        </w:tc>
        <w:tc>
          <w:tcPr>
            <w:tcW w:w="9629" w:type="dxa"/>
          </w:tcPr>
          <w:p w14:paraId="19C467C3" w14:textId="696A0F0F" w:rsidR="00675A39" w:rsidRPr="001551BE" w:rsidRDefault="002B488C" w:rsidP="00AC64F8">
            <w:pPr>
              <w:pStyle w:val="Tabulkanormln"/>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 xml:space="preserve">Formuláře </w:t>
            </w:r>
            <w:r w:rsidR="00161270">
              <w:rPr>
                <w:rFonts w:ascii="Arial" w:hAnsi="Arial" w:cs="Arial"/>
              </w:rPr>
              <w:t xml:space="preserve">– </w:t>
            </w:r>
            <w:r w:rsidRPr="001551BE">
              <w:rPr>
                <w:rFonts w:ascii="Arial" w:hAnsi="Arial" w:cs="Arial"/>
              </w:rPr>
              <w:t>specifikace</w:t>
            </w:r>
          </w:p>
        </w:tc>
        <w:tc>
          <w:tcPr>
            <w:tcW w:w="3827" w:type="dxa"/>
          </w:tcPr>
          <w:p w14:paraId="1ECD6CBF" w14:textId="1D63EB84" w:rsidR="00675A39" w:rsidRPr="001551BE" w:rsidRDefault="006B257A" w:rsidP="00AC64F8">
            <w:pPr>
              <w:pStyle w:val="Nadpistabulky"/>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sz w:val="18"/>
                <w:szCs w:val="18"/>
                <w:lang w:eastAsia="en-GB"/>
              </w:rPr>
              <w:t>Návrh řešení splňuje (ANO x NE)</w:t>
            </w:r>
          </w:p>
        </w:tc>
      </w:tr>
      <w:tr w:rsidR="00675A39" w:rsidRPr="000E14E1" w14:paraId="79E2063B"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B9E3534" w14:textId="77777777" w:rsidR="00675A39" w:rsidRPr="001551BE" w:rsidRDefault="00675A39" w:rsidP="00AC64F8">
            <w:pPr>
              <w:pStyle w:val="Tabulkanormln"/>
              <w:spacing w:before="60" w:after="60"/>
              <w:jc w:val="center"/>
              <w:rPr>
                <w:rFonts w:ascii="Arial" w:hAnsi="Arial" w:cs="Arial"/>
                <w:b w:val="0"/>
              </w:rPr>
            </w:pPr>
            <w:r w:rsidRPr="001551BE">
              <w:rPr>
                <w:rFonts w:ascii="Arial" w:hAnsi="Arial" w:cs="Arial"/>
                <w:b w:val="0"/>
              </w:rPr>
              <w:t>1</w:t>
            </w:r>
          </w:p>
        </w:tc>
        <w:tc>
          <w:tcPr>
            <w:tcW w:w="9629" w:type="dxa"/>
          </w:tcPr>
          <w:p w14:paraId="4F6BD22C" w14:textId="27DB8901" w:rsidR="00675A39" w:rsidRPr="001551BE" w:rsidRDefault="002B488C" w:rsidP="002B488C">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Musí být zcela v souladu s platnou legislativou.</w:t>
            </w:r>
          </w:p>
        </w:tc>
        <w:tc>
          <w:tcPr>
            <w:tcW w:w="3827" w:type="dxa"/>
          </w:tcPr>
          <w:p w14:paraId="766ACA5B" w14:textId="77777777" w:rsidR="00675A39" w:rsidRPr="001551BE" w:rsidRDefault="00675A39"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75A39" w:rsidRPr="000E14E1" w14:paraId="684CC8F4" w14:textId="77777777" w:rsidTr="00AC64F8">
        <w:tc>
          <w:tcPr>
            <w:cnfStyle w:val="001000000000" w:firstRow="0" w:lastRow="0" w:firstColumn="1" w:lastColumn="0" w:oddVBand="0" w:evenVBand="0" w:oddHBand="0" w:evenHBand="0" w:firstRowFirstColumn="0" w:firstRowLastColumn="0" w:lastRowFirstColumn="0" w:lastRowLastColumn="0"/>
            <w:tcW w:w="704" w:type="dxa"/>
          </w:tcPr>
          <w:p w14:paraId="6F160B54" w14:textId="77777777" w:rsidR="00675A39" w:rsidRPr="001551BE" w:rsidRDefault="00675A39" w:rsidP="00AC64F8">
            <w:pPr>
              <w:pStyle w:val="Tabulkanormln"/>
              <w:spacing w:before="60" w:after="60"/>
              <w:jc w:val="center"/>
              <w:rPr>
                <w:rFonts w:ascii="Arial" w:hAnsi="Arial" w:cs="Arial"/>
                <w:b w:val="0"/>
              </w:rPr>
            </w:pPr>
            <w:r w:rsidRPr="001551BE">
              <w:rPr>
                <w:rFonts w:ascii="Arial" w:hAnsi="Arial" w:cs="Arial"/>
                <w:b w:val="0"/>
              </w:rPr>
              <w:t>2</w:t>
            </w:r>
          </w:p>
        </w:tc>
        <w:tc>
          <w:tcPr>
            <w:tcW w:w="9629" w:type="dxa"/>
          </w:tcPr>
          <w:p w14:paraId="3BBD8622" w14:textId="18829D68" w:rsidR="00675A39" w:rsidRPr="001551BE" w:rsidRDefault="002B488C" w:rsidP="002B488C">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Musí být plně kompatibilní s prostředím zadavatele.</w:t>
            </w:r>
          </w:p>
        </w:tc>
        <w:tc>
          <w:tcPr>
            <w:tcW w:w="3827" w:type="dxa"/>
          </w:tcPr>
          <w:p w14:paraId="70CFA07D" w14:textId="77777777" w:rsidR="00675A39" w:rsidRPr="001551BE" w:rsidRDefault="00675A39"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75A39" w:rsidRPr="000E14E1" w14:paraId="41B6EA66"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4C6280F" w14:textId="77777777" w:rsidR="00675A39" w:rsidRPr="001551BE" w:rsidRDefault="00675A39" w:rsidP="00AC64F8">
            <w:pPr>
              <w:pStyle w:val="Tabulkanormln"/>
              <w:spacing w:before="60" w:after="60"/>
              <w:jc w:val="center"/>
              <w:rPr>
                <w:rFonts w:ascii="Arial" w:hAnsi="Arial" w:cs="Arial"/>
                <w:b w:val="0"/>
              </w:rPr>
            </w:pPr>
            <w:r w:rsidRPr="001551BE">
              <w:rPr>
                <w:rFonts w:ascii="Arial" w:hAnsi="Arial" w:cs="Arial"/>
                <w:b w:val="0"/>
              </w:rPr>
              <w:t>3</w:t>
            </w:r>
          </w:p>
        </w:tc>
        <w:tc>
          <w:tcPr>
            <w:tcW w:w="9629" w:type="dxa"/>
          </w:tcPr>
          <w:p w14:paraId="20FBA51D" w14:textId="71FBBEAD" w:rsidR="00675A39" w:rsidRPr="001551BE" w:rsidRDefault="002B488C" w:rsidP="002B488C">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 xml:space="preserve">Musí umožňovat použití v prostředí </w:t>
            </w:r>
            <w:r w:rsidR="00161270">
              <w:rPr>
                <w:rFonts w:ascii="Arial" w:hAnsi="Arial" w:cs="Arial"/>
              </w:rPr>
              <w:t xml:space="preserve">různých </w:t>
            </w:r>
            <w:r w:rsidRPr="001551BE">
              <w:rPr>
                <w:rFonts w:ascii="Arial" w:hAnsi="Arial" w:cs="Arial"/>
              </w:rPr>
              <w:t>webových prohlížečů.</w:t>
            </w:r>
          </w:p>
        </w:tc>
        <w:tc>
          <w:tcPr>
            <w:tcW w:w="3827" w:type="dxa"/>
          </w:tcPr>
          <w:p w14:paraId="70F9FEF5" w14:textId="77777777" w:rsidR="00675A39" w:rsidRPr="001551BE" w:rsidRDefault="00675A39"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75A39" w:rsidRPr="000E14E1" w14:paraId="2006305A" w14:textId="77777777" w:rsidTr="00AC64F8">
        <w:tc>
          <w:tcPr>
            <w:cnfStyle w:val="001000000000" w:firstRow="0" w:lastRow="0" w:firstColumn="1" w:lastColumn="0" w:oddVBand="0" w:evenVBand="0" w:oddHBand="0" w:evenHBand="0" w:firstRowFirstColumn="0" w:firstRowLastColumn="0" w:lastRowFirstColumn="0" w:lastRowLastColumn="0"/>
            <w:tcW w:w="704" w:type="dxa"/>
          </w:tcPr>
          <w:p w14:paraId="214B2C64" w14:textId="77777777" w:rsidR="00675A39" w:rsidRPr="001551BE" w:rsidRDefault="00675A39" w:rsidP="00AC64F8">
            <w:pPr>
              <w:pStyle w:val="Tabulkanormln"/>
              <w:spacing w:before="60" w:after="60"/>
              <w:jc w:val="center"/>
              <w:rPr>
                <w:rFonts w:ascii="Arial" w:hAnsi="Arial" w:cs="Arial"/>
                <w:b w:val="0"/>
              </w:rPr>
            </w:pPr>
            <w:r w:rsidRPr="001551BE">
              <w:rPr>
                <w:rFonts w:ascii="Arial" w:hAnsi="Arial" w:cs="Arial"/>
                <w:b w:val="0"/>
              </w:rPr>
              <w:t>4</w:t>
            </w:r>
          </w:p>
        </w:tc>
        <w:tc>
          <w:tcPr>
            <w:tcW w:w="9629" w:type="dxa"/>
          </w:tcPr>
          <w:p w14:paraId="5BF2A9EE" w14:textId="5EB9D2C5" w:rsidR="00675A39" w:rsidRPr="001551BE" w:rsidRDefault="002B488C" w:rsidP="002B488C">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Musí umožňovat natažení osobních údajů z datové schránky žadatele.</w:t>
            </w:r>
          </w:p>
        </w:tc>
        <w:tc>
          <w:tcPr>
            <w:tcW w:w="3827" w:type="dxa"/>
          </w:tcPr>
          <w:p w14:paraId="076DF2BF" w14:textId="77777777" w:rsidR="00675A39" w:rsidRPr="001551BE" w:rsidRDefault="00675A39"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75A39" w:rsidRPr="000E14E1" w14:paraId="4E2A3008"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879B18E" w14:textId="77777777" w:rsidR="00675A39" w:rsidRPr="001551BE" w:rsidRDefault="00675A39" w:rsidP="00AC64F8">
            <w:pPr>
              <w:pStyle w:val="Tabulkanormln"/>
              <w:spacing w:before="60" w:after="60"/>
              <w:jc w:val="center"/>
              <w:rPr>
                <w:rFonts w:ascii="Arial" w:hAnsi="Arial" w:cs="Arial"/>
                <w:b w:val="0"/>
              </w:rPr>
            </w:pPr>
            <w:r w:rsidRPr="001551BE">
              <w:rPr>
                <w:rFonts w:ascii="Arial" w:hAnsi="Arial" w:cs="Arial"/>
                <w:b w:val="0"/>
              </w:rPr>
              <w:t>5</w:t>
            </w:r>
          </w:p>
        </w:tc>
        <w:tc>
          <w:tcPr>
            <w:tcW w:w="9629" w:type="dxa"/>
          </w:tcPr>
          <w:p w14:paraId="371C6B81" w14:textId="14D63A78" w:rsidR="00675A39" w:rsidRPr="001551BE" w:rsidRDefault="002B488C" w:rsidP="002B488C">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Musí umožňovat odeslání prostřednictvím datové schránky přímo z prostředí formuláře.</w:t>
            </w:r>
          </w:p>
        </w:tc>
        <w:tc>
          <w:tcPr>
            <w:tcW w:w="3827" w:type="dxa"/>
          </w:tcPr>
          <w:p w14:paraId="5854F43A" w14:textId="77777777" w:rsidR="00675A39" w:rsidRPr="001551BE" w:rsidRDefault="00675A39"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75A39" w:rsidRPr="000E14E1" w14:paraId="76B0F874" w14:textId="77777777" w:rsidTr="00AC64F8">
        <w:tc>
          <w:tcPr>
            <w:cnfStyle w:val="001000000000" w:firstRow="0" w:lastRow="0" w:firstColumn="1" w:lastColumn="0" w:oddVBand="0" w:evenVBand="0" w:oddHBand="0" w:evenHBand="0" w:firstRowFirstColumn="0" w:firstRowLastColumn="0" w:lastRowFirstColumn="0" w:lastRowLastColumn="0"/>
            <w:tcW w:w="704" w:type="dxa"/>
          </w:tcPr>
          <w:p w14:paraId="43819060" w14:textId="77777777" w:rsidR="00675A39" w:rsidRPr="001551BE" w:rsidRDefault="00675A39" w:rsidP="00AC64F8">
            <w:pPr>
              <w:pStyle w:val="Tabulkanormln"/>
              <w:spacing w:before="60" w:after="60"/>
              <w:jc w:val="center"/>
              <w:rPr>
                <w:rFonts w:ascii="Arial" w:hAnsi="Arial" w:cs="Arial"/>
                <w:b w:val="0"/>
              </w:rPr>
            </w:pPr>
            <w:r w:rsidRPr="001551BE">
              <w:rPr>
                <w:rFonts w:ascii="Arial" w:hAnsi="Arial" w:cs="Arial"/>
                <w:b w:val="0"/>
              </w:rPr>
              <w:lastRenderedPageBreak/>
              <w:t>6</w:t>
            </w:r>
          </w:p>
        </w:tc>
        <w:tc>
          <w:tcPr>
            <w:tcW w:w="9629" w:type="dxa"/>
          </w:tcPr>
          <w:p w14:paraId="5C8C9B2C" w14:textId="48013A22" w:rsidR="00675A39" w:rsidRPr="001551BE" w:rsidRDefault="002B488C" w:rsidP="002B488C">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Musí umožňovat podání prostřednictvím elektronické adresy e-podatelny zadavatele přímo z prostředí formuláře.</w:t>
            </w:r>
          </w:p>
        </w:tc>
        <w:tc>
          <w:tcPr>
            <w:tcW w:w="3827" w:type="dxa"/>
          </w:tcPr>
          <w:p w14:paraId="1929E132" w14:textId="77777777" w:rsidR="00675A39" w:rsidRPr="001551BE" w:rsidRDefault="00675A39"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75A39" w:rsidRPr="000E14E1" w14:paraId="0FE29DB1"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E386A4E" w14:textId="77777777" w:rsidR="00675A39" w:rsidRPr="001551BE" w:rsidRDefault="00675A39" w:rsidP="00AC64F8">
            <w:pPr>
              <w:pStyle w:val="Tabulkanormln"/>
              <w:spacing w:before="60" w:after="60"/>
              <w:jc w:val="center"/>
              <w:rPr>
                <w:rFonts w:ascii="Arial" w:hAnsi="Arial" w:cs="Arial"/>
                <w:b w:val="0"/>
              </w:rPr>
            </w:pPr>
            <w:r w:rsidRPr="001551BE">
              <w:rPr>
                <w:rFonts w:ascii="Arial" w:hAnsi="Arial" w:cs="Arial"/>
                <w:b w:val="0"/>
              </w:rPr>
              <w:t>7</w:t>
            </w:r>
          </w:p>
        </w:tc>
        <w:tc>
          <w:tcPr>
            <w:tcW w:w="9629" w:type="dxa"/>
          </w:tcPr>
          <w:p w14:paraId="55532F64" w14:textId="060B938E" w:rsidR="00675A39" w:rsidRPr="001551BE" w:rsidRDefault="002B488C" w:rsidP="002B488C">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Musí umožňovat podepsání kvalifikovaným certifikátem.</w:t>
            </w:r>
          </w:p>
        </w:tc>
        <w:tc>
          <w:tcPr>
            <w:tcW w:w="3827" w:type="dxa"/>
          </w:tcPr>
          <w:p w14:paraId="734DEF4F" w14:textId="77777777" w:rsidR="00675A39" w:rsidRPr="001551BE" w:rsidRDefault="00675A39"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75A39" w:rsidRPr="000E14E1" w14:paraId="6AB3D424" w14:textId="77777777" w:rsidTr="00AC64F8">
        <w:tc>
          <w:tcPr>
            <w:cnfStyle w:val="001000000000" w:firstRow="0" w:lastRow="0" w:firstColumn="1" w:lastColumn="0" w:oddVBand="0" w:evenVBand="0" w:oddHBand="0" w:evenHBand="0" w:firstRowFirstColumn="0" w:firstRowLastColumn="0" w:lastRowFirstColumn="0" w:lastRowLastColumn="0"/>
            <w:tcW w:w="704" w:type="dxa"/>
          </w:tcPr>
          <w:p w14:paraId="03C849AD" w14:textId="77777777" w:rsidR="00675A39" w:rsidRPr="001551BE" w:rsidRDefault="00675A39" w:rsidP="00AC64F8">
            <w:pPr>
              <w:pStyle w:val="Tabulkanormln"/>
              <w:spacing w:before="60" w:after="60"/>
              <w:jc w:val="center"/>
              <w:rPr>
                <w:rFonts w:ascii="Arial" w:hAnsi="Arial" w:cs="Arial"/>
                <w:b w:val="0"/>
              </w:rPr>
            </w:pPr>
            <w:r w:rsidRPr="001551BE">
              <w:rPr>
                <w:rFonts w:ascii="Arial" w:hAnsi="Arial" w:cs="Arial"/>
                <w:b w:val="0"/>
              </w:rPr>
              <w:t>8</w:t>
            </w:r>
          </w:p>
        </w:tc>
        <w:tc>
          <w:tcPr>
            <w:tcW w:w="9629" w:type="dxa"/>
          </w:tcPr>
          <w:p w14:paraId="35BF1211" w14:textId="6C9BB3B3" w:rsidR="00675A39" w:rsidRPr="001551BE" w:rsidRDefault="002B488C" w:rsidP="002B488C">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 xml:space="preserve">Musí generovat </w:t>
            </w:r>
            <w:proofErr w:type="gramStart"/>
            <w:r w:rsidRPr="001551BE">
              <w:rPr>
                <w:rFonts w:ascii="Arial" w:hAnsi="Arial" w:cs="Arial"/>
              </w:rPr>
              <w:t>2D</w:t>
            </w:r>
            <w:proofErr w:type="gramEnd"/>
            <w:r w:rsidRPr="001551BE">
              <w:rPr>
                <w:rFonts w:ascii="Arial" w:hAnsi="Arial" w:cs="Arial"/>
              </w:rPr>
              <w:t xml:space="preserve"> čárový kód se základními identifikačními údaji pro načtení a evidenci do elektronické spisové služby zadavatele.</w:t>
            </w:r>
            <w:r w:rsidR="00113D2D">
              <w:rPr>
                <w:rFonts w:ascii="Arial" w:hAnsi="Arial" w:cs="Arial"/>
              </w:rPr>
              <w:t xml:space="preserve"> Musí podporovat QR kódy.</w:t>
            </w:r>
          </w:p>
        </w:tc>
        <w:tc>
          <w:tcPr>
            <w:tcW w:w="3827" w:type="dxa"/>
          </w:tcPr>
          <w:p w14:paraId="7E24F40F" w14:textId="77777777" w:rsidR="00675A39" w:rsidRPr="001551BE" w:rsidRDefault="00675A39"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75A39" w:rsidRPr="000E14E1" w14:paraId="321B35A8"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FDE4A1D" w14:textId="77777777" w:rsidR="00675A39" w:rsidRPr="001551BE" w:rsidRDefault="00675A39" w:rsidP="00AC64F8">
            <w:pPr>
              <w:pStyle w:val="Tabulkanormln"/>
              <w:spacing w:before="60" w:after="60"/>
              <w:jc w:val="center"/>
              <w:rPr>
                <w:rFonts w:ascii="Arial" w:hAnsi="Arial" w:cs="Arial"/>
                <w:b w:val="0"/>
              </w:rPr>
            </w:pPr>
            <w:r w:rsidRPr="001551BE">
              <w:rPr>
                <w:rFonts w:ascii="Arial" w:hAnsi="Arial" w:cs="Arial"/>
                <w:b w:val="0"/>
              </w:rPr>
              <w:t>9</w:t>
            </w:r>
          </w:p>
        </w:tc>
        <w:tc>
          <w:tcPr>
            <w:tcW w:w="9629" w:type="dxa"/>
          </w:tcPr>
          <w:p w14:paraId="5DCDF6A0" w14:textId="1465A94B" w:rsidR="00675A39" w:rsidRPr="001551BE" w:rsidRDefault="002B488C" w:rsidP="002B488C">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Musí umožňovat vytištění v podobě použitelné pro následné podání v listinné podobě.</w:t>
            </w:r>
          </w:p>
        </w:tc>
        <w:tc>
          <w:tcPr>
            <w:tcW w:w="3827" w:type="dxa"/>
          </w:tcPr>
          <w:p w14:paraId="417B4BE4" w14:textId="77777777" w:rsidR="00675A39" w:rsidRPr="001551BE" w:rsidRDefault="00675A39"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75A39" w:rsidRPr="000E14E1" w14:paraId="7C33084C" w14:textId="77777777" w:rsidTr="00AC64F8">
        <w:tc>
          <w:tcPr>
            <w:cnfStyle w:val="001000000000" w:firstRow="0" w:lastRow="0" w:firstColumn="1" w:lastColumn="0" w:oddVBand="0" w:evenVBand="0" w:oddHBand="0" w:evenHBand="0" w:firstRowFirstColumn="0" w:firstRowLastColumn="0" w:lastRowFirstColumn="0" w:lastRowLastColumn="0"/>
            <w:tcW w:w="704" w:type="dxa"/>
          </w:tcPr>
          <w:p w14:paraId="58E640FA" w14:textId="77777777" w:rsidR="00675A39" w:rsidRPr="001551BE" w:rsidRDefault="00675A39" w:rsidP="00AC64F8">
            <w:pPr>
              <w:pStyle w:val="Tabulkanormln"/>
              <w:spacing w:before="60" w:after="60"/>
              <w:jc w:val="center"/>
              <w:rPr>
                <w:rFonts w:ascii="Arial" w:hAnsi="Arial" w:cs="Arial"/>
                <w:b w:val="0"/>
              </w:rPr>
            </w:pPr>
            <w:r w:rsidRPr="001551BE">
              <w:rPr>
                <w:rFonts w:ascii="Arial" w:hAnsi="Arial" w:cs="Arial"/>
                <w:b w:val="0"/>
              </w:rPr>
              <w:t>10</w:t>
            </w:r>
          </w:p>
        </w:tc>
        <w:tc>
          <w:tcPr>
            <w:tcW w:w="9629" w:type="dxa"/>
          </w:tcPr>
          <w:p w14:paraId="14579396" w14:textId="2E778ADB" w:rsidR="00675A39" w:rsidRPr="001551BE" w:rsidRDefault="002B488C" w:rsidP="002B488C">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Musí mít jednotnou grafickou podobu zejména fontů a tlačítek pro snazší použitelnost.</w:t>
            </w:r>
          </w:p>
        </w:tc>
        <w:tc>
          <w:tcPr>
            <w:tcW w:w="3827" w:type="dxa"/>
          </w:tcPr>
          <w:p w14:paraId="7EC59005" w14:textId="77777777" w:rsidR="00675A39" w:rsidRPr="001551BE" w:rsidRDefault="00675A39"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75A39" w:rsidRPr="000E14E1" w14:paraId="502628AA"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CD24ECF" w14:textId="77777777" w:rsidR="00675A39" w:rsidRPr="001551BE" w:rsidRDefault="00675A39" w:rsidP="00AC64F8">
            <w:pPr>
              <w:pStyle w:val="Tabulkanormln"/>
              <w:spacing w:before="60" w:after="60"/>
              <w:jc w:val="center"/>
              <w:rPr>
                <w:rFonts w:ascii="Arial" w:hAnsi="Arial" w:cs="Arial"/>
                <w:b w:val="0"/>
              </w:rPr>
            </w:pPr>
            <w:r w:rsidRPr="001551BE">
              <w:rPr>
                <w:rFonts w:ascii="Arial" w:hAnsi="Arial" w:cs="Arial"/>
                <w:b w:val="0"/>
              </w:rPr>
              <w:t>11</w:t>
            </w:r>
          </w:p>
        </w:tc>
        <w:tc>
          <w:tcPr>
            <w:tcW w:w="9629" w:type="dxa"/>
          </w:tcPr>
          <w:p w14:paraId="3B263723" w14:textId="12FC283E" w:rsidR="00675A39" w:rsidRPr="001551BE" w:rsidRDefault="002B488C" w:rsidP="002B488C">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Musí umožňovat změnou konfigurace nastavit, zda mají v záhlaví zobrazovat hlavičku zadavatele.</w:t>
            </w:r>
          </w:p>
        </w:tc>
        <w:tc>
          <w:tcPr>
            <w:tcW w:w="3827" w:type="dxa"/>
          </w:tcPr>
          <w:p w14:paraId="441E0EAF" w14:textId="77777777" w:rsidR="00675A39" w:rsidRPr="001551BE" w:rsidRDefault="00675A39"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75A39" w:rsidRPr="000E14E1" w14:paraId="7A1D5A8B" w14:textId="77777777" w:rsidTr="00AC64F8">
        <w:tc>
          <w:tcPr>
            <w:cnfStyle w:val="001000000000" w:firstRow="0" w:lastRow="0" w:firstColumn="1" w:lastColumn="0" w:oddVBand="0" w:evenVBand="0" w:oddHBand="0" w:evenHBand="0" w:firstRowFirstColumn="0" w:firstRowLastColumn="0" w:lastRowFirstColumn="0" w:lastRowLastColumn="0"/>
            <w:tcW w:w="704" w:type="dxa"/>
          </w:tcPr>
          <w:p w14:paraId="62F2DA79" w14:textId="77777777" w:rsidR="00675A39" w:rsidRPr="001551BE" w:rsidRDefault="00675A39" w:rsidP="00AC64F8">
            <w:pPr>
              <w:pStyle w:val="Tabulkanormln"/>
              <w:spacing w:before="60" w:after="60"/>
              <w:jc w:val="center"/>
              <w:rPr>
                <w:rFonts w:ascii="Arial" w:hAnsi="Arial" w:cs="Arial"/>
                <w:b w:val="0"/>
              </w:rPr>
            </w:pPr>
            <w:r w:rsidRPr="001551BE">
              <w:rPr>
                <w:rFonts w:ascii="Arial" w:hAnsi="Arial" w:cs="Arial"/>
                <w:b w:val="0"/>
              </w:rPr>
              <w:t>12</w:t>
            </w:r>
          </w:p>
        </w:tc>
        <w:tc>
          <w:tcPr>
            <w:tcW w:w="9629" w:type="dxa"/>
          </w:tcPr>
          <w:p w14:paraId="19B43032" w14:textId="4BA7DF4E" w:rsidR="00675A39" w:rsidRPr="001551BE" w:rsidRDefault="002B488C" w:rsidP="002B488C">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El. formulářové aplikace zaměřené na vnitřní i na vnější procesy budou nasazeny tak, aby umožnily efektivní nahrazení papírové podoby vybraných současných agend.</w:t>
            </w:r>
          </w:p>
        </w:tc>
        <w:tc>
          <w:tcPr>
            <w:tcW w:w="3827" w:type="dxa"/>
          </w:tcPr>
          <w:p w14:paraId="30A9B8A5" w14:textId="77777777" w:rsidR="00675A39" w:rsidRPr="001551BE" w:rsidRDefault="00675A39"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75A39" w:rsidRPr="000E14E1" w14:paraId="5135461C"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3278712" w14:textId="77777777" w:rsidR="00675A39" w:rsidRPr="001551BE" w:rsidRDefault="00675A39" w:rsidP="00AC64F8">
            <w:pPr>
              <w:pStyle w:val="Tabulkanormln"/>
              <w:spacing w:before="60" w:after="60"/>
              <w:jc w:val="center"/>
              <w:rPr>
                <w:rFonts w:ascii="Arial" w:hAnsi="Arial" w:cs="Arial"/>
                <w:b w:val="0"/>
              </w:rPr>
            </w:pPr>
            <w:r w:rsidRPr="001551BE">
              <w:rPr>
                <w:rFonts w:ascii="Arial" w:hAnsi="Arial" w:cs="Arial"/>
                <w:b w:val="0"/>
              </w:rPr>
              <w:t>13</w:t>
            </w:r>
          </w:p>
        </w:tc>
        <w:tc>
          <w:tcPr>
            <w:tcW w:w="9629" w:type="dxa"/>
          </w:tcPr>
          <w:p w14:paraId="2E75B20E" w14:textId="06B4D317" w:rsidR="00675A39" w:rsidRPr="001551BE" w:rsidRDefault="002B488C" w:rsidP="002B488C">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Grafická podoba zpracovávaných dokumentů musí vycházet z otevřeného formátu standardu XSL:FO (http://www.w3.org/TR/</w:t>
            </w:r>
            <w:proofErr w:type="spellStart"/>
            <w:r w:rsidRPr="001551BE">
              <w:rPr>
                <w:rFonts w:ascii="Arial" w:hAnsi="Arial" w:cs="Arial"/>
              </w:rPr>
              <w:t>xsl</w:t>
            </w:r>
            <w:proofErr w:type="spellEnd"/>
            <w:r w:rsidRPr="001551BE">
              <w:rPr>
                <w:rFonts w:ascii="Arial" w:hAnsi="Arial" w:cs="Arial"/>
              </w:rPr>
              <w:t>/) s podporou stránkového formátování dokumentů, včetně podpory uživatelsky definovaných rozměrů stránek (obálek, formátů větších formátů např. A3 apod.). Souborový formát zpracovávaných dokumentů by měl umožňovat uložení v komprimovaném formátu.</w:t>
            </w:r>
          </w:p>
        </w:tc>
        <w:tc>
          <w:tcPr>
            <w:tcW w:w="3827" w:type="dxa"/>
          </w:tcPr>
          <w:p w14:paraId="743C87DE" w14:textId="77777777" w:rsidR="00675A39" w:rsidRPr="001551BE" w:rsidRDefault="00675A39"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75A39" w:rsidRPr="000E14E1" w14:paraId="5DDA27E8" w14:textId="77777777" w:rsidTr="00AC64F8">
        <w:tc>
          <w:tcPr>
            <w:cnfStyle w:val="001000000000" w:firstRow="0" w:lastRow="0" w:firstColumn="1" w:lastColumn="0" w:oddVBand="0" w:evenVBand="0" w:oddHBand="0" w:evenHBand="0" w:firstRowFirstColumn="0" w:firstRowLastColumn="0" w:lastRowFirstColumn="0" w:lastRowLastColumn="0"/>
            <w:tcW w:w="704" w:type="dxa"/>
          </w:tcPr>
          <w:p w14:paraId="03CF80C2" w14:textId="77777777" w:rsidR="00675A39" w:rsidRPr="001551BE" w:rsidRDefault="00675A39" w:rsidP="00AC64F8">
            <w:pPr>
              <w:pStyle w:val="Tabulkanormln"/>
              <w:spacing w:before="60" w:after="60"/>
              <w:jc w:val="center"/>
              <w:rPr>
                <w:rFonts w:ascii="Arial" w:hAnsi="Arial" w:cs="Arial"/>
                <w:b w:val="0"/>
              </w:rPr>
            </w:pPr>
            <w:r w:rsidRPr="001551BE">
              <w:rPr>
                <w:rFonts w:ascii="Arial" w:hAnsi="Arial" w:cs="Arial"/>
                <w:b w:val="0"/>
              </w:rPr>
              <w:t>14</w:t>
            </w:r>
          </w:p>
        </w:tc>
        <w:tc>
          <w:tcPr>
            <w:tcW w:w="9629" w:type="dxa"/>
          </w:tcPr>
          <w:p w14:paraId="4A8B4B1F" w14:textId="31DE0B3F" w:rsidR="00675A39" w:rsidRPr="001551BE" w:rsidRDefault="002B488C" w:rsidP="002B488C">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Možnost integrace formulářů se stávajícími systémy úřadu</w:t>
            </w:r>
            <w:r w:rsidR="00457076">
              <w:rPr>
                <w:rFonts w:ascii="Arial" w:hAnsi="Arial" w:cs="Arial"/>
              </w:rPr>
              <w:t xml:space="preserve"> – zejména DMS a elektronickou spisovou službou</w:t>
            </w:r>
            <w:r w:rsidRPr="001551BE">
              <w:rPr>
                <w:rFonts w:ascii="Arial" w:hAnsi="Arial" w:cs="Arial"/>
              </w:rPr>
              <w:t>.</w:t>
            </w:r>
          </w:p>
        </w:tc>
        <w:tc>
          <w:tcPr>
            <w:tcW w:w="3827" w:type="dxa"/>
          </w:tcPr>
          <w:p w14:paraId="5CCDCA63" w14:textId="77777777" w:rsidR="00675A39" w:rsidRPr="001551BE" w:rsidRDefault="00675A39"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75A39" w:rsidRPr="000E14E1" w14:paraId="109EE7BC"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539D75C" w14:textId="77777777" w:rsidR="00675A39" w:rsidRPr="001551BE" w:rsidRDefault="00675A39" w:rsidP="00AC64F8">
            <w:pPr>
              <w:pStyle w:val="Tabulkanormln"/>
              <w:spacing w:before="60" w:after="60"/>
              <w:jc w:val="center"/>
              <w:rPr>
                <w:rFonts w:ascii="Arial" w:hAnsi="Arial" w:cs="Arial"/>
                <w:b w:val="0"/>
              </w:rPr>
            </w:pPr>
            <w:r w:rsidRPr="001551BE">
              <w:rPr>
                <w:rFonts w:ascii="Arial" w:hAnsi="Arial" w:cs="Arial"/>
                <w:b w:val="0"/>
              </w:rPr>
              <w:t>15</w:t>
            </w:r>
          </w:p>
        </w:tc>
        <w:tc>
          <w:tcPr>
            <w:tcW w:w="9629" w:type="dxa"/>
          </w:tcPr>
          <w:p w14:paraId="6707A35C" w14:textId="72907E6B" w:rsidR="00675A39" w:rsidRPr="001551BE" w:rsidRDefault="002B488C" w:rsidP="002B488C">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 xml:space="preserve">Schvalování u vnitřních procesů bude řešeno pomocí el. podpisu, tak aby byly dodrženy všechny zákonné požadavky podle zákona </w:t>
            </w:r>
            <w:r w:rsidR="000D05A3">
              <w:rPr>
                <w:rFonts w:ascii="Arial" w:hAnsi="Arial" w:cs="Arial"/>
              </w:rPr>
              <w:t>297/2016</w:t>
            </w:r>
            <w:r w:rsidRPr="001551BE">
              <w:rPr>
                <w:rFonts w:ascii="Arial" w:hAnsi="Arial" w:cs="Arial"/>
              </w:rPr>
              <w:t xml:space="preserve"> </w:t>
            </w:r>
            <w:r w:rsidR="000D05A3" w:rsidRPr="000D05A3">
              <w:rPr>
                <w:rFonts w:ascii="Arial" w:hAnsi="Arial" w:cs="Arial"/>
              </w:rPr>
              <w:t>o službách vytvářejících důvěru pro elektronické transakce</w:t>
            </w:r>
            <w:r w:rsidRPr="001551BE">
              <w:rPr>
                <w:rFonts w:ascii="Arial" w:hAnsi="Arial" w:cs="Arial"/>
              </w:rPr>
              <w:t xml:space="preserve">. Aplikace </w:t>
            </w:r>
            <w:r w:rsidR="00161270">
              <w:rPr>
                <w:rFonts w:ascii="Arial" w:hAnsi="Arial" w:cs="Arial"/>
              </w:rPr>
              <w:t xml:space="preserve">kvalifikovaného </w:t>
            </w:r>
            <w:r w:rsidRPr="001551BE">
              <w:rPr>
                <w:rFonts w:ascii="Arial" w:hAnsi="Arial" w:cs="Arial"/>
              </w:rPr>
              <w:t>elektronického podpisu bude umožněna i parciálně, tak aby bylo možné data (formuláře) podepisovat po částech a tím zaručit odpovídající procesní požadavky konkrétní agendy.</w:t>
            </w:r>
          </w:p>
        </w:tc>
        <w:tc>
          <w:tcPr>
            <w:tcW w:w="3827" w:type="dxa"/>
          </w:tcPr>
          <w:p w14:paraId="2B12F071" w14:textId="77777777" w:rsidR="00675A39" w:rsidRPr="001551BE" w:rsidRDefault="00675A39"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75A39" w:rsidRPr="000E14E1" w14:paraId="28E09557" w14:textId="77777777" w:rsidTr="00AC64F8">
        <w:tc>
          <w:tcPr>
            <w:cnfStyle w:val="001000000000" w:firstRow="0" w:lastRow="0" w:firstColumn="1" w:lastColumn="0" w:oddVBand="0" w:evenVBand="0" w:oddHBand="0" w:evenHBand="0" w:firstRowFirstColumn="0" w:firstRowLastColumn="0" w:lastRowFirstColumn="0" w:lastRowLastColumn="0"/>
            <w:tcW w:w="704" w:type="dxa"/>
          </w:tcPr>
          <w:p w14:paraId="3B2CD21E" w14:textId="77777777" w:rsidR="00675A39" w:rsidRPr="001551BE" w:rsidRDefault="00675A39" w:rsidP="00AC64F8">
            <w:pPr>
              <w:pStyle w:val="Tabulkanormln"/>
              <w:spacing w:before="60" w:after="60"/>
              <w:jc w:val="center"/>
              <w:rPr>
                <w:rFonts w:ascii="Arial" w:hAnsi="Arial" w:cs="Arial"/>
                <w:b w:val="0"/>
              </w:rPr>
            </w:pPr>
            <w:r w:rsidRPr="001551BE">
              <w:rPr>
                <w:rFonts w:ascii="Arial" w:hAnsi="Arial" w:cs="Arial"/>
                <w:b w:val="0"/>
              </w:rPr>
              <w:t>16</w:t>
            </w:r>
          </w:p>
        </w:tc>
        <w:tc>
          <w:tcPr>
            <w:tcW w:w="9629" w:type="dxa"/>
          </w:tcPr>
          <w:p w14:paraId="418592EE" w14:textId="257DE0E2" w:rsidR="00675A39" w:rsidRPr="001551BE" w:rsidRDefault="002B488C" w:rsidP="002B488C">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 xml:space="preserve">SW musí umožnit </w:t>
            </w:r>
            <w:proofErr w:type="spellStart"/>
            <w:r w:rsidRPr="001551BE">
              <w:rPr>
                <w:rFonts w:ascii="Arial" w:hAnsi="Arial" w:cs="Arial"/>
              </w:rPr>
              <w:t>offline</w:t>
            </w:r>
            <w:proofErr w:type="spellEnd"/>
            <w:r w:rsidRPr="001551BE">
              <w:rPr>
                <w:rFonts w:ascii="Arial" w:hAnsi="Arial" w:cs="Arial"/>
              </w:rPr>
              <w:t xml:space="preserve"> vyplňování těchto formulářů s možností průběžného ukládání souboru a odeslání dat až po připojení k síti. Klient pro práci </w:t>
            </w:r>
            <w:proofErr w:type="spellStart"/>
            <w:r w:rsidRPr="001551BE">
              <w:rPr>
                <w:rFonts w:ascii="Arial" w:hAnsi="Arial" w:cs="Arial"/>
              </w:rPr>
              <w:t>offline</w:t>
            </w:r>
            <w:proofErr w:type="spellEnd"/>
            <w:r w:rsidRPr="001551BE">
              <w:rPr>
                <w:rFonts w:ascii="Arial" w:hAnsi="Arial" w:cs="Arial"/>
              </w:rPr>
              <w:t xml:space="preserve"> musí být k dispozici bezplatně.</w:t>
            </w:r>
          </w:p>
        </w:tc>
        <w:tc>
          <w:tcPr>
            <w:tcW w:w="3827" w:type="dxa"/>
          </w:tcPr>
          <w:p w14:paraId="3C62799F" w14:textId="77777777" w:rsidR="00675A39" w:rsidRPr="001551BE" w:rsidRDefault="00675A39"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75A39" w:rsidRPr="000E14E1" w14:paraId="5C301C1C"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ACDF682" w14:textId="77777777" w:rsidR="00675A39" w:rsidRPr="001551BE" w:rsidRDefault="00675A39" w:rsidP="00AC64F8">
            <w:pPr>
              <w:pStyle w:val="Tabulkanormln"/>
              <w:spacing w:before="60" w:after="60"/>
              <w:jc w:val="center"/>
              <w:rPr>
                <w:rFonts w:ascii="Arial" w:hAnsi="Arial" w:cs="Arial"/>
                <w:b w:val="0"/>
              </w:rPr>
            </w:pPr>
            <w:r w:rsidRPr="001551BE">
              <w:rPr>
                <w:rFonts w:ascii="Arial" w:hAnsi="Arial" w:cs="Arial"/>
                <w:b w:val="0"/>
              </w:rPr>
              <w:t>17</w:t>
            </w:r>
          </w:p>
        </w:tc>
        <w:tc>
          <w:tcPr>
            <w:tcW w:w="9629" w:type="dxa"/>
          </w:tcPr>
          <w:p w14:paraId="5A76B324" w14:textId="0EA972A1" w:rsidR="00675A39" w:rsidRPr="001551BE" w:rsidRDefault="002B488C" w:rsidP="002B488C">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SW musí mít kontrolu dat již při vyplňování formulářů a pomoc při vyplňování s kontextovou nápovědou (automatické výpočty, kontrola pravopisu v češtině).</w:t>
            </w:r>
          </w:p>
        </w:tc>
        <w:tc>
          <w:tcPr>
            <w:tcW w:w="3827" w:type="dxa"/>
          </w:tcPr>
          <w:p w14:paraId="16C344B9" w14:textId="77777777" w:rsidR="00675A39" w:rsidRPr="001551BE" w:rsidRDefault="00675A39"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75A39" w:rsidRPr="000E14E1" w14:paraId="01D21510" w14:textId="77777777" w:rsidTr="00AC64F8">
        <w:tc>
          <w:tcPr>
            <w:cnfStyle w:val="001000000000" w:firstRow="0" w:lastRow="0" w:firstColumn="1" w:lastColumn="0" w:oddVBand="0" w:evenVBand="0" w:oddHBand="0" w:evenHBand="0" w:firstRowFirstColumn="0" w:firstRowLastColumn="0" w:lastRowFirstColumn="0" w:lastRowLastColumn="0"/>
            <w:tcW w:w="704" w:type="dxa"/>
          </w:tcPr>
          <w:p w14:paraId="3CB35323" w14:textId="77777777" w:rsidR="00675A39" w:rsidRPr="001551BE" w:rsidRDefault="00675A39" w:rsidP="00AC64F8">
            <w:pPr>
              <w:pStyle w:val="Tabulkanormln"/>
              <w:spacing w:before="60" w:after="60"/>
              <w:jc w:val="center"/>
              <w:rPr>
                <w:rFonts w:ascii="Arial" w:hAnsi="Arial" w:cs="Arial"/>
                <w:b w:val="0"/>
              </w:rPr>
            </w:pPr>
            <w:r w:rsidRPr="001551BE">
              <w:rPr>
                <w:rFonts w:ascii="Arial" w:hAnsi="Arial" w:cs="Arial"/>
                <w:b w:val="0"/>
              </w:rPr>
              <w:t>18</w:t>
            </w:r>
          </w:p>
        </w:tc>
        <w:tc>
          <w:tcPr>
            <w:tcW w:w="9629" w:type="dxa"/>
          </w:tcPr>
          <w:p w14:paraId="46892DF2" w14:textId="7F08C11F" w:rsidR="00675A39" w:rsidRPr="001551BE" w:rsidRDefault="002B488C" w:rsidP="002B488C">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SW musí poskytovat možnost převodu formulářů do PDF formátu, tisk formulářů na tiskárnu, dynamické číselníky a skripty.</w:t>
            </w:r>
          </w:p>
        </w:tc>
        <w:tc>
          <w:tcPr>
            <w:tcW w:w="3827" w:type="dxa"/>
          </w:tcPr>
          <w:p w14:paraId="17B47AA7" w14:textId="77777777" w:rsidR="00675A39" w:rsidRPr="001551BE" w:rsidRDefault="00675A39"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75A39" w:rsidRPr="000E14E1" w14:paraId="470C90FC"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37EC9B8" w14:textId="77777777" w:rsidR="00675A39" w:rsidRPr="001551BE" w:rsidRDefault="00675A39" w:rsidP="00AC64F8">
            <w:pPr>
              <w:pStyle w:val="Tabulkanormln"/>
              <w:spacing w:before="60" w:after="60"/>
              <w:jc w:val="center"/>
              <w:rPr>
                <w:rFonts w:ascii="Arial" w:hAnsi="Arial" w:cs="Arial"/>
                <w:b w:val="0"/>
              </w:rPr>
            </w:pPr>
            <w:r w:rsidRPr="001551BE">
              <w:rPr>
                <w:rFonts w:ascii="Arial" w:hAnsi="Arial" w:cs="Arial"/>
                <w:b w:val="0"/>
              </w:rPr>
              <w:t>19</w:t>
            </w:r>
          </w:p>
        </w:tc>
        <w:tc>
          <w:tcPr>
            <w:tcW w:w="9629" w:type="dxa"/>
          </w:tcPr>
          <w:p w14:paraId="620D9FEA" w14:textId="3DDB6D16" w:rsidR="00675A39" w:rsidRPr="001551BE" w:rsidRDefault="002B488C" w:rsidP="002B488C">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SW řešení umožní zobrazování procesů (formulářů) ve webové podobě.</w:t>
            </w:r>
          </w:p>
        </w:tc>
        <w:tc>
          <w:tcPr>
            <w:tcW w:w="3827" w:type="dxa"/>
          </w:tcPr>
          <w:p w14:paraId="3FBCBF88" w14:textId="77777777" w:rsidR="00675A39" w:rsidRPr="001551BE" w:rsidRDefault="00675A39"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75A39" w:rsidRPr="000E14E1" w14:paraId="6F77F0E4" w14:textId="77777777" w:rsidTr="00AC64F8">
        <w:tc>
          <w:tcPr>
            <w:cnfStyle w:val="001000000000" w:firstRow="0" w:lastRow="0" w:firstColumn="1" w:lastColumn="0" w:oddVBand="0" w:evenVBand="0" w:oddHBand="0" w:evenHBand="0" w:firstRowFirstColumn="0" w:firstRowLastColumn="0" w:lastRowFirstColumn="0" w:lastRowLastColumn="0"/>
            <w:tcW w:w="704" w:type="dxa"/>
          </w:tcPr>
          <w:p w14:paraId="4822DF73" w14:textId="77777777" w:rsidR="00675A39" w:rsidRPr="001551BE" w:rsidRDefault="00675A39" w:rsidP="00AC64F8">
            <w:pPr>
              <w:pStyle w:val="Tabulkanormln"/>
              <w:spacing w:before="60" w:after="60"/>
              <w:jc w:val="center"/>
              <w:rPr>
                <w:rFonts w:ascii="Arial" w:hAnsi="Arial" w:cs="Arial"/>
                <w:b w:val="0"/>
              </w:rPr>
            </w:pPr>
            <w:r w:rsidRPr="001551BE">
              <w:rPr>
                <w:rFonts w:ascii="Arial" w:hAnsi="Arial" w:cs="Arial"/>
                <w:b w:val="0"/>
              </w:rPr>
              <w:t>20</w:t>
            </w:r>
          </w:p>
        </w:tc>
        <w:tc>
          <w:tcPr>
            <w:tcW w:w="9629" w:type="dxa"/>
          </w:tcPr>
          <w:p w14:paraId="7CE318B0" w14:textId="7496C135" w:rsidR="00675A39" w:rsidRPr="001551BE" w:rsidRDefault="002B488C" w:rsidP="002B488C">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1551BE">
              <w:rPr>
                <w:rFonts w:ascii="Arial" w:hAnsi="Arial" w:cs="Arial"/>
              </w:rPr>
              <w:t xml:space="preserve">SW řešení umožní práci s formuláři i na mobilních zařízeních a dostupných platformách (Windows, </w:t>
            </w:r>
            <w:proofErr w:type="spellStart"/>
            <w:r w:rsidRPr="001551BE">
              <w:rPr>
                <w:rFonts w:ascii="Arial" w:hAnsi="Arial" w:cs="Arial"/>
              </w:rPr>
              <w:t>iOS</w:t>
            </w:r>
            <w:proofErr w:type="spellEnd"/>
            <w:r w:rsidRPr="001551BE">
              <w:rPr>
                <w:rFonts w:ascii="Arial" w:hAnsi="Arial" w:cs="Arial"/>
              </w:rPr>
              <w:t>, Android).</w:t>
            </w:r>
          </w:p>
        </w:tc>
        <w:tc>
          <w:tcPr>
            <w:tcW w:w="3827" w:type="dxa"/>
          </w:tcPr>
          <w:p w14:paraId="2F3716F1" w14:textId="77777777" w:rsidR="00675A39" w:rsidRPr="001551BE" w:rsidRDefault="00675A39"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75A39" w:rsidRPr="000E14E1" w14:paraId="72593AFA"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76156C2" w14:textId="77777777" w:rsidR="00675A39" w:rsidRPr="001551BE" w:rsidRDefault="00675A39" w:rsidP="00AC64F8">
            <w:pPr>
              <w:pStyle w:val="Tabulkanormln"/>
              <w:spacing w:before="60" w:after="60"/>
              <w:jc w:val="center"/>
              <w:rPr>
                <w:rFonts w:ascii="Arial" w:hAnsi="Arial" w:cs="Arial"/>
                <w:b w:val="0"/>
              </w:rPr>
            </w:pPr>
            <w:r w:rsidRPr="001551BE">
              <w:rPr>
                <w:rFonts w:ascii="Arial" w:hAnsi="Arial" w:cs="Arial"/>
                <w:b w:val="0"/>
              </w:rPr>
              <w:lastRenderedPageBreak/>
              <w:t>21</w:t>
            </w:r>
          </w:p>
        </w:tc>
        <w:tc>
          <w:tcPr>
            <w:tcW w:w="9629" w:type="dxa"/>
          </w:tcPr>
          <w:p w14:paraId="1C4A3B1A" w14:textId="54FB3BEC" w:rsidR="00675A39" w:rsidRPr="001551BE" w:rsidRDefault="002B488C"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551BE">
              <w:rPr>
                <w:rFonts w:ascii="Arial" w:hAnsi="Arial" w:cs="Arial"/>
              </w:rPr>
              <w:t>SW řešení umožní aplikaci elektronického podpisu na webově zobrazovaném formuláři</w:t>
            </w:r>
            <w:r w:rsidR="00F72DE8">
              <w:rPr>
                <w:rFonts w:ascii="Arial" w:hAnsi="Arial" w:cs="Arial"/>
              </w:rPr>
              <w:t>,</w:t>
            </w:r>
            <w:r w:rsidRPr="001551BE">
              <w:rPr>
                <w:rFonts w:ascii="Arial" w:hAnsi="Arial" w:cs="Arial"/>
              </w:rPr>
              <w:t xml:space="preserve"> a to minimálně na platformách Windows, </w:t>
            </w:r>
            <w:proofErr w:type="spellStart"/>
            <w:r w:rsidRPr="001551BE">
              <w:rPr>
                <w:rFonts w:ascii="Arial" w:hAnsi="Arial" w:cs="Arial"/>
              </w:rPr>
              <w:t>iOS</w:t>
            </w:r>
            <w:proofErr w:type="spellEnd"/>
            <w:r w:rsidRPr="001551BE">
              <w:rPr>
                <w:rFonts w:ascii="Arial" w:hAnsi="Arial" w:cs="Arial"/>
              </w:rPr>
              <w:t>, Android.</w:t>
            </w:r>
          </w:p>
        </w:tc>
        <w:tc>
          <w:tcPr>
            <w:tcW w:w="3827" w:type="dxa"/>
          </w:tcPr>
          <w:p w14:paraId="66CA1A20" w14:textId="77777777" w:rsidR="00675A39" w:rsidRPr="001551BE" w:rsidRDefault="00675A39"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6997D80" w14:textId="245662F6" w:rsidR="00675A39" w:rsidRDefault="00675A39" w:rsidP="004A3515">
      <w:pPr>
        <w:rPr>
          <w:rFonts w:cs="Calibri"/>
        </w:rPr>
      </w:pPr>
    </w:p>
    <w:tbl>
      <w:tblPr>
        <w:tblStyle w:val="Tabulkasmkou4zvraznn5"/>
        <w:tblW w:w="14160" w:type="dxa"/>
        <w:tblLook w:val="04A0" w:firstRow="1" w:lastRow="0" w:firstColumn="1" w:lastColumn="0" w:noHBand="0" w:noVBand="1"/>
      </w:tblPr>
      <w:tblGrid>
        <w:gridCol w:w="704"/>
        <w:gridCol w:w="9629"/>
        <w:gridCol w:w="3827"/>
      </w:tblGrid>
      <w:tr w:rsidR="002B488C" w:rsidRPr="000E14E1" w14:paraId="0A82D14F" w14:textId="77777777" w:rsidTr="00AC64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8DA372B" w14:textId="77777777" w:rsidR="002B488C" w:rsidRPr="00F72DE8" w:rsidRDefault="002B488C" w:rsidP="00AC64F8">
            <w:pPr>
              <w:pStyle w:val="Tabulkanormln"/>
              <w:spacing w:before="60" w:after="60"/>
              <w:jc w:val="center"/>
              <w:rPr>
                <w:rFonts w:ascii="Arial" w:hAnsi="Arial" w:cs="Arial"/>
              </w:rPr>
            </w:pPr>
            <w:r w:rsidRPr="00F72DE8">
              <w:rPr>
                <w:rFonts w:ascii="Arial" w:hAnsi="Arial" w:cs="Arial"/>
              </w:rPr>
              <w:t>Pol.</w:t>
            </w:r>
          </w:p>
        </w:tc>
        <w:tc>
          <w:tcPr>
            <w:tcW w:w="9629" w:type="dxa"/>
          </w:tcPr>
          <w:p w14:paraId="7683469B" w14:textId="0DE5BB46" w:rsidR="002B488C" w:rsidRPr="00F72DE8" w:rsidRDefault="002B488C" w:rsidP="00AC64F8">
            <w:pPr>
              <w:pStyle w:val="Tabulkanormln"/>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Inteligentní formuláře</w:t>
            </w:r>
          </w:p>
        </w:tc>
        <w:tc>
          <w:tcPr>
            <w:tcW w:w="3827" w:type="dxa"/>
          </w:tcPr>
          <w:p w14:paraId="2538AE48" w14:textId="414E2D65" w:rsidR="002B488C" w:rsidRPr="00F72DE8" w:rsidRDefault="006B257A" w:rsidP="00AC64F8">
            <w:pPr>
              <w:pStyle w:val="Nadpistabulky"/>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sz w:val="18"/>
                <w:szCs w:val="18"/>
                <w:lang w:eastAsia="en-GB"/>
              </w:rPr>
              <w:t>Návrh řešení splňuje (ANO x NE)</w:t>
            </w:r>
          </w:p>
        </w:tc>
      </w:tr>
      <w:tr w:rsidR="002B488C" w:rsidRPr="000E14E1" w14:paraId="207D0541"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0" w:type="dxa"/>
            <w:gridSpan w:val="3"/>
          </w:tcPr>
          <w:p w14:paraId="3E74C381" w14:textId="216A4A36" w:rsidR="002B488C" w:rsidRPr="00F72DE8" w:rsidRDefault="002B488C" w:rsidP="00AC64F8">
            <w:pPr>
              <w:pStyle w:val="Tabulkanormln"/>
              <w:spacing w:before="60" w:after="60"/>
              <w:rPr>
                <w:rFonts w:ascii="Arial" w:hAnsi="Arial" w:cs="Arial"/>
              </w:rPr>
            </w:pPr>
            <w:r w:rsidRPr="00F72DE8">
              <w:rPr>
                <w:rFonts w:ascii="Arial" w:hAnsi="Arial" w:cs="Arial"/>
              </w:rPr>
              <w:t>Agendy v přenesené působnosti</w:t>
            </w:r>
          </w:p>
        </w:tc>
      </w:tr>
      <w:tr w:rsidR="002B488C" w:rsidRPr="000E14E1" w14:paraId="015C4A15" w14:textId="77777777" w:rsidTr="00AC64F8">
        <w:tc>
          <w:tcPr>
            <w:cnfStyle w:val="001000000000" w:firstRow="0" w:lastRow="0" w:firstColumn="1" w:lastColumn="0" w:oddVBand="0" w:evenVBand="0" w:oddHBand="0" w:evenHBand="0" w:firstRowFirstColumn="0" w:firstRowLastColumn="0" w:lastRowFirstColumn="0" w:lastRowLastColumn="0"/>
            <w:tcW w:w="704" w:type="dxa"/>
          </w:tcPr>
          <w:p w14:paraId="57A46C4F" w14:textId="77777777" w:rsidR="002B488C" w:rsidRPr="00F72DE8" w:rsidRDefault="002B488C" w:rsidP="00AC64F8">
            <w:pPr>
              <w:pStyle w:val="Tabulkanormln"/>
              <w:spacing w:before="60" w:after="60"/>
              <w:jc w:val="center"/>
              <w:rPr>
                <w:rFonts w:ascii="Arial" w:hAnsi="Arial" w:cs="Arial"/>
                <w:b w:val="0"/>
              </w:rPr>
            </w:pPr>
            <w:r w:rsidRPr="00F72DE8">
              <w:rPr>
                <w:rFonts w:ascii="Arial" w:hAnsi="Arial" w:cs="Arial"/>
                <w:b w:val="0"/>
              </w:rPr>
              <w:t>1</w:t>
            </w:r>
          </w:p>
        </w:tc>
        <w:tc>
          <w:tcPr>
            <w:tcW w:w="9629" w:type="dxa"/>
          </w:tcPr>
          <w:p w14:paraId="0187166B" w14:textId="6F3041AC" w:rsidR="002B488C" w:rsidRPr="00F72DE8" w:rsidRDefault="002B488C" w:rsidP="002B488C">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 xml:space="preserve">Agenda Stavební </w:t>
            </w:r>
            <w:r w:rsidR="008853AF">
              <w:rPr>
                <w:rFonts w:ascii="Arial" w:hAnsi="Arial" w:cs="Arial"/>
              </w:rPr>
              <w:t>úřad</w:t>
            </w:r>
          </w:p>
          <w:p w14:paraId="3673C13E" w14:textId="77777777" w:rsidR="002B488C" w:rsidRPr="00F72DE8" w:rsidRDefault="002B488C" w:rsidP="00C0700C">
            <w:pPr>
              <w:pStyle w:val="Tabulkanormln"/>
              <w:numPr>
                <w:ilvl w:val="0"/>
                <w:numId w:val="28"/>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Žádost o vydání rozhodnutí o umístění stavby</w:t>
            </w:r>
            <w:r w:rsidRPr="00F72DE8">
              <w:rPr>
                <w:rFonts w:ascii="Arial" w:hAnsi="Arial" w:cs="Arial"/>
              </w:rPr>
              <w:tab/>
            </w:r>
          </w:p>
          <w:p w14:paraId="11C92E1C" w14:textId="77777777" w:rsidR="002B488C" w:rsidRPr="00F72DE8" w:rsidRDefault="002B488C" w:rsidP="00C0700C">
            <w:pPr>
              <w:pStyle w:val="Tabulkanormln"/>
              <w:numPr>
                <w:ilvl w:val="0"/>
                <w:numId w:val="28"/>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Žádost o vydání rozhodnutí o změně využití stavby</w:t>
            </w:r>
            <w:r w:rsidRPr="00F72DE8">
              <w:rPr>
                <w:rFonts w:ascii="Arial" w:hAnsi="Arial" w:cs="Arial"/>
              </w:rPr>
              <w:tab/>
            </w:r>
          </w:p>
          <w:p w14:paraId="6DFAAB28" w14:textId="77777777" w:rsidR="002B488C" w:rsidRPr="00F72DE8" w:rsidRDefault="002B488C" w:rsidP="00C0700C">
            <w:pPr>
              <w:pStyle w:val="Tabulkanormln"/>
              <w:numPr>
                <w:ilvl w:val="0"/>
                <w:numId w:val="28"/>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Žádost o vydání rozhodnutí o změně vlivu užívání stavby</w:t>
            </w:r>
            <w:r w:rsidRPr="00F72DE8">
              <w:rPr>
                <w:rFonts w:ascii="Arial" w:hAnsi="Arial" w:cs="Arial"/>
              </w:rPr>
              <w:tab/>
            </w:r>
          </w:p>
          <w:p w14:paraId="44850635" w14:textId="77777777" w:rsidR="002B488C" w:rsidRPr="00F72DE8" w:rsidRDefault="002B488C" w:rsidP="00C0700C">
            <w:pPr>
              <w:pStyle w:val="Tabulkanormln"/>
              <w:numPr>
                <w:ilvl w:val="0"/>
                <w:numId w:val="28"/>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 xml:space="preserve">Žádost o vydání rozhodnutí o dělení nebo </w:t>
            </w:r>
            <w:proofErr w:type="spellStart"/>
            <w:r w:rsidRPr="00F72DE8">
              <w:rPr>
                <w:rFonts w:ascii="Arial" w:hAnsi="Arial" w:cs="Arial"/>
              </w:rPr>
              <w:t>zcelování</w:t>
            </w:r>
            <w:proofErr w:type="spellEnd"/>
            <w:r w:rsidRPr="00F72DE8">
              <w:rPr>
                <w:rFonts w:ascii="Arial" w:hAnsi="Arial" w:cs="Arial"/>
              </w:rPr>
              <w:t xml:space="preserve"> pozemku</w:t>
            </w:r>
            <w:r w:rsidRPr="00F72DE8">
              <w:rPr>
                <w:rFonts w:ascii="Arial" w:hAnsi="Arial" w:cs="Arial"/>
              </w:rPr>
              <w:tab/>
            </w:r>
          </w:p>
          <w:p w14:paraId="3E4BEFA7" w14:textId="77777777" w:rsidR="002B488C" w:rsidRPr="00F72DE8" w:rsidRDefault="002B488C" w:rsidP="00C0700C">
            <w:pPr>
              <w:pStyle w:val="Tabulkanormln"/>
              <w:numPr>
                <w:ilvl w:val="0"/>
                <w:numId w:val="28"/>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Žádost o vydání rozhodnutí o ochranném pásmu</w:t>
            </w:r>
            <w:r w:rsidRPr="00F72DE8">
              <w:rPr>
                <w:rFonts w:ascii="Arial" w:hAnsi="Arial" w:cs="Arial"/>
              </w:rPr>
              <w:tab/>
            </w:r>
          </w:p>
          <w:p w14:paraId="0235AFB1" w14:textId="77777777" w:rsidR="002B488C" w:rsidRPr="00F72DE8" w:rsidRDefault="002B488C" w:rsidP="00C0700C">
            <w:pPr>
              <w:pStyle w:val="Tabulkanormln"/>
              <w:numPr>
                <w:ilvl w:val="0"/>
                <w:numId w:val="28"/>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Žádost o vydání společného územního rozhodnutí a stavebního povolení</w:t>
            </w:r>
          </w:p>
          <w:p w14:paraId="60A1BA7E" w14:textId="77777777" w:rsidR="002B488C" w:rsidRPr="00F72DE8" w:rsidRDefault="002B488C" w:rsidP="00C0700C">
            <w:pPr>
              <w:pStyle w:val="Tabulkanormln"/>
              <w:numPr>
                <w:ilvl w:val="0"/>
                <w:numId w:val="28"/>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Žádost o územní souhlas</w:t>
            </w:r>
            <w:r w:rsidRPr="00F72DE8">
              <w:rPr>
                <w:rFonts w:ascii="Arial" w:hAnsi="Arial" w:cs="Arial"/>
              </w:rPr>
              <w:tab/>
            </w:r>
          </w:p>
          <w:p w14:paraId="377C5F86" w14:textId="77777777" w:rsidR="002B488C" w:rsidRPr="00F72DE8" w:rsidRDefault="002B488C" w:rsidP="00C0700C">
            <w:pPr>
              <w:pStyle w:val="Tabulkanormln"/>
              <w:numPr>
                <w:ilvl w:val="0"/>
                <w:numId w:val="28"/>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Ohlášení stavby</w:t>
            </w:r>
            <w:r w:rsidRPr="00F72DE8">
              <w:rPr>
                <w:rFonts w:ascii="Arial" w:hAnsi="Arial" w:cs="Arial"/>
              </w:rPr>
              <w:tab/>
            </w:r>
          </w:p>
          <w:p w14:paraId="396969CD" w14:textId="77777777" w:rsidR="002B488C" w:rsidRPr="00F72DE8" w:rsidRDefault="002B488C" w:rsidP="00C0700C">
            <w:pPr>
              <w:pStyle w:val="Tabulkanormln"/>
              <w:numPr>
                <w:ilvl w:val="0"/>
                <w:numId w:val="28"/>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Žádost o stavební povolení</w:t>
            </w:r>
            <w:r w:rsidRPr="00F72DE8">
              <w:rPr>
                <w:rFonts w:ascii="Arial" w:hAnsi="Arial" w:cs="Arial"/>
              </w:rPr>
              <w:tab/>
            </w:r>
          </w:p>
          <w:p w14:paraId="1C0CBA50" w14:textId="77777777" w:rsidR="002B488C" w:rsidRPr="00F72DE8" w:rsidRDefault="002B488C" w:rsidP="00C0700C">
            <w:pPr>
              <w:pStyle w:val="Tabulkanormln"/>
              <w:numPr>
                <w:ilvl w:val="0"/>
                <w:numId w:val="28"/>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Oznámení stavebního záměru s certifikátem autorizovaného inspektora</w:t>
            </w:r>
          </w:p>
          <w:p w14:paraId="2F544490" w14:textId="77777777" w:rsidR="002B488C" w:rsidRPr="00F72DE8" w:rsidRDefault="002B488C" w:rsidP="00C0700C">
            <w:pPr>
              <w:pStyle w:val="Tabulkanormln"/>
              <w:numPr>
                <w:ilvl w:val="0"/>
                <w:numId w:val="28"/>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Oznámení o užívání stavby</w:t>
            </w:r>
            <w:r w:rsidRPr="00F72DE8">
              <w:rPr>
                <w:rFonts w:ascii="Arial" w:hAnsi="Arial" w:cs="Arial"/>
              </w:rPr>
              <w:tab/>
            </w:r>
          </w:p>
          <w:p w14:paraId="4ED71650" w14:textId="77777777" w:rsidR="002B488C" w:rsidRPr="00F72DE8" w:rsidRDefault="002B488C" w:rsidP="00C0700C">
            <w:pPr>
              <w:pStyle w:val="Tabulkanormln"/>
              <w:numPr>
                <w:ilvl w:val="0"/>
                <w:numId w:val="28"/>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Žádost o vydání kolaudačního souhlasu</w:t>
            </w:r>
            <w:r w:rsidRPr="00F72DE8">
              <w:rPr>
                <w:rFonts w:ascii="Arial" w:hAnsi="Arial" w:cs="Arial"/>
              </w:rPr>
              <w:tab/>
            </w:r>
          </w:p>
          <w:p w14:paraId="2C7FD846" w14:textId="77777777" w:rsidR="002B488C" w:rsidRPr="00F72DE8" w:rsidRDefault="002B488C" w:rsidP="00C0700C">
            <w:pPr>
              <w:pStyle w:val="Tabulkanormln"/>
              <w:numPr>
                <w:ilvl w:val="0"/>
                <w:numId w:val="28"/>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Žádost o povolení předčasného užívání stavby</w:t>
            </w:r>
            <w:r w:rsidRPr="00F72DE8">
              <w:rPr>
                <w:rFonts w:ascii="Arial" w:hAnsi="Arial" w:cs="Arial"/>
              </w:rPr>
              <w:tab/>
            </w:r>
          </w:p>
          <w:p w14:paraId="3F98CDC5" w14:textId="77777777" w:rsidR="002B488C" w:rsidRPr="00F72DE8" w:rsidRDefault="002B488C" w:rsidP="00C0700C">
            <w:pPr>
              <w:pStyle w:val="Tabulkanormln"/>
              <w:numPr>
                <w:ilvl w:val="0"/>
                <w:numId w:val="28"/>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Oznámení změny v užívání stavby</w:t>
            </w:r>
            <w:r w:rsidRPr="00F72DE8">
              <w:rPr>
                <w:rFonts w:ascii="Arial" w:hAnsi="Arial" w:cs="Arial"/>
              </w:rPr>
              <w:tab/>
            </w:r>
          </w:p>
          <w:p w14:paraId="59DBFDC5" w14:textId="641ADE53" w:rsidR="002B488C" w:rsidRPr="00F72DE8" w:rsidRDefault="002B488C" w:rsidP="00C0700C">
            <w:pPr>
              <w:pStyle w:val="Tabulkanormln"/>
              <w:numPr>
                <w:ilvl w:val="0"/>
                <w:numId w:val="28"/>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Ohlášení odstranění</w:t>
            </w:r>
          </w:p>
        </w:tc>
        <w:tc>
          <w:tcPr>
            <w:tcW w:w="3827" w:type="dxa"/>
          </w:tcPr>
          <w:p w14:paraId="67A35E0F" w14:textId="77777777" w:rsidR="002B488C" w:rsidRPr="00F72DE8" w:rsidRDefault="002B488C"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B488C" w:rsidRPr="000E14E1" w14:paraId="148BB177"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C92B8EE" w14:textId="77777777" w:rsidR="002B488C" w:rsidRPr="00F72DE8" w:rsidRDefault="002B488C" w:rsidP="00AC64F8">
            <w:pPr>
              <w:pStyle w:val="Tabulkanormln"/>
              <w:spacing w:before="60" w:after="60"/>
              <w:jc w:val="center"/>
              <w:rPr>
                <w:rFonts w:ascii="Arial" w:hAnsi="Arial" w:cs="Arial"/>
                <w:b w:val="0"/>
              </w:rPr>
            </w:pPr>
            <w:r w:rsidRPr="00F72DE8">
              <w:rPr>
                <w:rFonts w:ascii="Arial" w:hAnsi="Arial" w:cs="Arial"/>
                <w:b w:val="0"/>
              </w:rPr>
              <w:t>2</w:t>
            </w:r>
          </w:p>
        </w:tc>
        <w:tc>
          <w:tcPr>
            <w:tcW w:w="9629" w:type="dxa"/>
          </w:tcPr>
          <w:p w14:paraId="70EC3BBC" w14:textId="2954565A" w:rsidR="002B488C" w:rsidRPr="00F72DE8" w:rsidRDefault="002B488C" w:rsidP="002B488C">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 xml:space="preserve">Agenda </w:t>
            </w:r>
            <w:r w:rsidR="008853AF">
              <w:rPr>
                <w:rFonts w:ascii="Arial" w:hAnsi="Arial" w:cs="Arial"/>
              </w:rPr>
              <w:t>řidičů a vozidel</w:t>
            </w:r>
          </w:p>
          <w:p w14:paraId="31BC8EC3" w14:textId="7C30D1C5" w:rsidR="002B488C" w:rsidRPr="00F72DE8" w:rsidRDefault="002B488C" w:rsidP="00C0700C">
            <w:pPr>
              <w:pStyle w:val="Tabulkanormln"/>
              <w:numPr>
                <w:ilvl w:val="0"/>
                <w:numId w:val="31"/>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Žádost o vydání mezinárodního řidičského průkazu</w:t>
            </w:r>
          </w:p>
          <w:p w14:paraId="29BDA53C" w14:textId="77777777" w:rsidR="002B488C" w:rsidRPr="00F72DE8" w:rsidRDefault="002B488C" w:rsidP="00C0700C">
            <w:pPr>
              <w:pStyle w:val="Tabulkanormln"/>
              <w:numPr>
                <w:ilvl w:val="0"/>
                <w:numId w:val="31"/>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Potvrzení o odevzdání řidičského průkazu nebo mezinárodního řidičského průkazu</w:t>
            </w:r>
            <w:r w:rsidRPr="00F72DE8">
              <w:rPr>
                <w:rFonts w:ascii="Arial" w:hAnsi="Arial" w:cs="Arial"/>
              </w:rPr>
              <w:tab/>
            </w:r>
          </w:p>
          <w:p w14:paraId="6B78B2D4" w14:textId="77777777" w:rsidR="002B488C" w:rsidRPr="00F72DE8" w:rsidRDefault="002B488C" w:rsidP="00C0700C">
            <w:pPr>
              <w:pStyle w:val="Tabulkanormln"/>
              <w:numPr>
                <w:ilvl w:val="0"/>
                <w:numId w:val="30"/>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Evidenční karta řidiče</w:t>
            </w:r>
            <w:r w:rsidRPr="00F72DE8">
              <w:rPr>
                <w:rFonts w:ascii="Arial" w:hAnsi="Arial" w:cs="Arial"/>
              </w:rPr>
              <w:tab/>
            </w:r>
          </w:p>
          <w:p w14:paraId="10716C86" w14:textId="77777777" w:rsidR="002B488C" w:rsidRPr="00F72DE8" w:rsidRDefault="002B488C" w:rsidP="00C0700C">
            <w:pPr>
              <w:pStyle w:val="Tabulkanormln"/>
              <w:numPr>
                <w:ilvl w:val="0"/>
                <w:numId w:val="30"/>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Žádost o schválení technické způsobilosti</w:t>
            </w:r>
            <w:r w:rsidRPr="00F72DE8">
              <w:rPr>
                <w:rFonts w:ascii="Arial" w:hAnsi="Arial" w:cs="Arial"/>
              </w:rPr>
              <w:tab/>
            </w:r>
          </w:p>
          <w:p w14:paraId="6A5D0DBE" w14:textId="77777777" w:rsidR="002B488C" w:rsidRPr="00F72DE8" w:rsidRDefault="002B488C" w:rsidP="00C0700C">
            <w:pPr>
              <w:pStyle w:val="Tabulkanormln"/>
              <w:numPr>
                <w:ilvl w:val="0"/>
                <w:numId w:val="30"/>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Žádost o povolení výroby jednotlivého vozidla, o povolení přestavby vozidla</w:t>
            </w:r>
          </w:p>
          <w:p w14:paraId="0EE533A7" w14:textId="77777777" w:rsidR="002B488C" w:rsidRPr="00F72DE8" w:rsidRDefault="002B488C" w:rsidP="00C0700C">
            <w:pPr>
              <w:pStyle w:val="Tabulkanormln"/>
              <w:numPr>
                <w:ilvl w:val="0"/>
                <w:numId w:val="30"/>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lastRenderedPageBreak/>
              <w:t>Žádost o uznání testování silničního vozidla</w:t>
            </w:r>
            <w:r w:rsidRPr="00F72DE8">
              <w:rPr>
                <w:rFonts w:ascii="Arial" w:hAnsi="Arial" w:cs="Arial"/>
              </w:rPr>
              <w:tab/>
            </w:r>
          </w:p>
          <w:p w14:paraId="09FB4A4A" w14:textId="77777777" w:rsidR="002B488C" w:rsidRPr="00F72DE8" w:rsidRDefault="002B488C" w:rsidP="00C0700C">
            <w:pPr>
              <w:pStyle w:val="Tabulkanormln"/>
              <w:numPr>
                <w:ilvl w:val="0"/>
                <w:numId w:val="30"/>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Žádost o výdej dat z registru silničních vozidel</w:t>
            </w:r>
            <w:r w:rsidRPr="00F72DE8">
              <w:rPr>
                <w:rFonts w:ascii="Arial" w:hAnsi="Arial" w:cs="Arial"/>
              </w:rPr>
              <w:tab/>
            </w:r>
          </w:p>
          <w:p w14:paraId="085DAA57" w14:textId="77777777" w:rsidR="002B488C" w:rsidRPr="00F72DE8" w:rsidRDefault="002B488C" w:rsidP="00C0700C">
            <w:pPr>
              <w:pStyle w:val="Tabulkanormln"/>
              <w:numPr>
                <w:ilvl w:val="0"/>
                <w:numId w:val="30"/>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Žádost o vyřazení vozidla z registru vozidel</w:t>
            </w:r>
            <w:r w:rsidRPr="00F72DE8">
              <w:rPr>
                <w:rFonts w:ascii="Arial" w:hAnsi="Arial" w:cs="Arial"/>
              </w:rPr>
              <w:tab/>
            </w:r>
          </w:p>
          <w:p w14:paraId="0C5C7A97" w14:textId="77777777" w:rsidR="002B488C" w:rsidRPr="00F72DE8" w:rsidRDefault="002B488C" w:rsidP="00C0700C">
            <w:pPr>
              <w:pStyle w:val="Tabulkanormln"/>
              <w:numPr>
                <w:ilvl w:val="0"/>
                <w:numId w:val="30"/>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Žádost o zápis změn údajů z registru silničních vozidel</w:t>
            </w:r>
            <w:r w:rsidRPr="00F72DE8">
              <w:rPr>
                <w:rFonts w:ascii="Arial" w:hAnsi="Arial" w:cs="Arial"/>
              </w:rPr>
              <w:tab/>
            </w:r>
          </w:p>
          <w:p w14:paraId="52D7A20F" w14:textId="77777777" w:rsidR="002B488C" w:rsidRPr="00F72DE8" w:rsidRDefault="002B488C" w:rsidP="00C0700C">
            <w:pPr>
              <w:pStyle w:val="Tabulkanormln"/>
              <w:numPr>
                <w:ilvl w:val="0"/>
                <w:numId w:val="30"/>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Žádost o zapsání vymazání zástavního práva k vozidlu v registru vozidel</w:t>
            </w:r>
          </w:p>
          <w:p w14:paraId="357103EC" w14:textId="77777777" w:rsidR="002B488C" w:rsidRPr="00F72DE8" w:rsidRDefault="002B488C" w:rsidP="00C0700C">
            <w:pPr>
              <w:pStyle w:val="Tabulkanormln"/>
              <w:numPr>
                <w:ilvl w:val="0"/>
                <w:numId w:val="30"/>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Přihláška k registraci vozidla do registru SV</w:t>
            </w:r>
            <w:r w:rsidRPr="00F72DE8">
              <w:rPr>
                <w:rFonts w:ascii="Arial" w:hAnsi="Arial" w:cs="Arial"/>
              </w:rPr>
              <w:tab/>
            </w:r>
          </w:p>
          <w:p w14:paraId="4BB052D8" w14:textId="77777777" w:rsidR="002B488C" w:rsidRPr="00F72DE8" w:rsidRDefault="002B488C" w:rsidP="00C0700C">
            <w:pPr>
              <w:pStyle w:val="Tabulkanormln"/>
              <w:numPr>
                <w:ilvl w:val="0"/>
                <w:numId w:val="30"/>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Žádost o vydání tabulky s registrační značkou</w:t>
            </w:r>
            <w:r w:rsidRPr="00F72DE8">
              <w:rPr>
                <w:rFonts w:ascii="Arial" w:hAnsi="Arial" w:cs="Arial"/>
              </w:rPr>
              <w:tab/>
            </w:r>
          </w:p>
          <w:p w14:paraId="466707B4" w14:textId="77777777" w:rsidR="002B488C" w:rsidRPr="00F72DE8" w:rsidRDefault="002B488C" w:rsidP="00C0700C">
            <w:pPr>
              <w:pStyle w:val="Tabulkanormln"/>
              <w:numPr>
                <w:ilvl w:val="0"/>
                <w:numId w:val="30"/>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Žádost o vydání tabulky s registrační značkou na vývoz</w:t>
            </w:r>
            <w:r w:rsidRPr="00F72DE8">
              <w:rPr>
                <w:rFonts w:ascii="Arial" w:hAnsi="Arial" w:cs="Arial"/>
              </w:rPr>
              <w:tab/>
            </w:r>
          </w:p>
          <w:p w14:paraId="799F590E" w14:textId="77777777" w:rsidR="002B488C" w:rsidRPr="00F72DE8" w:rsidRDefault="002B488C" w:rsidP="00C0700C">
            <w:pPr>
              <w:pStyle w:val="Tabulkanormln"/>
              <w:numPr>
                <w:ilvl w:val="0"/>
                <w:numId w:val="30"/>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Oznámení o ztrátě, zničení nebo odcizení tabulky s registrační značkou</w:t>
            </w:r>
          </w:p>
          <w:p w14:paraId="71287807" w14:textId="77777777" w:rsidR="002B488C" w:rsidRPr="00F72DE8" w:rsidRDefault="002B488C" w:rsidP="00C0700C">
            <w:pPr>
              <w:pStyle w:val="Tabulkanormln"/>
              <w:numPr>
                <w:ilvl w:val="0"/>
                <w:numId w:val="30"/>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Žádost o vyřazení silničního vozidla z provozu a zápis zániku silničního vozidla</w:t>
            </w:r>
            <w:r w:rsidRPr="00F72DE8">
              <w:rPr>
                <w:rFonts w:ascii="Arial" w:hAnsi="Arial" w:cs="Arial"/>
              </w:rPr>
              <w:tab/>
            </w:r>
          </w:p>
          <w:p w14:paraId="38918DD1" w14:textId="77777777" w:rsidR="002B488C" w:rsidRPr="00F72DE8" w:rsidRDefault="002B488C" w:rsidP="00C0700C">
            <w:pPr>
              <w:pStyle w:val="Tabulkanormln"/>
              <w:numPr>
                <w:ilvl w:val="0"/>
                <w:numId w:val="30"/>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Žádost o zápis změny vlastníka nebo provozovatele silničního vozidla</w:t>
            </w:r>
          </w:p>
          <w:p w14:paraId="42FA6CB5" w14:textId="77777777" w:rsidR="002B488C" w:rsidRPr="00F72DE8" w:rsidRDefault="002B488C" w:rsidP="00C0700C">
            <w:pPr>
              <w:pStyle w:val="Tabulkanormln"/>
              <w:numPr>
                <w:ilvl w:val="0"/>
                <w:numId w:val="30"/>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Žádost o zápis silničního vozidla do registru silničních vozidel</w:t>
            </w:r>
            <w:r w:rsidRPr="00F72DE8">
              <w:rPr>
                <w:rFonts w:ascii="Arial" w:hAnsi="Arial" w:cs="Arial"/>
              </w:rPr>
              <w:tab/>
            </w:r>
          </w:p>
          <w:p w14:paraId="1C29372B" w14:textId="77777777" w:rsidR="002B488C" w:rsidRPr="00F72DE8" w:rsidRDefault="002B488C" w:rsidP="00C0700C">
            <w:pPr>
              <w:pStyle w:val="Tabulkanormln"/>
              <w:numPr>
                <w:ilvl w:val="0"/>
                <w:numId w:val="30"/>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Žádost o zápis změn údajů v registru silničních vozidel</w:t>
            </w:r>
            <w:r w:rsidRPr="00F72DE8">
              <w:rPr>
                <w:rFonts w:ascii="Arial" w:hAnsi="Arial" w:cs="Arial"/>
              </w:rPr>
              <w:tab/>
            </w:r>
          </w:p>
          <w:p w14:paraId="7436372C" w14:textId="77777777" w:rsidR="002B488C" w:rsidRPr="00F72DE8" w:rsidRDefault="002B488C" w:rsidP="00C0700C">
            <w:pPr>
              <w:pStyle w:val="Tabulkanormln"/>
              <w:numPr>
                <w:ilvl w:val="0"/>
                <w:numId w:val="30"/>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Žádost o poskytnutí údajů z registru silničních vozidel</w:t>
            </w:r>
            <w:r w:rsidRPr="00F72DE8">
              <w:rPr>
                <w:rFonts w:ascii="Arial" w:hAnsi="Arial" w:cs="Arial"/>
              </w:rPr>
              <w:tab/>
            </w:r>
          </w:p>
          <w:p w14:paraId="33CD703C" w14:textId="051E838B" w:rsidR="002B488C" w:rsidRPr="00F72DE8" w:rsidRDefault="002B488C" w:rsidP="00C0700C">
            <w:pPr>
              <w:pStyle w:val="Tabulkanormln"/>
              <w:numPr>
                <w:ilvl w:val="0"/>
                <w:numId w:val="30"/>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Žádost o poskytnutí údajů z registru silničních vozidel</w:t>
            </w:r>
          </w:p>
        </w:tc>
        <w:tc>
          <w:tcPr>
            <w:tcW w:w="3827" w:type="dxa"/>
          </w:tcPr>
          <w:p w14:paraId="6B5770B5" w14:textId="77777777" w:rsidR="002B488C" w:rsidRPr="00F72DE8" w:rsidRDefault="002B488C"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61270" w:rsidRPr="000E14E1" w14:paraId="5AB472E2" w14:textId="77777777" w:rsidTr="00815C7D">
        <w:tc>
          <w:tcPr>
            <w:cnfStyle w:val="001000000000" w:firstRow="0" w:lastRow="0" w:firstColumn="1" w:lastColumn="0" w:oddVBand="0" w:evenVBand="0" w:oddHBand="0" w:evenHBand="0" w:firstRowFirstColumn="0" w:firstRowLastColumn="0" w:lastRowFirstColumn="0" w:lastRowLastColumn="0"/>
            <w:tcW w:w="704" w:type="dxa"/>
          </w:tcPr>
          <w:p w14:paraId="7C9741C5" w14:textId="77777777" w:rsidR="00161270" w:rsidRPr="00F72DE8" w:rsidRDefault="00161270" w:rsidP="00815C7D">
            <w:pPr>
              <w:pStyle w:val="Tabulkanormln"/>
              <w:spacing w:before="60" w:after="60"/>
              <w:jc w:val="center"/>
              <w:rPr>
                <w:rFonts w:ascii="Arial" w:hAnsi="Arial" w:cs="Arial"/>
                <w:b w:val="0"/>
              </w:rPr>
            </w:pPr>
            <w:r w:rsidRPr="00F72DE8">
              <w:rPr>
                <w:rFonts w:ascii="Arial" w:hAnsi="Arial" w:cs="Arial"/>
                <w:b w:val="0"/>
              </w:rPr>
              <w:t>3</w:t>
            </w:r>
          </w:p>
        </w:tc>
        <w:tc>
          <w:tcPr>
            <w:tcW w:w="9629" w:type="dxa"/>
          </w:tcPr>
          <w:p w14:paraId="51C3156E" w14:textId="77777777" w:rsidR="00161270" w:rsidRPr="00F72DE8" w:rsidRDefault="00161270" w:rsidP="00815C7D">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 xml:space="preserve">Agenda </w:t>
            </w:r>
            <w:r>
              <w:rPr>
                <w:rFonts w:ascii="Arial" w:hAnsi="Arial" w:cs="Arial"/>
              </w:rPr>
              <w:t>ž</w:t>
            </w:r>
            <w:r w:rsidRPr="00F72DE8">
              <w:rPr>
                <w:rFonts w:ascii="Arial" w:hAnsi="Arial" w:cs="Arial"/>
              </w:rPr>
              <w:t>ivotního prostředí</w:t>
            </w:r>
          </w:p>
          <w:p w14:paraId="441A0855" w14:textId="77777777" w:rsidR="00161270" w:rsidRPr="00F72DE8" w:rsidRDefault="00161270" w:rsidP="00815C7D">
            <w:pPr>
              <w:pStyle w:val="Tabulkanormln"/>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Žádost o povolení k nakládání s povrchovými nebo podzemními vodami nebo jeho změnu</w:t>
            </w:r>
            <w:r w:rsidRPr="00F72DE8">
              <w:rPr>
                <w:rFonts w:ascii="Arial" w:hAnsi="Arial" w:cs="Arial"/>
              </w:rPr>
              <w:tab/>
            </w:r>
          </w:p>
          <w:p w14:paraId="35BE89E2" w14:textId="77777777" w:rsidR="00161270" w:rsidRPr="00F72DE8" w:rsidRDefault="00161270" w:rsidP="00815C7D">
            <w:pPr>
              <w:pStyle w:val="Tabulkanormln"/>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Žádost o povolení k odběru podzemních vod pro potřeby jednotlivých občanů (domácností) nebo o jeho změnu</w:t>
            </w:r>
            <w:r w:rsidRPr="00F72DE8">
              <w:rPr>
                <w:rFonts w:ascii="Arial" w:hAnsi="Arial" w:cs="Arial"/>
              </w:rPr>
              <w:tab/>
            </w:r>
          </w:p>
          <w:p w14:paraId="69BC773E" w14:textId="77777777" w:rsidR="00161270" w:rsidRPr="00F72DE8" w:rsidRDefault="00161270" w:rsidP="00815C7D">
            <w:pPr>
              <w:pStyle w:val="Tabulkanormln"/>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Žádost o povolení k vypouštění odpadních vod do vod povrchních nebo o jeho změnu</w:t>
            </w:r>
            <w:r w:rsidRPr="00F72DE8">
              <w:rPr>
                <w:rFonts w:ascii="Arial" w:hAnsi="Arial" w:cs="Arial"/>
              </w:rPr>
              <w:tab/>
            </w:r>
          </w:p>
          <w:p w14:paraId="7E37850C" w14:textId="77777777" w:rsidR="00161270" w:rsidRPr="00F72DE8" w:rsidRDefault="00161270" w:rsidP="00815C7D">
            <w:pPr>
              <w:pStyle w:val="Tabulkanormln"/>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Žádost o povolení k vypouštění odpadních vod do vod podzemních z jednotlivých bytových domů a z jednotlivých staveb poskytujících služby nebo o jeho změnu</w:t>
            </w:r>
            <w:r w:rsidRPr="00F72DE8">
              <w:rPr>
                <w:rFonts w:ascii="Arial" w:hAnsi="Arial" w:cs="Arial"/>
              </w:rPr>
              <w:tab/>
            </w:r>
          </w:p>
          <w:p w14:paraId="32F82368" w14:textId="77777777" w:rsidR="00161270" w:rsidRPr="00F72DE8" w:rsidRDefault="00161270" w:rsidP="00815C7D">
            <w:pPr>
              <w:pStyle w:val="Tabulkanormln"/>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Žádost o povolení k vypouštění odpadních vod do vod povrchových pro potřeby jednotlivých občanů (domácností) nebo o jeho změnu</w:t>
            </w:r>
          </w:p>
          <w:p w14:paraId="747324F8" w14:textId="77777777" w:rsidR="00161270" w:rsidRPr="00F72DE8" w:rsidRDefault="00161270" w:rsidP="00815C7D">
            <w:pPr>
              <w:pStyle w:val="Tabulkanormln"/>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Žádost o povolení k vypouštění odpadních vod do vod podzemních pro potřeby jednotlivých občanů (domácností) nebo o jeho změnu</w:t>
            </w:r>
            <w:r w:rsidRPr="00F72DE8">
              <w:rPr>
                <w:rFonts w:ascii="Arial" w:hAnsi="Arial" w:cs="Arial"/>
              </w:rPr>
              <w:tab/>
            </w:r>
          </w:p>
          <w:p w14:paraId="005E3648" w14:textId="77777777" w:rsidR="00161270" w:rsidRPr="00F72DE8" w:rsidRDefault="00161270" w:rsidP="00815C7D">
            <w:pPr>
              <w:pStyle w:val="Tabulkanormln"/>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Žádost o povolení k některým činnostem nebo o jeho změnu</w:t>
            </w:r>
            <w:r w:rsidRPr="00F72DE8">
              <w:rPr>
                <w:rFonts w:ascii="Arial" w:hAnsi="Arial" w:cs="Arial"/>
              </w:rPr>
              <w:tab/>
            </w:r>
          </w:p>
          <w:p w14:paraId="3955291F" w14:textId="77777777" w:rsidR="00161270" w:rsidRPr="00F72DE8" w:rsidRDefault="00161270" w:rsidP="00815C7D">
            <w:pPr>
              <w:pStyle w:val="Tabulkanormln"/>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Žádost o stavební povolení k vodním dílům</w:t>
            </w:r>
            <w:r w:rsidRPr="00F72DE8">
              <w:rPr>
                <w:rFonts w:ascii="Arial" w:hAnsi="Arial" w:cs="Arial"/>
              </w:rPr>
              <w:tab/>
            </w:r>
          </w:p>
          <w:p w14:paraId="13175040" w14:textId="77777777" w:rsidR="00161270" w:rsidRPr="00F72DE8" w:rsidRDefault="00161270" w:rsidP="00815C7D">
            <w:pPr>
              <w:pStyle w:val="Tabulkanormln"/>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lastRenderedPageBreak/>
              <w:t>Žádost o stavební povolení k domovní čistírně odpadních vod, studni nebo jinému vodnímu dílu potřebnému k odběru podzemních vod pro potřeby jednotlivých občanů (domácností)</w:t>
            </w:r>
          </w:p>
          <w:p w14:paraId="006E5BC7" w14:textId="77777777" w:rsidR="00161270" w:rsidRPr="00F72DE8" w:rsidRDefault="00161270" w:rsidP="00815C7D">
            <w:pPr>
              <w:pStyle w:val="Tabulkanormln"/>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Žádost o povolení k užívání vodních děl</w:t>
            </w:r>
            <w:r w:rsidRPr="00F72DE8">
              <w:rPr>
                <w:rFonts w:ascii="Arial" w:hAnsi="Arial" w:cs="Arial"/>
              </w:rPr>
              <w:tab/>
            </w:r>
          </w:p>
          <w:p w14:paraId="24C3A16F" w14:textId="77777777" w:rsidR="00161270" w:rsidRPr="00F72DE8" w:rsidRDefault="00161270" w:rsidP="00815C7D">
            <w:pPr>
              <w:pStyle w:val="Tabulkanormln"/>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Žádost o povolení k vypouštění odpadních vod s obsahem zvlášť nebezpečné závadné látky do kanalizace nebo o jeho změnu</w:t>
            </w:r>
            <w:r w:rsidRPr="00F72DE8">
              <w:rPr>
                <w:rFonts w:ascii="Arial" w:hAnsi="Arial" w:cs="Arial"/>
              </w:rPr>
              <w:tab/>
            </w:r>
          </w:p>
          <w:p w14:paraId="0014E563" w14:textId="77777777" w:rsidR="00161270" w:rsidRPr="00F72DE8" w:rsidRDefault="00161270" w:rsidP="00815C7D">
            <w:pPr>
              <w:pStyle w:val="Tabulkanormln"/>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Žádost o udělení souhlasu</w:t>
            </w:r>
            <w:r w:rsidRPr="00F72DE8">
              <w:rPr>
                <w:rFonts w:ascii="Arial" w:hAnsi="Arial" w:cs="Arial"/>
              </w:rPr>
              <w:tab/>
            </w:r>
          </w:p>
          <w:p w14:paraId="3CB0BF93" w14:textId="77777777" w:rsidR="00161270" w:rsidRPr="00F72DE8" w:rsidRDefault="00161270" w:rsidP="00815C7D">
            <w:pPr>
              <w:pStyle w:val="Tabulkanormln"/>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Žádost o vyjádření</w:t>
            </w:r>
            <w:r w:rsidRPr="00F72DE8">
              <w:rPr>
                <w:rFonts w:ascii="Arial" w:hAnsi="Arial" w:cs="Arial"/>
              </w:rPr>
              <w:tab/>
            </w:r>
          </w:p>
          <w:p w14:paraId="63B239DD" w14:textId="77777777" w:rsidR="00161270" w:rsidRPr="00F72DE8" w:rsidRDefault="00161270" w:rsidP="00815C7D">
            <w:pPr>
              <w:pStyle w:val="Tabulkanormln"/>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Žádost o vydání kolaudačního souhlasu k užívání vodního díla</w:t>
            </w:r>
            <w:r w:rsidRPr="00F72DE8">
              <w:rPr>
                <w:rFonts w:ascii="Arial" w:hAnsi="Arial" w:cs="Arial"/>
              </w:rPr>
              <w:tab/>
            </w:r>
          </w:p>
          <w:p w14:paraId="4762BFC8" w14:textId="77777777" w:rsidR="00161270" w:rsidRPr="00F72DE8" w:rsidRDefault="00161270" w:rsidP="00815C7D">
            <w:pPr>
              <w:pStyle w:val="Tabulkanormln"/>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Oznámení o užívání stavby vodního díla</w:t>
            </w:r>
            <w:r w:rsidRPr="00F72DE8">
              <w:rPr>
                <w:rFonts w:ascii="Arial" w:hAnsi="Arial" w:cs="Arial"/>
              </w:rPr>
              <w:tab/>
            </w:r>
          </w:p>
          <w:p w14:paraId="32643619" w14:textId="77777777" w:rsidR="00161270" w:rsidRPr="00F72DE8" w:rsidRDefault="00161270" w:rsidP="00815C7D">
            <w:pPr>
              <w:pStyle w:val="Tabulkanormln"/>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Ohlášení</w:t>
            </w:r>
            <w:r w:rsidRPr="00F72DE8">
              <w:rPr>
                <w:rFonts w:ascii="Arial" w:hAnsi="Arial" w:cs="Arial"/>
              </w:rPr>
              <w:tab/>
            </w:r>
          </w:p>
          <w:p w14:paraId="497C19C6" w14:textId="77777777" w:rsidR="00161270" w:rsidRPr="00F72DE8" w:rsidRDefault="00161270" w:rsidP="00815C7D">
            <w:pPr>
              <w:pStyle w:val="Tabulkanormln"/>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Žádost o povolení k odběru podzemních vod pro potřeby jednotlivých občanů (domácností) a o stavební povolení ke studni nebo jinému vodnímu dílu potřebnému k takovému odběru</w:t>
            </w:r>
            <w:r w:rsidRPr="00F72DE8">
              <w:rPr>
                <w:rFonts w:ascii="Arial" w:hAnsi="Arial" w:cs="Arial"/>
              </w:rPr>
              <w:tab/>
            </w:r>
          </w:p>
          <w:p w14:paraId="38F59FB7" w14:textId="77777777" w:rsidR="00161270" w:rsidRPr="00F72DE8" w:rsidRDefault="00161270" w:rsidP="00815C7D">
            <w:pPr>
              <w:pStyle w:val="Tabulkanormln"/>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Žádost o povolení k vypouštění odpadních vod do vod povrchových pro potřeby jednotlivých občanů (domácností) a o stavební povolení k domovní čistírně odpadních vod potřebné k takovému vypouštění</w:t>
            </w:r>
          </w:p>
          <w:p w14:paraId="41FD00B4" w14:textId="77777777" w:rsidR="00161270" w:rsidRPr="00F72DE8" w:rsidRDefault="00161270" w:rsidP="00815C7D">
            <w:pPr>
              <w:pStyle w:val="Tabulkanormln"/>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 xml:space="preserve">Žádost o povolení k vypouštění odpadních vod do vod podzemních pro potřeby jednotlivých občanů (domácností) a o stavební povolení k domovní čistírně odpadních vod potřebné k takovému vypouštění </w:t>
            </w:r>
          </w:p>
          <w:p w14:paraId="2210CF56" w14:textId="77777777" w:rsidR="00161270" w:rsidRPr="00F72DE8" w:rsidRDefault="00161270" w:rsidP="00815C7D">
            <w:pPr>
              <w:pStyle w:val="Tabulkanormln"/>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Ohlášení vodních děl určených pro čištění odpadních vod do kapacity 50 ekvivalentních obyvatel</w:t>
            </w:r>
          </w:p>
        </w:tc>
        <w:tc>
          <w:tcPr>
            <w:tcW w:w="3827" w:type="dxa"/>
          </w:tcPr>
          <w:p w14:paraId="79EED6D4" w14:textId="77777777" w:rsidR="00161270" w:rsidRPr="00F72DE8" w:rsidRDefault="00161270" w:rsidP="00815C7D">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B488C" w:rsidRPr="000E14E1" w14:paraId="0E8E418A"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E23D050" w14:textId="5BFBF3CC" w:rsidR="002B488C" w:rsidRPr="00F72DE8" w:rsidRDefault="00161270" w:rsidP="00AC64F8">
            <w:pPr>
              <w:pStyle w:val="Tabulkanormln"/>
              <w:spacing w:before="60" w:after="60"/>
              <w:jc w:val="center"/>
              <w:rPr>
                <w:rFonts w:ascii="Arial" w:hAnsi="Arial" w:cs="Arial"/>
                <w:b w:val="0"/>
              </w:rPr>
            </w:pPr>
            <w:r>
              <w:rPr>
                <w:rFonts w:ascii="Arial" w:hAnsi="Arial" w:cs="Arial"/>
                <w:b w:val="0"/>
              </w:rPr>
              <w:t>4</w:t>
            </w:r>
          </w:p>
        </w:tc>
        <w:tc>
          <w:tcPr>
            <w:tcW w:w="9629" w:type="dxa"/>
          </w:tcPr>
          <w:p w14:paraId="354D3775" w14:textId="438EB367" w:rsidR="002B488C" w:rsidRPr="00F72DE8" w:rsidRDefault="00161270" w:rsidP="002B488C">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Ostatní a</w:t>
            </w:r>
            <w:r w:rsidRPr="00F72DE8">
              <w:rPr>
                <w:rFonts w:ascii="Arial" w:hAnsi="Arial" w:cs="Arial"/>
              </w:rPr>
              <w:t>gend</w:t>
            </w:r>
            <w:r>
              <w:rPr>
                <w:rFonts w:ascii="Arial" w:hAnsi="Arial" w:cs="Arial"/>
              </w:rPr>
              <w:t>y</w:t>
            </w:r>
          </w:p>
          <w:p w14:paraId="12466E3E" w14:textId="77777777" w:rsidR="00161270" w:rsidRPr="00F72DE8" w:rsidRDefault="00161270" w:rsidP="00161270">
            <w:pPr>
              <w:pStyle w:val="Odstavecseseznamem"/>
              <w:numPr>
                <w:ilvl w:val="0"/>
                <w:numId w:val="32"/>
              </w:numPr>
              <w:spacing w:before="0" w:line="260" w:lineRule="atLeast"/>
              <w:contextualSpacing/>
              <w:jc w:val="left"/>
              <w:cnfStyle w:val="000000100000" w:firstRow="0" w:lastRow="0" w:firstColumn="0" w:lastColumn="0" w:oddVBand="0" w:evenVBand="0" w:oddHBand="1" w:evenHBand="0" w:firstRowFirstColumn="0" w:firstRowLastColumn="0" w:lastRowFirstColumn="0" w:lastRowLastColumn="0"/>
            </w:pPr>
            <w:r w:rsidRPr="00F72DE8">
              <w:t>Rezervace lokality pro svatební obřad</w:t>
            </w:r>
          </w:p>
          <w:p w14:paraId="330001F0" w14:textId="77777777" w:rsidR="00161270" w:rsidRPr="00F72DE8" w:rsidRDefault="00161270" w:rsidP="00161270">
            <w:pPr>
              <w:pStyle w:val="Odstavecseseznamem"/>
              <w:numPr>
                <w:ilvl w:val="0"/>
                <w:numId w:val="32"/>
              </w:numPr>
              <w:spacing w:before="0" w:line="260" w:lineRule="atLeast"/>
              <w:contextualSpacing/>
              <w:jc w:val="left"/>
              <w:cnfStyle w:val="000000100000" w:firstRow="0" w:lastRow="0" w:firstColumn="0" w:lastColumn="0" w:oddVBand="0" w:evenVBand="0" w:oddHBand="1" w:evenHBand="0" w:firstRowFirstColumn="0" w:firstRowLastColumn="0" w:lastRowFirstColumn="0" w:lastRowLastColumn="0"/>
            </w:pPr>
            <w:r w:rsidRPr="00F72DE8">
              <w:t>Žádost o povolení uzavřít manželství na stanoveném místě mimo stanovenou dobu</w:t>
            </w:r>
          </w:p>
          <w:p w14:paraId="22571D9F" w14:textId="77777777" w:rsidR="00161270" w:rsidRPr="00F72DE8" w:rsidRDefault="00161270" w:rsidP="00161270">
            <w:pPr>
              <w:pStyle w:val="Odstavecseseznamem"/>
              <w:numPr>
                <w:ilvl w:val="0"/>
                <w:numId w:val="32"/>
              </w:numPr>
              <w:spacing w:before="0" w:line="260" w:lineRule="atLeast"/>
              <w:contextualSpacing/>
              <w:jc w:val="left"/>
              <w:cnfStyle w:val="000000100000" w:firstRow="0" w:lastRow="0" w:firstColumn="0" w:lastColumn="0" w:oddVBand="0" w:evenVBand="0" w:oddHBand="1" w:evenHBand="0" w:firstRowFirstColumn="0" w:firstRowLastColumn="0" w:lastRowFirstColumn="0" w:lastRowLastColumn="0"/>
            </w:pPr>
            <w:r w:rsidRPr="00F72DE8">
              <w:t>Žádost o povolení uzavřít manželství na kterémkoli vhodném místě</w:t>
            </w:r>
          </w:p>
          <w:p w14:paraId="0318108B" w14:textId="77777777" w:rsidR="00161270" w:rsidRPr="00F72DE8" w:rsidRDefault="00161270" w:rsidP="00161270">
            <w:pPr>
              <w:pStyle w:val="Odstavecseseznamem"/>
              <w:numPr>
                <w:ilvl w:val="0"/>
                <w:numId w:val="32"/>
              </w:numPr>
              <w:spacing w:before="0" w:line="260" w:lineRule="atLeast"/>
              <w:contextualSpacing/>
              <w:jc w:val="left"/>
              <w:cnfStyle w:val="000000100000" w:firstRow="0" w:lastRow="0" w:firstColumn="0" w:lastColumn="0" w:oddVBand="0" w:evenVBand="0" w:oddHBand="1" w:evenHBand="0" w:firstRowFirstColumn="0" w:firstRowLastColumn="0" w:lastRowFirstColumn="0" w:lastRowLastColumn="0"/>
            </w:pPr>
            <w:r w:rsidRPr="00F72DE8">
              <w:t>Žádost snoubenců o povolení uzavřít manželství</w:t>
            </w:r>
          </w:p>
          <w:p w14:paraId="4D3F4550" w14:textId="77777777" w:rsidR="00161270" w:rsidRPr="00F72DE8" w:rsidRDefault="00161270" w:rsidP="00161270">
            <w:pPr>
              <w:pStyle w:val="Odstavecseseznamem"/>
              <w:numPr>
                <w:ilvl w:val="0"/>
                <w:numId w:val="32"/>
              </w:numPr>
              <w:spacing w:before="0" w:line="260" w:lineRule="atLeast"/>
              <w:contextualSpacing/>
              <w:jc w:val="left"/>
              <w:cnfStyle w:val="000000100000" w:firstRow="0" w:lastRow="0" w:firstColumn="0" w:lastColumn="0" w:oddVBand="0" w:evenVBand="0" w:oddHBand="1" w:evenHBand="0" w:firstRowFirstColumn="0" w:firstRowLastColumn="0" w:lastRowFirstColumn="0" w:lastRowLastColumn="0"/>
            </w:pPr>
            <w:r w:rsidRPr="00F72DE8">
              <w:t>Žádost o vysvědčení o právní způsobilosti k uzavření manželství</w:t>
            </w:r>
          </w:p>
          <w:p w14:paraId="0F52FD56" w14:textId="77777777" w:rsidR="00161270" w:rsidRPr="00F72DE8" w:rsidRDefault="00161270" w:rsidP="00161270">
            <w:pPr>
              <w:pStyle w:val="Odstavecseseznamem"/>
              <w:numPr>
                <w:ilvl w:val="0"/>
                <w:numId w:val="32"/>
              </w:numPr>
              <w:spacing w:before="0" w:line="260" w:lineRule="atLeast"/>
              <w:contextualSpacing/>
              <w:jc w:val="left"/>
              <w:cnfStyle w:val="000000100000" w:firstRow="0" w:lastRow="0" w:firstColumn="0" w:lastColumn="0" w:oddVBand="0" w:evenVBand="0" w:oddHBand="1" w:evenHBand="0" w:firstRowFirstColumn="0" w:firstRowLastColumn="0" w:lastRowFirstColumn="0" w:lastRowLastColumn="0"/>
            </w:pPr>
            <w:r w:rsidRPr="00F72DE8">
              <w:t>Žádost o vydání osvědčení – církevní sňatek</w:t>
            </w:r>
          </w:p>
          <w:p w14:paraId="7DCD8C9A" w14:textId="77777777" w:rsidR="00161270" w:rsidRPr="00F72DE8" w:rsidRDefault="00161270" w:rsidP="00161270">
            <w:pPr>
              <w:pStyle w:val="Odstavecseseznamem"/>
              <w:numPr>
                <w:ilvl w:val="0"/>
                <w:numId w:val="32"/>
              </w:numPr>
              <w:spacing w:before="0" w:line="260" w:lineRule="atLeast"/>
              <w:contextualSpacing/>
              <w:jc w:val="left"/>
              <w:cnfStyle w:val="000000100000" w:firstRow="0" w:lastRow="0" w:firstColumn="0" w:lastColumn="0" w:oddVBand="0" w:evenVBand="0" w:oddHBand="1" w:evenHBand="0" w:firstRowFirstColumn="0" w:firstRowLastColumn="0" w:lastRowFirstColumn="0" w:lastRowLastColumn="0"/>
            </w:pPr>
            <w:r w:rsidRPr="00F72DE8">
              <w:t>Žádost o povolení změny příjmení rodiny za trvání manželství</w:t>
            </w:r>
          </w:p>
          <w:p w14:paraId="5197F145" w14:textId="77777777" w:rsidR="00161270" w:rsidRPr="00F72DE8" w:rsidRDefault="00161270" w:rsidP="00161270">
            <w:pPr>
              <w:pStyle w:val="Odstavecseseznamem"/>
              <w:numPr>
                <w:ilvl w:val="0"/>
                <w:numId w:val="32"/>
              </w:numPr>
              <w:spacing w:before="0" w:line="260" w:lineRule="atLeast"/>
              <w:contextualSpacing/>
              <w:jc w:val="left"/>
              <w:cnfStyle w:val="000000100000" w:firstRow="0" w:lastRow="0" w:firstColumn="0" w:lastColumn="0" w:oddVBand="0" w:evenVBand="0" w:oddHBand="1" w:evenHBand="0" w:firstRowFirstColumn="0" w:firstRowLastColumn="0" w:lastRowFirstColumn="0" w:lastRowLastColumn="0"/>
            </w:pPr>
            <w:r w:rsidRPr="00F72DE8">
              <w:t>Prohlášení o volbě druhého jména</w:t>
            </w:r>
          </w:p>
          <w:p w14:paraId="4D0FD1B0" w14:textId="77777777" w:rsidR="00161270" w:rsidRPr="00F72DE8" w:rsidRDefault="00161270" w:rsidP="00161270">
            <w:pPr>
              <w:pStyle w:val="Odstavecseseznamem"/>
              <w:numPr>
                <w:ilvl w:val="0"/>
                <w:numId w:val="32"/>
              </w:numPr>
              <w:spacing w:before="0" w:line="260" w:lineRule="atLeast"/>
              <w:contextualSpacing/>
              <w:jc w:val="left"/>
              <w:cnfStyle w:val="000000100000" w:firstRow="0" w:lastRow="0" w:firstColumn="0" w:lastColumn="0" w:oddVBand="0" w:evenVBand="0" w:oddHBand="1" w:evenHBand="0" w:firstRowFirstColumn="0" w:firstRowLastColumn="0" w:lastRowFirstColumn="0" w:lastRowLastColumn="0"/>
            </w:pPr>
            <w:r w:rsidRPr="00F72DE8">
              <w:t>Prohlášení o změně užívání příjmení</w:t>
            </w:r>
          </w:p>
          <w:p w14:paraId="72EC1CCF" w14:textId="77777777" w:rsidR="00161270" w:rsidRPr="00F72DE8" w:rsidRDefault="00161270" w:rsidP="00161270">
            <w:pPr>
              <w:pStyle w:val="Odstavecseseznamem"/>
              <w:numPr>
                <w:ilvl w:val="0"/>
                <w:numId w:val="32"/>
              </w:numPr>
              <w:spacing w:before="0" w:line="260" w:lineRule="atLeast"/>
              <w:contextualSpacing/>
              <w:jc w:val="left"/>
              <w:cnfStyle w:val="000000100000" w:firstRow="0" w:lastRow="0" w:firstColumn="0" w:lastColumn="0" w:oddVBand="0" w:evenVBand="0" w:oddHBand="1" w:evenHBand="0" w:firstRowFirstColumn="0" w:firstRowLastColumn="0" w:lastRowFirstColumn="0" w:lastRowLastColumn="0"/>
            </w:pPr>
            <w:r w:rsidRPr="00F72DE8">
              <w:t>Žádost o zápis příjmení v mužském tvaru</w:t>
            </w:r>
          </w:p>
          <w:p w14:paraId="671A232A" w14:textId="77777777" w:rsidR="00161270" w:rsidRPr="00F72DE8" w:rsidRDefault="00161270" w:rsidP="00161270">
            <w:pPr>
              <w:pStyle w:val="Odstavecseseznamem"/>
              <w:numPr>
                <w:ilvl w:val="0"/>
                <w:numId w:val="32"/>
              </w:numPr>
              <w:spacing w:before="0" w:line="260" w:lineRule="atLeast"/>
              <w:contextualSpacing/>
              <w:jc w:val="left"/>
              <w:cnfStyle w:val="000000100000" w:firstRow="0" w:lastRow="0" w:firstColumn="0" w:lastColumn="0" w:oddVBand="0" w:evenVBand="0" w:oddHBand="1" w:evenHBand="0" w:firstRowFirstColumn="0" w:firstRowLastColumn="0" w:lastRowFirstColumn="0" w:lastRowLastColumn="0"/>
            </w:pPr>
            <w:r w:rsidRPr="00F72DE8">
              <w:t>Žádost o povolení změny jména – příjmení dítěte</w:t>
            </w:r>
          </w:p>
          <w:p w14:paraId="70C3E6BC" w14:textId="77777777" w:rsidR="00161270" w:rsidRPr="00F72DE8" w:rsidRDefault="00161270" w:rsidP="00161270">
            <w:pPr>
              <w:pStyle w:val="Odstavecseseznamem"/>
              <w:numPr>
                <w:ilvl w:val="0"/>
                <w:numId w:val="32"/>
              </w:numPr>
              <w:spacing w:before="0" w:line="260" w:lineRule="atLeast"/>
              <w:contextualSpacing/>
              <w:jc w:val="left"/>
              <w:cnfStyle w:val="000000100000" w:firstRow="0" w:lastRow="0" w:firstColumn="0" w:lastColumn="0" w:oddVBand="0" w:evenVBand="0" w:oddHBand="1" w:evenHBand="0" w:firstRowFirstColumn="0" w:firstRowLastColumn="0" w:lastRowFirstColumn="0" w:lastRowLastColumn="0"/>
            </w:pPr>
            <w:r w:rsidRPr="00F72DE8">
              <w:t>Žádost o povolení změny jména – příjmení dospělí</w:t>
            </w:r>
          </w:p>
          <w:p w14:paraId="2677AA64" w14:textId="77777777" w:rsidR="00161270" w:rsidRPr="00F72DE8" w:rsidRDefault="00161270" w:rsidP="00161270">
            <w:pPr>
              <w:pStyle w:val="Odstavecseseznamem"/>
              <w:numPr>
                <w:ilvl w:val="0"/>
                <w:numId w:val="32"/>
              </w:numPr>
              <w:spacing w:before="0" w:line="260" w:lineRule="atLeast"/>
              <w:contextualSpacing/>
              <w:jc w:val="left"/>
              <w:cnfStyle w:val="000000100000" w:firstRow="0" w:lastRow="0" w:firstColumn="0" w:lastColumn="0" w:oddVBand="0" w:evenVBand="0" w:oddHBand="1" w:evenHBand="0" w:firstRowFirstColumn="0" w:firstRowLastColumn="0" w:lastRowFirstColumn="0" w:lastRowLastColumn="0"/>
            </w:pPr>
            <w:r w:rsidRPr="00F72DE8">
              <w:lastRenderedPageBreak/>
              <w:t>Žádost o vydání matričního dokladu</w:t>
            </w:r>
          </w:p>
          <w:p w14:paraId="57D08DFA" w14:textId="6008A751" w:rsidR="00161270" w:rsidRDefault="00161270" w:rsidP="00161270">
            <w:pPr>
              <w:pStyle w:val="Odstavecseseznamem"/>
              <w:numPr>
                <w:ilvl w:val="0"/>
                <w:numId w:val="32"/>
              </w:numPr>
              <w:spacing w:before="0" w:line="260" w:lineRule="atLeast"/>
              <w:contextualSpacing/>
              <w:jc w:val="left"/>
              <w:cnfStyle w:val="000000100000" w:firstRow="0" w:lastRow="0" w:firstColumn="0" w:lastColumn="0" w:oddVBand="0" w:evenVBand="0" w:oddHBand="1" w:evenHBand="0" w:firstRowFirstColumn="0" w:firstRowLastColumn="0" w:lastRowFirstColumn="0" w:lastRowLastColumn="0"/>
            </w:pPr>
            <w:r w:rsidRPr="00F72DE8">
              <w:t>Žádost o vydání opisu matričního dokladu</w:t>
            </w:r>
          </w:p>
          <w:p w14:paraId="4707C317" w14:textId="01B53851" w:rsidR="00F8311A" w:rsidRPr="00F72DE8" w:rsidRDefault="00F8311A" w:rsidP="00161270">
            <w:pPr>
              <w:pStyle w:val="Odstavecseseznamem"/>
              <w:numPr>
                <w:ilvl w:val="0"/>
                <w:numId w:val="32"/>
              </w:numPr>
              <w:spacing w:before="0" w:line="260" w:lineRule="atLeast"/>
              <w:contextualSpacing/>
              <w:jc w:val="left"/>
              <w:cnfStyle w:val="000000100000" w:firstRow="0" w:lastRow="0" w:firstColumn="0" w:lastColumn="0" w:oddVBand="0" w:evenVBand="0" w:oddHBand="1" w:evenHBand="0" w:firstRowFirstColumn="0" w:firstRowLastColumn="0" w:lastRowFirstColumn="0" w:lastRowLastColumn="0"/>
            </w:pPr>
            <w:r w:rsidRPr="00F72DE8">
              <w:t>Žádost o doslovný výpis z matriční knihy narození, manželství, úmrt</w:t>
            </w:r>
            <w:r>
              <w:t>í</w:t>
            </w:r>
          </w:p>
          <w:p w14:paraId="4EFB5BBD" w14:textId="66A8507D" w:rsidR="002B488C" w:rsidRPr="00F72DE8" w:rsidRDefault="002B488C" w:rsidP="000623DF">
            <w:pPr>
              <w:cnfStyle w:val="000000100000" w:firstRow="0" w:lastRow="0" w:firstColumn="0" w:lastColumn="0" w:oddVBand="0" w:evenVBand="0" w:oddHBand="1" w:evenHBand="0" w:firstRowFirstColumn="0" w:firstRowLastColumn="0" w:lastRowFirstColumn="0" w:lastRowLastColumn="0"/>
            </w:pPr>
          </w:p>
        </w:tc>
        <w:tc>
          <w:tcPr>
            <w:tcW w:w="3827" w:type="dxa"/>
          </w:tcPr>
          <w:p w14:paraId="1BFB30DD" w14:textId="77777777" w:rsidR="002B488C" w:rsidRPr="00F72DE8" w:rsidRDefault="002B488C"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B488C" w:rsidRPr="000E14E1" w14:paraId="0CEB04CC" w14:textId="77777777" w:rsidTr="00AC64F8">
        <w:tc>
          <w:tcPr>
            <w:cnfStyle w:val="001000000000" w:firstRow="0" w:lastRow="0" w:firstColumn="1" w:lastColumn="0" w:oddVBand="0" w:evenVBand="0" w:oddHBand="0" w:evenHBand="0" w:firstRowFirstColumn="0" w:firstRowLastColumn="0" w:lastRowFirstColumn="0" w:lastRowLastColumn="0"/>
            <w:tcW w:w="14160" w:type="dxa"/>
            <w:gridSpan w:val="3"/>
          </w:tcPr>
          <w:p w14:paraId="1028EBCE" w14:textId="00872407" w:rsidR="002B488C" w:rsidRPr="00F72DE8" w:rsidRDefault="002B488C" w:rsidP="00AC64F8">
            <w:pPr>
              <w:pStyle w:val="Tabulkanormln"/>
              <w:spacing w:before="60" w:after="60"/>
              <w:rPr>
                <w:rFonts w:ascii="Arial" w:hAnsi="Arial" w:cs="Arial"/>
              </w:rPr>
            </w:pPr>
            <w:r w:rsidRPr="00F72DE8">
              <w:rPr>
                <w:rFonts w:ascii="Arial" w:hAnsi="Arial" w:cs="Arial"/>
              </w:rPr>
              <w:t>Agendy v samostatné působnosti</w:t>
            </w:r>
          </w:p>
        </w:tc>
      </w:tr>
      <w:tr w:rsidR="002B488C" w:rsidRPr="000E14E1" w14:paraId="40953CF3"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F23BA1C" w14:textId="05FF6906" w:rsidR="002B488C" w:rsidRPr="00F72DE8" w:rsidRDefault="00F8311A" w:rsidP="00AC64F8">
            <w:pPr>
              <w:pStyle w:val="Tabulkanormln"/>
              <w:spacing w:before="60" w:after="60"/>
              <w:jc w:val="center"/>
              <w:rPr>
                <w:rFonts w:ascii="Arial" w:hAnsi="Arial" w:cs="Arial"/>
                <w:b w:val="0"/>
              </w:rPr>
            </w:pPr>
            <w:r>
              <w:rPr>
                <w:rFonts w:ascii="Arial" w:hAnsi="Arial" w:cs="Arial"/>
                <w:b w:val="0"/>
              </w:rPr>
              <w:t>5</w:t>
            </w:r>
          </w:p>
        </w:tc>
        <w:tc>
          <w:tcPr>
            <w:tcW w:w="9629" w:type="dxa"/>
          </w:tcPr>
          <w:p w14:paraId="0AC29381" w14:textId="66301719" w:rsidR="005405F1" w:rsidRPr="00F72DE8" w:rsidRDefault="005405F1" w:rsidP="002B488C">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Agendy v samostatné působnosti:</w:t>
            </w:r>
          </w:p>
          <w:p w14:paraId="225CC672" w14:textId="3A0D0165" w:rsidR="002B488C" w:rsidRPr="00F72DE8" w:rsidRDefault="002B488C" w:rsidP="00C0700C">
            <w:pPr>
              <w:pStyle w:val="Tabulkanormln"/>
              <w:numPr>
                <w:ilvl w:val="0"/>
                <w:numId w:val="37"/>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 xml:space="preserve">Přihláška k místnímu poplatku za komunální odpad – trvalý pobyt, dospělý, </w:t>
            </w:r>
            <w:r w:rsidR="008853AF">
              <w:rPr>
                <w:rFonts w:ascii="Arial" w:hAnsi="Arial" w:cs="Arial"/>
              </w:rPr>
              <w:t>společný zástupce</w:t>
            </w:r>
          </w:p>
          <w:p w14:paraId="5C35D9F4" w14:textId="77777777" w:rsidR="002B488C" w:rsidRPr="00F72DE8" w:rsidRDefault="002B488C" w:rsidP="00C0700C">
            <w:pPr>
              <w:pStyle w:val="Tabulkanormln"/>
              <w:numPr>
                <w:ilvl w:val="0"/>
                <w:numId w:val="37"/>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Přihláška k místnímu poplatku za komunální odpad – chataři</w:t>
            </w:r>
          </w:p>
          <w:p w14:paraId="18F75DFA" w14:textId="77777777" w:rsidR="002B488C" w:rsidRPr="00F72DE8" w:rsidRDefault="002B488C" w:rsidP="00C0700C">
            <w:pPr>
              <w:pStyle w:val="Tabulkanormln"/>
              <w:numPr>
                <w:ilvl w:val="0"/>
                <w:numId w:val="37"/>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Žádost o změnu v evidenci komunální odpad</w:t>
            </w:r>
          </w:p>
          <w:p w14:paraId="64DD0EB8" w14:textId="77777777" w:rsidR="002B488C" w:rsidRPr="00F72DE8" w:rsidRDefault="002B488C" w:rsidP="00C0700C">
            <w:pPr>
              <w:pStyle w:val="Tabulkanormln"/>
              <w:numPr>
                <w:ilvl w:val="0"/>
                <w:numId w:val="37"/>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Žádost o snížení výše poplatku</w:t>
            </w:r>
          </w:p>
          <w:p w14:paraId="0F8A8CF4" w14:textId="77777777" w:rsidR="002B488C" w:rsidRPr="00F72DE8" w:rsidRDefault="002B488C" w:rsidP="00C0700C">
            <w:pPr>
              <w:pStyle w:val="Tabulkanormln"/>
              <w:numPr>
                <w:ilvl w:val="0"/>
                <w:numId w:val="37"/>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Přiznání místního poplatku za psa</w:t>
            </w:r>
          </w:p>
          <w:p w14:paraId="514E1387" w14:textId="77777777" w:rsidR="002B488C" w:rsidRPr="00F72DE8" w:rsidRDefault="002B488C" w:rsidP="00C0700C">
            <w:pPr>
              <w:pStyle w:val="Tabulkanormln"/>
              <w:numPr>
                <w:ilvl w:val="0"/>
                <w:numId w:val="37"/>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Odhlášení poplatku za psa</w:t>
            </w:r>
          </w:p>
          <w:p w14:paraId="3B50064C" w14:textId="1FFB53D7" w:rsidR="002B488C" w:rsidRPr="00F72DE8" w:rsidRDefault="002B488C" w:rsidP="00C0700C">
            <w:pPr>
              <w:pStyle w:val="Tabulkanormln"/>
              <w:numPr>
                <w:ilvl w:val="0"/>
                <w:numId w:val="37"/>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Přiznání místního poplatku za užívání veřejného prostranství</w:t>
            </w:r>
          </w:p>
          <w:p w14:paraId="080E6CCD" w14:textId="07CC11E9" w:rsidR="002B488C" w:rsidRPr="00F72DE8" w:rsidRDefault="002B488C" w:rsidP="00C0700C">
            <w:pPr>
              <w:pStyle w:val="Tabulkanormln"/>
              <w:numPr>
                <w:ilvl w:val="0"/>
                <w:numId w:val="37"/>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Registrace k místnímu poplatku z </w:t>
            </w:r>
            <w:r w:rsidR="008853AF">
              <w:rPr>
                <w:rFonts w:ascii="Arial" w:hAnsi="Arial" w:cs="Arial"/>
              </w:rPr>
              <w:t>ubytovací kapacity</w:t>
            </w:r>
          </w:p>
          <w:p w14:paraId="2C70AA1F" w14:textId="3AD7D0F7" w:rsidR="002B488C" w:rsidRPr="00F72DE8" w:rsidRDefault="002B488C" w:rsidP="00C0700C">
            <w:pPr>
              <w:pStyle w:val="Tabulkanormln"/>
              <w:numPr>
                <w:ilvl w:val="0"/>
                <w:numId w:val="37"/>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Hlášení k místnímu poplatku z </w:t>
            </w:r>
            <w:r w:rsidR="008853AF">
              <w:rPr>
                <w:rFonts w:ascii="Arial" w:hAnsi="Arial" w:cs="Arial"/>
              </w:rPr>
              <w:t>ubytovací kapacity</w:t>
            </w:r>
          </w:p>
          <w:p w14:paraId="274D2CE9" w14:textId="1ACE2EB0" w:rsidR="002B488C" w:rsidRPr="00F72DE8" w:rsidRDefault="002B488C" w:rsidP="00C0700C">
            <w:pPr>
              <w:pStyle w:val="Tabulkanormln"/>
              <w:numPr>
                <w:ilvl w:val="0"/>
                <w:numId w:val="37"/>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Žádost o poskytnutí dotace pro oblast kultury, sportu</w:t>
            </w:r>
            <w:r w:rsidR="00CC6E54">
              <w:rPr>
                <w:rFonts w:ascii="Arial" w:hAnsi="Arial" w:cs="Arial"/>
              </w:rPr>
              <w:t xml:space="preserve"> a</w:t>
            </w:r>
            <w:r w:rsidR="00CC6E54" w:rsidRPr="00F72DE8">
              <w:rPr>
                <w:rFonts w:ascii="Arial" w:hAnsi="Arial" w:cs="Arial"/>
              </w:rPr>
              <w:t xml:space="preserve"> </w:t>
            </w:r>
            <w:r w:rsidRPr="00F72DE8">
              <w:rPr>
                <w:rFonts w:ascii="Arial" w:hAnsi="Arial" w:cs="Arial"/>
              </w:rPr>
              <w:t>sociální oblast</w:t>
            </w:r>
          </w:p>
          <w:p w14:paraId="2C0C50AA" w14:textId="5D9C3AC9" w:rsidR="002B488C" w:rsidRPr="00F72DE8" w:rsidRDefault="002B488C" w:rsidP="00C0700C">
            <w:pPr>
              <w:pStyle w:val="Odstavecseseznamem"/>
              <w:numPr>
                <w:ilvl w:val="0"/>
                <w:numId w:val="37"/>
              </w:numPr>
              <w:spacing w:before="0" w:line="260" w:lineRule="atLeast"/>
              <w:contextualSpacing/>
              <w:jc w:val="left"/>
              <w:cnfStyle w:val="000000100000" w:firstRow="0" w:lastRow="0" w:firstColumn="0" w:lastColumn="0" w:oddVBand="0" w:evenVBand="0" w:oddHBand="1" w:evenHBand="0" w:firstRowFirstColumn="0" w:firstRowLastColumn="0" w:lastRowFirstColumn="0" w:lastRowLastColumn="0"/>
            </w:pPr>
            <w:r w:rsidRPr="00F72DE8">
              <w:t>Žádost o poskytnutí daru pro oblast kultury, sportu</w:t>
            </w:r>
            <w:r w:rsidR="00CC6E54">
              <w:t xml:space="preserve"> a</w:t>
            </w:r>
            <w:r w:rsidR="00CC6E54" w:rsidRPr="00F72DE8">
              <w:t xml:space="preserve"> </w:t>
            </w:r>
            <w:r w:rsidRPr="00F72DE8">
              <w:t>sociální oblast</w:t>
            </w:r>
          </w:p>
          <w:p w14:paraId="6F7F57FB" w14:textId="77777777" w:rsidR="002B488C" w:rsidRPr="00F72DE8" w:rsidRDefault="002B488C" w:rsidP="00C0700C">
            <w:pPr>
              <w:pStyle w:val="Odstavecseseznamem"/>
              <w:numPr>
                <w:ilvl w:val="0"/>
                <w:numId w:val="37"/>
              </w:numPr>
              <w:spacing w:before="0" w:line="260" w:lineRule="atLeast"/>
              <w:contextualSpacing/>
              <w:jc w:val="left"/>
              <w:cnfStyle w:val="000000100000" w:firstRow="0" w:lastRow="0" w:firstColumn="0" w:lastColumn="0" w:oddVBand="0" w:evenVBand="0" w:oddHBand="1" w:evenHBand="0" w:firstRowFirstColumn="0" w:firstRowLastColumn="0" w:lastRowFirstColumn="0" w:lastRowLastColumn="0"/>
            </w:pPr>
            <w:r w:rsidRPr="00F72DE8">
              <w:t>Vyúčtování poskytnuté dotace, daru</w:t>
            </w:r>
          </w:p>
          <w:p w14:paraId="035F2A4E" w14:textId="77777777" w:rsidR="002B488C" w:rsidRPr="00F72DE8" w:rsidRDefault="002B488C" w:rsidP="00C0700C">
            <w:pPr>
              <w:pStyle w:val="Odstavecseseznamem"/>
              <w:numPr>
                <w:ilvl w:val="0"/>
                <w:numId w:val="37"/>
              </w:numPr>
              <w:spacing w:before="0" w:line="260" w:lineRule="atLeast"/>
              <w:contextualSpacing/>
              <w:jc w:val="left"/>
              <w:cnfStyle w:val="000000100000" w:firstRow="0" w:lastRow="0" w:firstColumn="0" w:lastColumn="0" w:oddVBand="0" w:evenVBand="0" w:oddHBand="1" w:evenHBand="0" w:firstRowFirstColumn="0" w:firstRowLastColumn="0" w:lastRowFirstColumn="0" w:lastRowLastColumn="0"/>
            </w:pPr>
            <w:r w:rsidRPr="00F72DE8">
              <w:t>Formuláře ke správě bytové agendy</w:t>
            </w:r>
          </w:p>
          <w:p w14:paraId="74E69806" w14:textId="77777777" w:rsidR="002B488C" w:rsidRPr="00F72DE8" w:rsidRDefault="002B488C" w:rsidP="00C0700C">
            <w:pPr>
              <w:pStyle w:val="Odstavecseseznamem"/>
              <w:numPr>
                <w:ilvl w:val="0"/>
                <w:numId w:val="37"/>
              </w:numPr>
              <w:spacing w:before="0" w:line="260" w:lineRule="atLeast"/>
              <w:contextualSpacing/>
              <w:jc w:val="left"/>
              <w:cnfStyle w:val="000000100000" w:firstRow="0" w:lastRow="0" w:firstColumn="0" w:lastColumn="0" w:oddVBand="0" w:evenVBand="0" w:oddHBand="1" w:evenHBand="0" w:firstRowFirstColumn="0" w:firstRowLastColumn="0" w:lastRowFirstColumn="0" w:lastRowLastColumn="0"/>
            </w:pPr>
            <w:r w:rsidRPr="00F72DE8">
              <w:t>Přihláška ke směně bytů</w:t>
            </w:r>
          </w:p>
          <w:p w14:paraId="4D630608" w14:textId="77777777" w:rsidR="002B488C" w:rsidRPr="00F72DE8" w:rsidRDefault="002B488C" w:rsidP="00C0700C">
            <w:pPr>
              <w:pStyle w:val="Odstavecseseznamem"/>
              <w:numPr>
                <w:ilvl w:val="0"/>
                <w:numId w:val="37"/>
              </w:numPr>
              <w:spacing w:before="0" w:line="260" w:lineRule="atLeast"/>
              <w:contextualSpacing/>
              <w:jc w:val="left"/>
              <w:cnfStyle w:val="000000100000" w:firstRow="0" w:lastRow="0" w:firstColumn="0" w:lastColumn="0" w:oddVBand="0" w:evenVBand="0" w:oddHBand="1" w:evenHBand="0" w:firstRowFirstColumn="0" w:firstRowLastColumn="0" w:lastRowFirstColumn="0" w:lastRowLastColumn="0"/>
            </w:pPr>
            <w:r w:rsidRPr="00F72DE8">
              <w:t>Oznámení o změně počtu osob, které společně s nájemcem užívají byt</w:t>
            </w:r>
          </w:p>
          <w:p w14:paraId="6AEB3174" w14:textId="77777777" w:rsidR="002B488C" w:rsidRPr="00F72DE8" w:rsidRDefault="002B488C" w:rsidP="00C0700C">
            <w:pPr>
              <w:pStyle w:val="Odstavecseseznamem"/>
              <w:numPr>
                <w:ilvl w:val="0"/>
                <w:numId w:val="37"/>
              </w:numPr>
              <w:spacing w:before="0" w:line="260" w:lineRule="atLeast"/>
              <w:contextualSpacing/>
              <w:jc w:val="left"/>
              <w:cnfStyle w:val="000000100000" w:firstRow="0" w:lastRow="0" w:firstColumn="0" w:lastColumn="0" w:oddVBand="0" w:evenVBand="0" w:oddHBand="1" w:evenHBand="0" w:firstRowFirstColumn="0" w:firstRowLastColumn="0" w:lastRowFirstColumn="0" w:lastRowLastColumn="0"/>
            </w:pPr>
            <w:r w:rsidRPr="00F72DE8">
              <w:t>Žádost o nájem obecního bytu</w:t>
            </w:r>
          </w:p>
          <w:p w14:paraId="5BD51318" w14:textId="77777777" w:rsidR="002B488C" w:rsidRPr="00F72DE8" w:rsidRDefault="002B488C" w:rsidP="00C0700C">
            <w:pPr>
              <w:pStyle w:val="Odstavecseseznamem"/>
              <w:numPr>
                <w:ilvl w:val="0"/>
                <w:numId w:val="37"/>
              </w:numPr>
              <w:spacing w:before="0" w:line="260" w:lineRule="atLeast"/>
              <w:contextualSpacing/>
              <w:jc w:val="left"/>
              <w:cnfStyle w:val="000000100000" w:firstRow="0" w:lastRow="0" w:firstColumn="0" w:lastColumn="0" w:oddVBand="0" w:evenVBand="0" w:oddHBand="1" w:evenHBand="0" w:firstRowFirstColumn="0" w:firstRowLastColumn="0" w:lastRowFirstColumn="0" w:lastRowLastColumn="0"/>
            </w:pPr>
            <w:r w:rsidRPr="00F72DE8">
              <w:t>Žádost o potvrzení přechodu užívacího práva k bytu</w:t>
            </w:r>
          </w:p>
          <w:p w14:paraId="184A658D" w14:textId="77777777" w:rsidR="002B488C" w:rsidRPr="00F72DE8" w:rsidRDefault="002B488C" w:rsidP="00C0700C">
            <w:pPr>
              <w:pStyle w:val="Odstavecseseznamem"/>
              <w:numPr>
                <w:ilvl w:val="0"/>
                <w:numId w:val="37"/>
              </w:numPr>
              <w:spacing w:before="0" w:line="260" w:lineRule="atLeast"/>
              <w:contextualSpacing/>
              <w:jc w:val="left"/>
              <w:cnfStyle w:val="000000100000" w:firstRow="0" w:lastRow="0" w:firstColumn="0" w:lastColumn="0" w:oddVBand="0" w:evenVBand="0" w:oddHBand="1" w:evenHBand="0" w:firstRowFirstColumn="0" w:firstRowLastColumn="0" w:lastRowFirstColumn="0" w:lastRowLastColumn="0"/>
            </w:pPr>
            <w:r w:rsidRPr="00F72DE8">
              <w:t>Žádost o odstranění závady v obecním bytě</w:t>
            </w:r>
          </w:p>
          <w:p w14:paraId="08A7A043" w14:textId="71507566" w:rsidR="002B488C" w:rsidRPr="00F72DE8" w:rsidRDefault="002B488C" w:rsidP="00C0700C">
            <w:pPr>
              <w:pStyle w:val="Odstavecseseznamem"/>
              <w:numPr>
                <w:ilvl w:val="0"/>
                <w:numId w:val="37"/>
              </w:numPr>
              <w:spacing w:before="0" w:line="260" w:lineRule="atLeast"/>
              <w:contextualSpacing/>
              <w:jc w:val="left"/>
              <w:cnfStyle w:val="000000100000" w:firstRow="0" w:lastRow="0" w:firstColumn="0" w:lastColumn="0" w:oddVBand="0" w:evenVBand="0" w:oddHBand="1" w:evenHBand="0" w:firstRowFirstColumn="0" w:firstRowLastColumn="0" w:lastRowFirstColumn="0" w:lastRowLastColumn="0"/>
            </w:pPr>
            <w:r w:rsidRPr="00F72DE8">
              <w:t>Dotazník ke zjištění státního občanství České republiky</w:t>
            </w:r>
          </w:p>
        </w:tc>
        <w:tc>
          <w:tcPr>
            <w:tcW w:w="3827" w:type="dxa"/>
          </w:tcPr>
          <w:p w14:paraId="21BBE6E2" w14:textId="77777777" w:rsidR="002B488C" w:rsidRPr="00F72DE8" w:rsidRDefault="002B488C"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B488C" w:rsidRPr="000E14E1" w14:paraId="1C916B2D" w14:textId="77777777" w:rsidTr="00AC64F8">
        <w:tc>
          <w:tcPr>
            <w:cnfStyle w:val="001000000000" w:firstRow="0" w:lastRow="0" w:firstColumn="1" w:lastColumn="0" w:oddVBand="0" w:evenVBand="0" w:oddHBand="0" w:evenHBand="0" w:firstRowFirstColumn="0" w:firstRowLastColumn="0" w:lastRowFirstColumn="0" w:lastRowLastColumn="0"/>
            <w:tcW w:w="14160" w:type="dxa"/>
            <w:gridSpan w:val="3"/>
          </w:tcPr>
          <w:p w14:paraId="1D9948FA" w14:textId="42FBC5D1" w:rsidR="002B488C" w:rsidRPr="00F72DE8" w:rsidRDefault="002B488C" w:rsidP="00AC64F8">
            <w:pPr>
              <w:pStyle w:val="Tabulkanormln"/>
              <w:spacing w:before="60" w:after="60"/>
              <w:rPr>
                <w:rFonts w:ascii="Arial" w:hAnsi="Arial" w:cs="Arial"/>
              </w:rPr>
            </w:pPr>
            <w:r w:rsidRPr="00F72DE8">
              <w:rPr>
                <w:rFonts w:ascii="Arial" w:hAnsi="Arial" w:cs="Arial"/>
              </w:rPr>
              <w:t>Interní aplikace a procesy</w:t>
            </w:r>
          </w:p>
        </w:tc>
      </w:tr>
      <w:tr w:rsidR="008100CF" w:rsidRPr="000E14E1" w14:paraId="083A1EB2" w14:textId="77777777" w:rsidTr="00372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EA07856" w14:textId="122595D5" w:rsidR="008100CF" w:rsidRPr="00F72DE8" w:rsidRDefault="00F8311A" w:rsidP="00372EAE">
            <w:pPr>
              <w:pStyle w:val="Tabulkanormln"/>
              <w:spacing w:before="60" w:after="60"/>
              <w:jc w:val="center"/>
              <w:rPr>
                <w:rFonts w:ascii="Arial" w:hAnsi="Arial" w:cs="Arial"/>
                <w:b w:val="0"/>
              </w:rPr>
            </w:pPr>
            <w:r>
              <w:rPr>
                <w:rFonts w:ascii="Arial" w:hAnsi="Arial" w:cs="Arial"/>
                <w:b w:val="0"/>
              </w:rPr>
              <w:t>6</w:t>
            </w:r>
          </w:p>
        </w:tc>
        <w:tc>
          <w:tcPr>
            <w:tcW w:w="9629" w:type="dxa"/>
          </w:tcPr>
          <w:p w14:paraId="349A5B18" w14:textId="7B20BD55" w:rsidR="008100CF" w:rsidRPr="00F72DE8" w:rsidRDefault="008100CF" w:rsidP="00F8311A">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Žádost o služební mobilní telefon (SIM kartu)</w:t>
            </w:r>
          </w:p>
        </w:tc>
        <w:tc>
          <w:tcPr>
            <w:tcW w:w="3827" w:type="dxa"/>
          </w:tcPr>
          <w:p w14:paraId="20A5805C" w14:textId="77777777" w:rsidR="008100CF" w:rsidRPr="00F72DE8" w:rsidRDefault="008100CF" w:rsidP="00372EAE">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100CF" w:rsidRPr="000E14E1" w14:paraId="7CCE7F4D" w14:textId="77777777" w:rsidTr="00372EAE">
        <w:tc>
          <w:tcPr>
            <w:cnfStyle w:val="001000000000" w:firstRow="0" w:lastRow="0" w:firstColumn="1" w:lastColumn="0" w:oddVBand="0" w:evenVBand="0" w:oddHBand="0" w:evenHBand="0" w:firstRowFirstColumn="0" w:firstRowLastColumn="0" w:lastRowFirstColumn="0" w:lastRowLastColumn="0"/>
            <w:tcW w:w="704" w:type="dxa"/>
          </w:tcPr>
          <w:p w14:paraId="2D1AA288" w14:textId="47003C33" w:rsidR="008100CF" w:rsidRPr="00F72DE8" w:rsidRDefault="00F8311A" w:rsidP="00372EAE">
            <w:pPr>
              <w:pStyle w:val="Tabulkanormln"/>
              <w:spacing w:before="60" w:after="60"/>
              <w:jc w:val="center"/>
              <w:rPr>
                <w:rFonts w:ascii="Arial" w:hAnsi="Arial" w:cs="Arial"/>
                <w:b w:val="0"/>
              </w:rPr>
            </w:pPr>
            <w:r>
              <w:rPr>
                <w:rFonts w:ascii="Arial" w:hAnsi="Arial" w:cs="Arial"/>
                <w:b w:val="0"/>
              </w:rPr>
              <w:t>7</w:t>
            </w:r>
          </w:p>
        </w:tc>
        <w:tc>
          <w:tcPr>
            <w:tcW w:w="9629" w:type="dxa"/>
          </w:tcPr>
          <w:p w14:paraId="55A1CCBD" w14:textId="320C5D17" w:rsidR="008100CF" w:rsidRPr="00F72DE8" w:rsidRDefault="008100CF" w:rsidP="00F8311A">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Návrhy na mimořádné odměny, na úpravu platu a dalších min. 5 formulářů dle konkrétního zadání</w:t>
            </w:r>
          </w:p>
        </w:tc>
        <w:tc>
          <w:tcPr>
            <w:tcW w:w="3827" w:type="dxa"/>
          </w:tcPr>
          <w:p w14:paraId="3B38602D" w14:textId="77777777" w:rsidR="008100CF" w:rsidRPr="00F72DE8" w:rsidRDefault="008100CF" w:rsidP="00372EAE">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B488C" w:rsidRPr="000E14E1" w14:paraId="132C6141"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1C95459" w14:textId="2C2BE4C7" w:rsidR="002B488C" w:rsidRPr="00F72DE8" w:rsidRDefault="00F8311A" w:rsidP="00AC64F8">
            <w:pPr>
              <w:pStyle w:val="Tabulkanormln"/>
              <w:spacing w:before="60" w:after="60"/>
              <w:jc w:val="center"/>
              <w:rPr>
                <w:rFonts w:ascii="Arial" w:hAnsi="Arial" w:cs="Arial"/>
                <w:b w:val="0"/>
              </w:rPr>
            </w:pPr>
            <w:r>
              <w:rPr>
                <w:rFonts w:ascii="Arial" w:hAnsi="Arial" w:cs="Arial"/>
                <w:b w:val="0"/>
              </w:rPr>
              <w:lastRenderedPageBreak/>
              <w:t>8</w:t>
            </w:r>
          </w:p>
        </w:tc>
        <w:tc>
          <w:tcPr>
            <w:tcW w:w="9629" w:type="dxa"/>
          </w:tcPr>
          <w:p w14:paraId="4FB5F8B3" w14:textId="77777777" w:rsidR="001B3666" w:rsidRPr="00F72DE8" w:rsidRDefault="001B3666" w:rsidP="001B366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Cestovní příkaz s vazbou na rezervaci vozidel</w:t>
            </w:r>
          </w:p>
          <w:p w14:paraId="73B59A3E" w14:textId="39630126" w:rsidR="002B488C" w:rsidRPr="00F72DE8" w:rsidRDefault="001B3666" w:rsidP="00C0700C">
            <w:pPr>
              <w:pStyle w:val="Tabulkanormln"/>
              <w:numPr>
                <w:ilvl w:val="0"/>
                <w:numId w:val="33"/>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Žádost o povolení služební cesty, následného vyúčtování cesty, včetně schvalovacích procesů</w:t>
            </w:r>
          </w:p>
        </w:tc>
        <w:tc>
          <w:tcPr>
            <w:tcW w:w="3827" w:type="dxa"/>
          </w:tcPr>
          <w:p w14:paraId="18EB3A68" w14:textId="77777777" w:rsidR="002B488C" w:rsidRPr="00F72DE8" w:rsidRDefault="002B488C"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1612B" w:rsidRPr="000E14E1" w14:paraId="173F340E" w14:textId="77777777" w:rsidTr="00E326AB">
        <w:tc>
          <w:tcPr>
            <w:cnfStyle w:val="001000000000" w:firstRow="0" w:lastRow="0" w:firstColumn="1" w:lastColumn="0" w:oddVBand="0" w:evenVBand="0" w:oddHBand="0" w:evenHBand="0" w:firstRowFirstColumn="0" w:firstRowLastColumn="0" w:lastRowFirstColumn="0" w:lastRowLastColumn="0"/>
            <w:tcW w:w="704" w:type="dxa"/>
          </w:tcPr>
          <w:p w14:paraId="00E1CDA8" w14:textId="7FBF3736" w:rsidR="0031612B" w:rsidRPr="00F72DE8" w:rsidRDefault="00F8311A" w:rsidP="00E326AB">
            <w:pPr>
              <w:pStyle w:val="Tabulkanormln"/>
              <w:spacing w:before="60" w:after="60"/>
              <w:jc w:val="center"/>
              <w:rPr>
                <w:rFonts w:ascii="Arial" w:hAnsi="Arial" w:cs="Arial"/>
                <w:b w:val="0"/>
              </w:rPr>
            </w:pPr>
            <w:r>
              <w:rPr>
                <w:rFonts w:ascii="Arial" w:hAnsi="Arial" w:cs="Arial"/>
                <w:b w:val="0"/>
              </w:rPr>
              <w:t>9</w:t>
            </w:r>
          </w:p>
        </w:tc>
        <w:tc>
          <w:tcPr>
            <w:tcW w:w="9629" w:type="dxa"/>
          </w:tcPr>
          <w:p w14:paraId="719B584E" w14:textId="72B19838" w:rsidR="0031612B" w:rsidRPr="00F72DE8" w:rsidRDefault="0031612B" w:rsidP="00E326AB">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Cestovní příkaz do zahraničí</w:t>
            </w:r>
          </w:p>
          <w:p w14:paraId="6F97A3F7" w14:textId="5E6DF8E9" w:rsidR="0031612B" w:rsidRPr="00F72DE8" w:rsidRDefault="0031612B" w:rsidP="00E326AB">
            <w:pPr>
              <w:pStyle w:val="Tabulkanormln"/>
              <w:numPr>
                <w:ilvl w:val="0"/>
                <w:numId w:val="33"/>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 xml:space="preserve">Žádost o povolení </w:t>
            </w:r>
            <w:r>
              <w:rPr>
                <w:rFonts w:ascii="Arial" w:hAnsi="Arial" w:cs="Arial"/>
              </w:rPr>
              <w:t xml:space="preserve">zahraniční služební </w:t>
            </w:r>
            <w:r w:rsidRPr="00F72DE8">
              <w:rPr>
                <w:rFonts w:ascii="Arial" w:hAnsi="Arial" w:cs="Arial"/>
              </w:rPr>
              <w:t>cesty, následného vyúčtování cesty, včetně schvalovacích procesů</w:t>
            </w:r>
          </w:p>
        </w:tc>
        <w:tc>
          <w:tcPr>
            <w:tcW w:w="3827" w:type="dxa"/>
          </w:tcPr>
          <w:p w14:paraId="277A3B3C" w14:textId="77777777" w:rsidR="0031612B" w:rsidRPr="00F72DE8" w:rsidRDefault="0031612B" w:rsidP="00E326AB">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B488C" w:rsidRPr="000E14E1" w14:paraId="7E4048D8"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B949A58" w14:textId="32ABA8B1" w:rsidR="002B488C" w:rsidRPr="00F72DE8" w:rsidRDefault="00F8311A" w:rsidP="00AC64F8">
            <w:pPr>
              <w:pStyle w:val="Tabulkanormln"/>
              <w:spacing w:before="60" w:after="60"/>
              <w:jc w:val="center"/>
              <w:rPr>
                <w:rFonts w:ascii="Arial" w:hAnsi="Arial" w:cs="Arial"/>
                <w:b w:val="0"/>
              </w:rPr>
            </w:pPr>
            <w:r>
              <w:rPr>
                <w:rFonts w:ascii="Arial" w:hAnsi="Arial" w:cs="Arial"/>
                <w:b w:val="0"/>
              </w:rPr>
              <w:t>10</w:t>
            </w:r>
          </w:p>
        </w:tc>
        <w:tc>
          <w:tcPr>
            <w:tcW w:w="9629" w:type="dxa"/>
          </w:tcPr>
          <w:p w14:paraId="7F13C45D" w14:textId="77777777" w:rsidR="001B3666" w:rsidRPr="00F72DE8" w:rsidRDefault="001B3666" w:rsidP="001B366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Evidence smluv s vazbou na ISRS</w:t>
            </w:r>
          </w:p>
          <w:p w14:paraId="3DDAF143" w14:textId="77777777" w:rsidR="002B488C" w:rsidRDefault="001B3666" w:rsidP="00C0700C">
            <w:pPr>
              <w:pStyle w:val="Tabulkanormln"/>
              <w:numPr>
                <w:ilvl w:val="0"/>
                <w:numId w:val="33"/>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Nástroj na evidenci smluvních dokumentů včetně automatizovaného odesílání požadovaných smluv na Centrální registr smluv</w:t>
            </w:r>
          </w:p>
          <w:p w14:paraId="7EF1DE22" w14:textId="49C33228" w:rsidR="000F6964" w:rsidRPr="00F72DE8" w:rsidRDefault="000F6964" w:rsidP="00C0700C">
            <w:pPr>
              <w:pStyle w:val="Tabulkanormln"/>
              <w:numPr>
                <w:ilvl w:val="0"/>
                <w:numId w:val="33"/>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Integrace na MS NAV Navision (uživatel nesmí být nucen zadávat data dvakrát)</w:t>
            </w:r>
          </w:p>
        </w:tc>
        <w:tc>
          <w:tcPr>
            <w:tcW w:w="3827" w:type="dxa"/>
          </w:tcPr>
          <w:p w14:paraId="1FE3B916" w14:textId="77777777" w:rsidR="002B488C" w:rsidRPr="00F72DE8" w:rsidRDefault="002B488C"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B488C" w:rsidRPr="000E14E1" w14:paraId="7A4D2BCE" w14:textId="77777777" w:rsidTr="00AC64F8">
        <w:tc>
          <w:tcPr>
            <w:cnfStyle w:val="001000000000" w:firstRow="0" w:lastRow="0" w:firstColumn="1" w:lastColumn="0" w:oddVBand="0" w:evenVBand="0" w:oddHBand="0" w:evenHBand="0" w:firstRowFirstColumn="0" w:firstRowLastColumn="0" w:lastRowFirstColumn="0" w:lastRowLastColumn="0"/>
            <w:tcW w:w="704" w:type="dxa"/>
          </w:tcPr>
          <w:p w14:paraId="03378E18" w14:textId="74EB1F68" w:rsidR="002B488C" w:rsidRPr="00F72DE8" w:rsidRDefault="00F8311A" w:rsidP="00AC64F8">
            <w:pPr>
              <w:pStyle w:val="Tabulkanormln"/>
              <w:spacing w:before="60" w:after="60"/>
              <w:jc w:val="center"/>
              <w:rPr>
                <w:rFonts w:ascii="Arial" w:hAnsi="Arial" w:cs="Arial"/>
                <w:b w:val="0"/>
              </w:rPr>
            </w:pPr>
            <w:r>
              <w:rPr>
                <w:rFonts w:ascii="Arial" w:hAnsi="Arial" w:cs="Arial"/>
                <w:b w:val="0"/>
              </w:rPr>
              <w:t>11</w:t>
            </w:r>
          </w:p>
        </w:tc>
        <w:tc>
          <w:tcPr>
            <w:tcW w:w="9629" w:type="dxa"/>
          </w:tcPr>
          <w:p w14:paraId="22824E6F" w14:textId="77777777" w:rsidR="001B3666" w:rsidRPr="00F72DE8" w:rsidRDefault="001B3666" w:rsidP="001B366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Aplikace pro elektronizaci jednání rady a zastupitelstva města</w:t>
            </w:r>
          </w:p>
          <w:p w14:paraId="0552D982" w14:textId="7C07D036" w:rsidR="002B488C" w:rsidRPr="00F72DE8" w:rsidRDefault="001B3666" w:rsidP="00C0700C">
            <w:pPr>
              <w:pStyle w:val="Tabulkanormln"/>
              <w:numPr>
                <w:ilvl w:val="0"/>
                <w:numId w:val="33"/>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Řešení pro elektronizaci materiálů pro jednání, včetně jejich schvalování, tvorba programu, zápisu a usnesení, vazba na úkoly</w:t>
            </w:r>
          </w:p>
        </w:tc>
        <w:tc>
          <w:tcPr>
            <w:tcW w:w="3827" w:type="dxa"/>
          </w:tcPr>
          <w:p w14:paraId="566EF8D7" w14:textId="77777777" w:rsidR="002B488C" w:rsidRPr="00F72DE8" w:rsidRDefault="002B488C"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11F4D03" w14:textId="72DA945E" w:rsidR="002B488C" w:rsidRDefault="002B488C" w:rsidP="004A3515">
      <w:pPr>
        <w:rPr>
          <w:rFonts w:cs="Calibri"/>
        </w:rPr>
      </w:pPr>
    </w:p>
    <w:tbl>
      <w:tblPr>
        <w:tblStyle w:val="Tabulkasmkou4zvraznn5"/>
        <w:tblW w:w="14160" w:type="dxa"/>
        <w:tblLook w:val="04A0" w:firstRow="1" w:lastRow="0" w:firstColumn="1" w:lastColumn="0" w:noHBand="0" w:noVBand="1"/>
      </w:tblPr>
      <w:tblGrid>
        <w:gridCol w:w="704"/>
        <w:gridCol w:w="9629"/>
        <w:gridCol w:w="3827"/>
      </w:tblGrid>
      <w:tr w:rsidR="001B3666" w:rsidRPr="00F72DE8" w14:paraId="7607EFC5" w14:textId="77777777" w:rsidTr="00AC64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214AC08" w14:textId="77777777" w:rsidR="001B3666" w:rsidRPr="00F72DE8" w:rsidRDefault="001B3666" w:rsidP="00AC64F8">
            <w:pPr>
              <w:pStyle w:val="Tabulkanormln"/>
              <w:spacing w:before="60" w:after="60"/>
              <w:jc w:val="center"/>
              <w:rPr>
                <w:rFonts w:ascii="Arial" w:hAnsi="Arial" w:cs="Arial"/>
              </w:rPr>
            </w:pPr>
            <w:r w:rsidRPr="00F72DE8">
              <w:rPr>
                <w:rFonts w:ascii="Arial" w:hAnsi="Arial" w:cs="Arial"/>
              </w:rPr>
              <w:t>Pol.</w:t>
            </w:r>
          </w:p>
        </w:tc>
        <w:tc>
          <w:tcPr>
            <w:tcW w:w="9629" w:type="dxa"/>
          </w:tcPr>
          <w:p w14:paraId="1E18B1BC" w14:textId="6E6FDB02" w:rsidR="001B3666" w:rsidRPr="00F72DE8" w:rsidRDefault="001B3666" w:rsidP="00AC64F8">
            <w:pPr>
              <w:pStyle w:val="Tabulkanormln"/>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Nástroj pro práci s pdf dokumenty</w:t>
            </w:r>
          </w:p>
        </w:tc>
        <w:tc>
          <w:tcPr>
            <w:tcW w:w="3827" w:type="dxa"/>
          </w:tcPr>
          <w:p w14:paraId="34673278" w14:textId="2C3ADCE1" w:rsidR="001B3666" w:rsidRPr="00F72DE8" w:rsidRDefault="006B257A" w:rsidP="00AC64F8">
            <w:pPr>
              <w:pStyle w:val="Nadpistabulky"/>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sz w:val="18"/>
                <w:szCs w:val="18"/>
                <w:lang w:eastAsia="en-GB"/>
              </w:rPr>
              <w:t>Návrh řešení splňuje (ANO x NE)</w:t>
            </w:r>
          </w:p>
        </w:tc>
      </w:tr>
      <w:tr w:rsidR="001B3666" w:rsidRPr="00F72DE8" w14:paraId="2275D0C6"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F165642" w14:textId="77777777" w:rsidR="001B3666" w:rsidRPr="00F72DE8" w:rsidRDefault="001B3666" w:rsidP="00AC64F8">
            <w:pPr>
              <w:pStyle w:val="Tabulkanormln"/>
              <w:spacing w:before="60" w:after="60"/>
              <w:jc w:val="center"/>
              <w:rPr>
                <w:rFonts w:ascii="Arial" w:hAnsi="Arial" w:cs="Arial"/>
                <w:b w:val="0"/>
              </w:rPr>
            </w:pPr>
            <w:r w:rsidRPr="00F72DE8">
              <w:rPr>
                <w:rFonts w:ascii="Arial" w:hAnsi="Arial" w:cs="Arial"/>
                <w:b w:val="0"/>
              </w:rPr>
              <w:t>1</w:t>
            </w:r>
          </w:p>
        </w:tc>
        <w:tc>
          <w:tcPr>
            <w:tcW w:w="9629" w:type="dxa"/>
          </w:tcPr>
          <w:p w14:paraId="09CA6D3C" w14:textId="584E66B0" w:rsidR="001B3666" w:rsidRPr="00F72DE8" w:rsidRDefault="001B3666" w:rsidP="001B366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 xml:space="preserve">Systém musí splňovat legislativní požadavky v rámci </w:t>
            </w:r>
            <w:proofErr w:type="spellStart"/>
            <w:r w:rsidRPr="00F72DE8">
              <w:rPr>
                <w:rFonts w:ascii="Arial" w:hAnsi="Arial" w:cs="Arial"/>
              </w:rPr>
              <w:t>eIDAS</w:t>
            </w:r>
            <w:proofErr w:type="spellEnd"/>
            <w:r w:rsidRPr="00F72DE8">
              <w:rPr>
                <w:rFonts w:ascii="Arial" w:hAnsi="Arial" w:cs="Arial"/>
              </w:rPr>
              <w:t>.</w:t>
            </w:r>
          </w:p>
        </w:tc>
        <w:tc>
          <w:tcPr>
            <w:tcW w:w="3827" w:type="dxa"/>
          </w:tcPr>
          <w:p w14:paraId="35CD5D01" w14:textId="77777777" w:rsidR="001B3666" w:rsidRPr="00F72DE8" w:rsidRDefault="001B3666"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B3666" w:rsidRPr="00F72DE8" w14:paraId="7F7C1F17" w14:textId="77777777" w:rsidTr="00AC64F8">
        <w:tc>
          <w:tcPr>
            <w:cnfStyle w:val="001000000000" w:firstRow="0" w:lastRow="0" w:firstColumn="1" w:lastColumn="0" w:oddVBand="0" w:evenVBand="0" w:oddHBand="0" w:evenHBand="0" w:firstRowFirstColumn="0" w:firstRowLastColumn="0" w:lastRowFirstColumn="0" w:lastRowLastColumn="0"/>
            <w:tcW w:w="704" w:type="dxa"/>
          </w:tcPr>
          <w:p w14:paraId="1CD6F481" w14:textId="77777777" w:rsidR="001B3666" w:rsidRPr="00F72DE8" w:rsidRDefault="001B3666" w:rsidP="00AC64F8">
            <w:pPr>
              <w:pStyle w:val="Tabulkanormln"/>
              <w:spacing w:before="60" w:after="60"/>
              <w:jc w:val="center"/>
              <w:rPr>
                <w:rFonts w:ascii="Arial" w:hAnsi="Arial" w:cs="Arial"/>
                <w:b w:val="0"/>
              </w:rPr>
            </w:pPr>
            <w:r w:rsidRPr="00F72DE8">
              <w:rPr>
                <w:rFonts w:ascii="Arial" w:hAnsi="Arial" w:cs="Arial"/>
                <w:b w:val="0"/>
              </w:rPr>
              <w:t>2</w:t>
            </w:r>
          </w:p>
        </w:tc>
        <w:tc>
          <w:tcPr>
            <w:tcW w:w="9629" w:type="dxa"/>
          </w:tcPr>
          <w:p w14:paraId="3259FE35" w14:textId="6ECB04E0" w:rsidR="001B3666" w:rsidRPr="00F72DE8" w:rsidRDefault="001B3666" w:rsidP="001B366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Konverze dokumentů do archivního formátu PDF/A, včetně archivního formátu PDF/A-3</w:t>
            </w:r>
          </w:p>
        </w:tc>
        <w:tc>
          <w:tcPr>
            <w:tcW w:w="3827" w:type="dxa"/>
          </w:tcPr>
          <w:p w14:paraId="4179FA17" w14:textId="77777777" w:rsidR="001B3666" w:rsidRPr="00F72DE8" w:rsidRDefault="001B3666"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B3666" w:rsidRPr="00F72DE8" w14:paraId="583E9AC6"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7C1B448" w14:textId="77777777" w:rsidR="001B3666" w:rsidRPr="00F72DE8" w:rsidRDefault="001B3666" w:rsidP="00AC64F8">
            <w:pPr>
              <w:pStyle w:val="Tabulkanormln"/>
              <w:spacing w:before="60" w:after="60"/>
              <w:jc w:val="center"/>
              <w:rPr>
                <w:rFonts w:ascii="Arial" w:hAnsi="Arial" w:cs="Arial"/>
                <w:b w:val="0"/>
              </w:rPr>
            </w:pPr>
            <w:r w:rsidRPr="00F72DE8">
              <w:rPr>
                <w:rFonts w:ascii="Arial" w:hAnsi="Arial" w:cs="Arial"/>
                <w:b w:val="0"/>
              </w:rPr>
              <w:t>3</w:t>
            </w:r>
          </w:p>
        </w:tc>
        <w:tc>
          <w:tcPr>
            <w:tcW w:w="9629" w:type="dxa"/>
          </w:tcPr>
          <w:p w14:paraId="235A7699" w14:textId="2BDEAC3A" w:rsidR="001B3666" w:rsidRPr="00F72DE8" w:rsidRDefault="001B3666" w:rsidP="001B366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 xml:space="preserve">Práce s dokumenty podle standardů </w:t>
            </w:r>
            <w:proofErr w:type="spellStart"/>
            <w:r w:rsidRPr="00F72DE8">
              <w:rPr>
                <w:rFonts w:ascii="Arial" w:hAnsi="Arial" w:cs="Arial"/>
              </w:rPr>
              <w:t>PAdES</w:t>
            </w:r>
            <w:proofErr w:type="spellEnd"/>
            <w:r w:rsidRPr="00F72DE8">
              <w:rPr>
                <w:rFonts w:ascii="Arial" w:hAnsi="Arial" w:cs="Arial"/>
              </w:rPr>
              <w:t xml:space="preserve">, </w:t>
            </w:r>
            <w:proofErr w:type="spellStart"/>
            <w:r w:rsidRPr="00F72DE8">
              <w:rPr>
                <w:rFonts w:ascii="Arial" w:hAnsi="Arial" w:cs="Arial"/>
              </w:rPr>
              <w:t>XAdES</w:t>
            </w:r>
            <w:proofErr w:type="spellEnd"/>
            <w:r w:rsidRPr="00F72DE8">
              <w:rPr>
                <w:rFonts w:ascii="Arial" w:hAnsi="Arial" w:cs="Arial"/>
              </w:rPr>
              <w:t xml:space="preserve">, </w:t>
            </w:r>
            <w:proofErr w:type="spellStart"/>
            <w:r w:rsidRPr="00F72DE8">
              <w:rPr>
                <w:rFonts w:ascii="Arial" w:hAnsi="Arial" w:cs="Arial"/>
              </w:rPr>
              <w:t>CAdES</w:t>
            </w:r>
            <w:proofErr w:type="spellEnd"/>
            <w:r w:rsidRPr="00F72DE8">
              <w:rPr>
                <w:rFonts w:ascii="Arial" w:hAnsi="Arial" w:cs="Arial"/>
              </w:rPr>
              <w:t xml:space="preserve"> a </w:t>
            </w:r>
            <w:proofErr w:type="spellStart"/>
            <w:r w:rsidRPr="00F72DE8">
              <w:rPr>
                <w:rFonts w:ascii="Arial" w:hAnsi="Arial" w:cs="Arial"/>
              </w:rPr>
              <w:t>ASiC</w:t>
            </w:r>
            <w:proofErr w:type="spellEnd"/>
            <w:r w:rsidRPr="00F72DE8">
              <w:rPr>
                <w:rFonts w:ascii="Arial" w:hAnsi="Arial" w:cs="Arial"/>
              </w:rPr>
              <w:t xml:space="preserve"> dle požadavků Evropského nařízení 910/2014 (</w:t>
            </w:r>
            <w:proofErr w:type="spellStart"/>
            <w:r w:rsidRPr="00F72DE8">
              <w:rPr>
                <w:rFonts w:ascii="Arial" w:hAnsi="Arial" w:cs="Arial"/>
              </w:rPr>
              <w:t>eIDAS</w:t>
            </w:r>
            <w:proofErr w:type="spellEnd"/>
            <w:r w:rsidRPr="00F72DE8">
              <w:rPr>
                <w:rFonts w:ascii="Arial" w:hAnsi="Arial" w:cs="Arial"/>
              </w:rPr>
              <w:t>).</w:t>
            </w:r>
          </w:p>
        </w:tc>
        <w:tc>
          <w:tcPr>
            <w:tcW w:w="3827" w:type="dxa"/>
          </w:tcPr>
          <w:p w14:paraId="60848DBE" w14:textId="77777777" w:rsidR="001B3666" w:rsidRPr="00F72DE8" w:rsidRDefault="001B3666"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B3666" w:rsidRPr="00F72DE8" w14:paraId="4BB51EDD" w14:textId="77777777" w:rsidTr="00AC64F8">
        <w:tc>
          <w:tcPr>
            <w:cnfStyle w:val="001000000000" w:firstRow="0" w:lastRow="0" w:firstColumn="1" w:lastColumn="0" w:oddVBand="0" w:evenVBand="0" w:oddHBand="0" w:evenHBand="0" w:firstRowFirstColumn="0" w:firstRowLastColumn="0" w:lastRowFirstColumn="0" w:lastRowLastColumn="0"/>
            <w:tcW w:w="704" w:type="dxa"/>
          </w:tcPr>
          <w:p w14:paraId="2023F745" w14:textId="273C822D" w:rsidR="001B3666" w:rsidRPr="00F72DE8" w:rsidRDefault="001B3666" w:rsidP="00AC64F8">
            <w:pPr>
              <w:pStyle w:val="Tabulkanormln"/>
              <w:spacing w:before="60" w:after="60"/>
              <w:jc w:val="center"/>
              <w:rPr>
                <w:rFonts w:ascii="Arial" w:hAnsi="Arial" w:cs="Arial"/>
                <w:b w:val="0"/>
              </w:rPr>
            </w:pPr>
            <w:r w:rsidRPr="00F72DE8">
              <w:rPr>
                <w:rFonts w:ascii="Arial" w:hAnsi="Arial" w:cs="Arial"/>
                <w:b w:val="0"/>
              </w:rPr>
              <w:t>4</w:t>
            </w:r>
          </w:p>
        </w:tc>
        <w:tc>
          <w:tcPr>
            <w:tcW w:w="9629" w:type="dxa"/>
          </w:tcPr>
          <w:p w14:paraId="43CF4EDD" w14:textId="73AB0EA2" w:rsidR="001B3666" w:rsidRPr="00F72DE8" w:rsidRDefault="001B3666" w:rsidP="001B366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 xml:space="preserve">Autorizace dokumentů PDF, MS Office, </w:t>
            </w:r>
            <w:proofErr w:type="spellStart"/>
            <w:r w:rsidRPr="00F72DE8">
              <w:rPr>
                <w:rFonts w:ascii="Arial" w:hAnsi="Arial" w:cs="Arial"/>
              </w:rPr>
              <w:t>OpenOffice</w:t>
            </w:r>
            <w:proofErr w:type="spellEnd"/>
            <w:r w:rsidRPr="00F72DE8">
              <w:rPr>
                <w:rFonts w:ascii="Arial" w:hAnsi="Arial" w:cs="Arial"/>
              </w:rPr>
              <w:t xml:space="preserve"> pomocí el. podpisu a časového razítka v prostředí aplikace.</w:t>
            </w:r>
          </w:p>
        </w:tc>
        <w:tc>
          <w:tcPr>
            <w:tcW w:w="3827" w:type="dxa"/>
          </w:tcPr>
          <w:p w14:paraId="031159F8" w14:textId="77777777" w:rsidR="001B3666" w:rsidRPr="00F72DE8" w:rsidRDefault="001B3666"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B3666" w:rsidRPr="00F72DE8" w14:paraId="6190CE67"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69B5B80" w14:textId="4CD1EB93" w:rsidR="001B3666" w:rsidRPr="00F72DE8" w:rsidRDefault="001B3666" w:rsidP="00AC64F8">
            <w:pPr>
              <w:pStyle w:val="Tabulkanormln"/>
              <w:spacing w:before="60" w:after="60"/>
              <w:jc w:val="center"/>
              <w:rPr>
                <w:rFonts w:ascii="Arial" w:hAnsi="Arial" w:cs="Arial"/>
                <w:b w:val="0"/>
              </w:rPr>
            </w:pPr>
            <w:r w:rsidRPr="00F72DE8">
              <w:rPr>
                <w:rFonts w:ascii="Arial" w:hAnsi="Arial" w:cs="Arial"/>
                <w:b w:val="0"/>
              </w:rPr>
              <w:t>5</w:t>
            </w:r>
          </w:p>
        </w:tc>
        <w:tc>
          <w:tcPr>
            <w:tcW w:w="9629" w:type="dxa"/>
          </w:tcPr>
          <w:p w14:paraId="7836D9E9" w14:textId="647441F3" w:rsidR="001B3666" w:rsidRPr="00F72DE8" w:rsidRDefault="001B3666" w:rsidP="001B366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Ověření validity autorizovaných PDF dokumentů přímo vůči certifikačním autoritám minimálně z celé EU, s možností vytvoření validační doložky.</w:t>
            </w:r>
          </w:p>
        </w:tc>
        <w:tc>
          <w:tcPr>
            <w:tcW w:w="3827" w:type="dxa"/>
          </w:tcPr>
          <w:p w14:paraId="6B52C65D" w14:textId="77777777" w:rsidR="001B3666" w:rsidRPr="00F72DE8" w:rsidRDefault="001B3666"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B3666" w:rsidRPr="00F72DE8" w14:paraId="65FFBF0E" w14:textId="77777777" w:rsidTr="00AC64F8">
        <w:tc>
          <w:tcPr>
            <w:cnfStyle w:val="001000000000" w:firstRow="0" w:lastRow="0" w:firstColumn="1" w:lastColumn="0" w:oddVBand="0" w:evenVBand="0" w:oddHBand="0" w:evenHBand="0" w:firstRowFirstColumn="0" w:firstRowLastColumn="0" w:lastRowFirstColumn="0" w:lastRowLastColumn="0"/>
            <w:tcW w:w="704" w:type="dxa"/>
          </w:tcPr>
          <w:p w14:paraId="0B4B1F8F" w14:textId="43BD849A" w:rsidR="001B3666" w:rsidRPr="00F72DE8" w:rsidRDefault="001B3666" w:rsidP="00AC64F8">
            <w:pPr>
              <w:pStyle w:val="Tabulkanormln"/>
              <w:spacing w:before="60" w:after="60"/>
              <w:jc w:val="center"/>
              <w:rPr>
                <w:rFonts w:ascii="Arial" w:hAnsi="Arial" w:cs="Arial"/>
                <w:b w:val="0"/>
              </w:rPr>
            </w:pPr>
            <w:r w:rsidRPr="00F72DE8">
              <w:rPr>
                <w:rFonts w:ascii="Arial" w:hAnsi="Arial" w:cs="Arial"/>
                <w:b w:val="0"/>
              </w:rPr>
              <w:t>6</w:t>
            </w:r>
          </w:p>
        </w:tc>
        <w:tc>
          <w:tcPr>
            <w:tcW w:w="9629" w:type="dxa"/>
          </w:tcPr>
          <w:p w14:paraId="7F3B7941" w14:textId="210AB02C" w:rsidR="001B3666" w:rsidRPr="00F72DE8" w:rsidRDefault="001B3666" w:rsidP="001B366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Přidání / odebrání stránek v PDF dokumentu.</w:t>
            </w:r>
          </w:p>
        </w:tc>
        <w:tc>
          <w:tcPr>
            <w:tcW w:w="3827" w:type="dxa"/>
          </w:tcPr>
          <w:p w14:paraId="27A7A8B4" w14:textId="77777777" w:rsidR="001B3666" w:rsidRPr="00F72DE8" w:rsidRDefault="001B3666"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B3666" w:rsidRPr="00F72DE8" w14:paraId="5720F9CE"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F5168BC" w14:textId="34ACF97C" w:rsidR="001B3666" w:rsidRPr="00F72DE8" w:rsidRDefault="001B3666" w:rsidP="00AC64F8">
            <w:pPr>
              <w:pStyle w:val="Tabulkanormln"/>
              <w:spacing w:before="60" w:after="60"/>
              <w:jc w:val="center"/>
              <w:rPr>
                <w:rFonts w:ascii="Arial" w:hAnsi="Arial" w:cs="Arial"/>
                <w:b w:val="0"/>
              </w:rPr>
            </w:pPr>
            <w:r w:rsidRPr="00F72DE8">
              <w:rPr>
                <w:rFonts w:ascii="Arial" w:hAnsi="Arial" w:cs="Arial"/>
                <w:b w:val="0"/>
              </w:rPr>
              <w:t>7</w:t>
            </w:r>
          </w:p>
        </w:tc>
        <w:tc>
          <w:tcPr>
            <w:tcW w:w="9629" w:type="dxa"/>
          </w:tcPr>
          <w:p w14:paraId="54FDCF83" w14:textId="244B24D8" w:rsidR="001B3666" w:rsidRPr="00F72DE8" w:rsidRDefault="001B3666" w:rsidP="001B366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Otáčení stránek v PDF souboru.</w:t>
            </w:r>
          </w:p>
        </w:tc>
        <w:tc>
          <w:tcPr>
            <w:tcW w:w="3827" w:type="dxa"/>
          </w:tcPr>
          <w:p w14:paraId="280EB420" w14:textId="77777777" w:rsidR="001B3666" w:rsidRPr="00F72DE8" w:rsidRDefault="001B3666"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B3666" w:rsidRPr="00F72DE8" w14:paraId="544D5C99" w14:textId="77777777" w:rsidTr="00AC64F8">
        <w:tc>
          <w:tcPr>
            <w:cnfStyle w:val="001000000000" w:firstRow="0" w:lastRow="0" w:firstColumn="1" w:lastColumn="0" w:oddVBand="0" w:evenVBand="0" w:oddHBand="0" w:evenHBand="0" w:firstRowFirstColumn="0" w:firstRowLastColumn="0" w:lastRowFirstColumn="0" w:lastRowLastColumn="0"/>
            <w:tcW w:w="704" w:type="dxa"/>
          </w:tcPr>
          <w:p w14:paraId="271C26EF" w14:textId="39420455" w:rsidR="001B3666" w:rsidRPr="00F72DE8" w:rsidRDefault="001B3666" w:rsidP="00AC64F8">
            <w:pPr>
              <w:pStyle w:val="Tabulkanormln"/>
              <w:spacing w:before="60" w:after="60"/>
              <w:jc w:val="center"/>
              <w:rPr>
                <w:rFonts w:ascii="Arial" w:hAnsi="Arial" w:cs="Arial"/>
                <w:b w:val="0"/>
              </w:rPr>
            </w:pPr>
            <w:r w:rsidRPr="00F72DE8">
              <w:rPr>
                <w:rFonts w:ascii="Arial" w:hAnsi="Arial" w:cs="Arial"/>
                <w:b w:val="0"/>
              </w:rPr>
              <w:t>8</w:t>
            </w:r>
          </w:p>
        </w:tc>
        <w:tc>
          <w:tcPr>
            <w:tcW w:w="9629" w:type="dxa"/>
          </w:tcPr>
          <w:p w14:paraId="08FEE88D" w14:textId="0F33E170" w:rsidR="001B3666" w:rsidRPr="00F72DE8" w:rsidRDefault="001B3666" w:rsidP="001B366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Možnost opatření obrazových PDF souborů strojově čitelnou vrstvou (OCR).</w:t>
            </w:r>
          </w:p>
        </w:tc>
        <w:tc>
          <w:tcPr>
            <w:tcW w:w="3827" w:type="dxa"/>
          </w:tcPr>
          <w:p w14:paraId="362C15CE" w14:textId="77777777" w:rsidR="001B3666" w:rsidRPr="00F72DE8" w:rsidRDefault="001B3666"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B3666" w:rsidRPr="00F72DE8" w14:paraId="0FF527DC"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54E2748" w14:textId="76A0AC7D" w:rsidR="001B3666" w:rsidRPr="00F72DE8" w:rsidRDefault="001B3666" w:rsidP="00AC64F8">
            <w:pPr>
              <w:pStyle w:val="Tabulkanormln"/>
              <w:spacing w:before="60" w:after="60"/>
              <w:jc w:val="center"/>
              <w:rPr>
                <w:rFonts w:ascii="Arial" w:hAnsi="Arial" w:cs="Arial"/>
                <w:b w:val="0"/>
              </w:rPr>
            </w:pPr>
            <w:r w:rsidRPr="00F72DE8">
              <w:rPr>
                <w:rFonts w:ascii="Arial" w:hAnsi="Arial" w:cs="Arial"/>
                <w:b w:val="0"/>
              </w:rPr>
              <w:t>9</w:t>
            </w:r>
          </w:p>
        </w:tc>
        <w:tc>
          <w:tcPr>
            <w:tcW w:w="9629" w:type="dxa"/>
          </w:tcPr>
          <w:p w14:paraId="5245F98E" w14:textId="592704C3" w:rsidR="001B3666" w:rsidRPr="00F72DE8" w:rsidRDefault="001B3666" w:rsidP="001B366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Anonymizace dat v PDF dokumentech.</w:t>
            </w:r>
          </w:p>
        </w:tc>
        <w:tc>
          <w:tcPr>
            <w:tcW w:w="3827" w:type="dxa"/>
          </w:tcPr>
          <w:p w14:paraId="618394ED" w14:textId="77777777" w:rsidR="001B3666" w:rsidRPr="00F72DE8" w:rsidRDefault="001B3666"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B3666" w:rsidRPr="00F72DE8" w14:paraId="09BF09CA" w14:textId="77777777" w:rsidTr="00AC64F8">
        <w:tc>
          <w:tcPr>
            <w:cnfStyle w:val="001000000000" w:firstRow="0" w:lastRow="0" w:firstColumn="1" w:lastColumn="0" w:oddVBand="0" w:evenVBand="0" w:oddHBand="0" w:evenHBand="0" w:firstRowFirstColumn="0" w:firstRowLastColumn="0" w:lastRowFirstColumn="0" w:lastRowLastColumn="0"/>
            <w:tcW w:w="704" w:type="dxa"/>
          </w:tcPr>
          <w:p w14:paraId="4B06DBA4" w14:textId="3F6B77FE" w:rsidR="001B3666" w:rsidRPr="00F72DE8" w:rsidRDefault="001B3666" w:rsidP="00AC64F8">
            <w:pPr>
              <w:pStyle w:val="Tabulkanormln"/>
              <w:spacing w:before="60" w:after="60"/>
              <w:jc w:val="center"/>
              <w:rPr>
                <w:rFonts w:ascii="Arial" w:hAnsi="Arial" w:cs="Arial"/>
                <w:b w:val="0"/>
              </w:rPr>
            </w:pPr>
            <w:r w:rsidRPr="00F72DE8">
              <w:rPr>
                <w:rFonts w:ascii="Arial" w:hAnsi="Arial" w:cs="Arial"/>
                <w:b w:val="0"/>
              </w:rPr>
              <w:lastRenderedPageBreak/>
              <w:t>10</w:t>
            </w:r>
          </w:p>
        </w:tc>
        <w:tc>
          <w:tcPr>
            <w:tcW w:w="9629" w:type="dxa"/>
          </w:tcPr>
          <w:p w14:paraId="61250FAC" w14:textId="103DC346" w:rsidR="001B3666" w:rsidRPr="00F72DE8" w:rsidRDefault="001B3666" w:rsidP="001B366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Archivní snímek webových stránek.</w:t>
            </w:r>
          </w:p>
        </w:tc>
        <w:tc>
          <w:tcPr>
            <w:tcW w:w="3827" w:type="dxa"/>
          </w:tcPr>
          <w:p w14:paraId="65D7254E" w14:textId="77777777" w:rsidR="001B3666" w:rsidRPr="00F72DE8" w:rsidRDefault="001B3666"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B3666" w:rsidRPr="00F72DE8" w14:paraId="2CF291DB"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0E745CE" w14:textId="77777777" w:rsidR="001B3666" w:rsidRPr="00F72DE8" w:rsidRDefault="001B3666" w:rsidP="00AC64F8">
            <w:pPr>
              <w:pStyle w:val="Tabulkanormln"/>
              <w:spacing w:before="60" w:after="60"/>
              <w:jc w:val="center"/>
              <w:rPr>
                <w:rFonts w:ascii="Arial" w:hAnsi="Arial" w:cs="Arial"/>
                <w:b w:val="0"/>
              </w:rPr>
            </w:pPr>
            <w:r w:rsidRPr="00F72DE8">
              <w:rPr>
                <w:rFonts w:ascii="Arial" w:hAnsi="Arial" w:cs="Arial"/>
                <w:b w:val="0"/>
              </w:rPr>
              <w:t>11</w:t>
            </w:r>
          </w:p>
        </w:tc>
        <w:tc>
          <w:tcPr>
            <w:tcW w:w="9629" w:type="dxa"/>
          </w:tcPr>
          <w:p w14:paraId="436DA4E3" w14:textId="6E689529" w:rsidR="001B3666" w:rsidRPr="00F72DE8" w:rsidRDefault="001B3666" w:rsidP="001B366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Možnost editace metadat.</w:t>
            </w:r>
          </w:p>
        </w:tc>
        <w:tc>
          <w:tcPr>
            <w:tcW w:w="3827" w:type="dxa"/>
          </w:tcPr>
          <w:p w14:paraId="605B6305" w14:textId="77777777" w:rsidR="001B3666" w:rsidRPr="00F72DE8" w:rsidRDefault="001B3666"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B3666" w:rsidRPr="00F72DE8" w14:paraId="7DA055A0" w14:textId="77777777" w:rsidTr="00AC64F8">
        <w:tc>
          <w:tcPr>
            <w:cnfStyle w:val="001000000000" w:firstRow="0" w:lastRow="0" w:firstColumn="1" w:lastColumn="0" w:oddVBand="0" w:evenVBand="0" w:oddHBand="0" w:evenHBand="0" w:firstRowFirstColumn="0" w:firstRowLastColumn="0" w:lastRowFirstColumn="0" w:lastRowLastColumn="0"/>
            <w:tcW w:w="704" w:type="dxa"/>
          </w:tcPr>
          <w:p w14:paraId="70D24CA2" w14:textId="77F4AAC8" w:rsidR="001B3666" w:rsidRPr="00F72DE8" w:rsidRDefault="001B3666" w:rsidP="00AC64F8">
            <w:pPr>
              <w:pStyle w:val="Tabulkanormln"/>
              <w:spacing w:before="60" w:after="60"/>
              <w:jc w:val="center"/>
              <w:rPr>
                <w:rFonts w:ascii="Arial" w:hAnsi="Arial" w:cs="Arial"/>
                <w:b w:val="0"/>
              </w:rPr>
            </w:pPr>
            <w:r w:rsidRPr="00F72DE8">
              <w:rPr>
                <w:rFonts w:ascii="Arial" w:hAnsi="Arial" w:cs="Arial"/>
                <w:b w:val="0"/>
              </w:rPr>
              <w:t>12</w:t>
            </w:r>
          </w:p>
        </w:tc>
        <w:tc>
          <w:tcPr>
            <w:tcW w:w="9629" w:type="dxa"/>
          </w:tcPr>
          <w:p w14:paraId="4ED2C708" w14:textId="558AADE7" w:rsidR="001B3666" w:rsidRPr="00F72DE8" w:rsidRDefault="001B3666"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Zprostředkování výše uvedených služeb i pro jiné AIS používané na úřadu pomocí webových služeb.</w:t>
            </w:r>
          </w:p>
        </w:tc>
        <w:tc>
          <w:tcPr>
            <w:tcW w:w="3827" w:type="dxa"/>
          </w:tcPr>
          <w:p w14:paraId="072A5234" w14:textId="77777777" w:rsidR="001B3666" w:rsidRPr="00F72DE8" w:rsidRDefault="001B3666"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5087341" w14:textId="77777777" w:rsidR="004A3515" w:rsidRPr="004A3515" w:rsidRDefault="004A3515" w:rsidP="004A3515"/>
    <w:p w14:paraId="16FFCF90" w14:textId="231340E3" w:rsidR="001B3666" w:rsidRDefault="001B3666" w:rsidP="00A4642B">
      <w:pPr>
        <w:pStyle w:val="Nadpis2"/>
      </w:pPr>
      <w:bookmarkStart w:id="20" w:name="_Hlk517872557"/>
      <w:r>
        <w:t>Portál úředníka</w:t>
      </w:r>
      <w:bookmarkEnd w:id="20"/>
    </w:p>
    <w:p w14:paraId="34AD0B33" w14:textId="74FBFBCD" w:rsidR="001B3666" w:rsidRDefault="0051579D" w:rsidP="001B3666">
      <w:pPr>
        <w:rPr>
          <w:snapToGrid w:val="0"/>
        </w:rPr>
      </w:pPr>
      <w:r>
        <w:rPr>
          <w:snapToGrid w:val="0"/>
        </w:rPr>
        <w:t>Portál úředníka bude navržen jako prostor pro úředníky (případně v budoucnu pro zřizované organizace) pro interní využití, s důrazem na jednoduchost a modulárnost (portál bude připraven tak, aby bylo možné v budoucnu připojovat další moduly). Jako základ jsou využity moduly typu sdílené úložiště dokumentů a pracovní prostory, nativní provázanost na elektronické workflow (formuláře a schvalovací procesy nad nimi), inteligentní telefonní seznam, detail uživatele a komunikační prostředí pro týmovou práci. Dále bude sloužit jako sjednocující prostředí pro interní zaměstnance úřadu.</w:t>
      </w:r>
    </w:p>
    <w:tbl>
      <w:tblPr>
        <w:tblStyle w:val="Tabulkasmkou4zvraznn5"/>
        <w:tblW w:w="14160" w:type="dxa"/>
        <w:tblLook w:val="04A0" w:firstRow="1" w:lastRow="0" w:firstColumn="1" w:lastColumn="0" w:noHBand="0" w:noVBand="1"/>
      </w:tblPr>
      <w:tblGrid>
        <w:gridCol w:w="704"/>
        <w:gridCol w:w="9629"/>
        <w:gridCol w:w="3827"/>
      </w:tblGrid>
      <w:tr w:rsidR="0051579D" w:rsidRPr="000E14E1" w14:paraId="530CFB4C" w14:textId="77777777" w:rsidTr="00AC64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46F986A" w14:textId="77777777" w:rsidR="0051579D" w:rsidRPr="00F72DE8" w:rsidRDefault="0051579D" w:rsidP="00AC64F8">
            <w:pPr>
              <w:pStyle w:val="Tabulkanormln"/>
              <w:spacing w:before="60" w:after="60"/>
              <w:jc w:val="center"/>
              <w:rPr>
                <w:rFonts w:ascii="Arial" w:hAnsi="Arial" w:cs="Arial"/>
              </w:rPr>
            </w:pPr>
            <w:r w:rsidRPr="00F72DE8">
              <w:rPr>
                <w:rFonts w:ascii="Arial" w:hAnsi="Arial" w:cs="Arial"/>
              </w:rPr>
              <w:t>Pol.</w:t>
            </w:r>
          </w:p>
        </w:tc>
        <w:tc>
          <w:tcPr>
            <w:tcW w:w="9629" w:type="dxa"/>
          </w:tcPr>
          <w:p w14:paraId="4836CE48" w14:textId="5DD2F494" w:rsidR="0051579D" w:rsidRPr="00F72DE8" w:rsidRDefault="0051579D" w:rsidP="00AC64F8">
            <w:pPr>
              <w:pStyle w:val="Tabulkanormln"/>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Portál úředníka</w:t>
            </w:r>
          </w:p>
        </w:tc>
        <w:tc>
          <w:tcPr>
            <w:tcW w:w="3827" w:type="dxa"/>
          </w:tcPr>
          <w:p w14:paraId="79948DB3" w14:textId="69386FB7" w:rsidR="0051579D" w:rsidRPr="00F72DE8" w:rsidRDefault="006B257A" w:rsidP="00AC64F8">
            <w:pPr>
              <w:pStyle w:val="Nadpistabulky"/>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sz w:val="18"/>
                <w:szCs w:val="18"/>
                <w:lang w:eastAsia="en-GB"/>
              </w:rPr>
              <w:t>Návrh řešení splňuje (ANO x NE)</w:t>
            </w:r>
          </w:p>
        </w:tc>
      </w:tr>
      <w:tr w:rsidR="0051579D" w:rsidRPr="000E14E1" w14:paraId="041536AE"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4116269" w14:textId="77777777" w:rsidR="0051579D" w:rsidRPr="00F72DE8" w:rsidRDefault="0051579D" w:rsidP="00AC64F8">
            <w:pPr>
              <w:pStyle w:val="Tabulkanormln"/>
              <w:spacing w:before="60" w:after="60"/>
              <w:jc w:val="center"/>
              <w:rPr>
                <w:rFonts w:ascii="Arial" w:hAnsi="Arial" w:cs="Arial"/>
                <w:b w:val="0"/>
              </w:rPr>
            </w:pPr>
            <w:r w:rsidRPr="00F72DE8">
              <w:rPr>
                <w:rFonts w:ascii="Arial" w:hAnsi="Arial" w:cs="Arial"/>
                <w:b w:val="0"/>
              </w:rPr>
              <w:t>1</w:t>
            </w:r>
          </w:p>
        </w:tc>
        <w:tc>
          <w:tcPr>
            <w:tcW w:w="9629" w:type="dxa"/>
          </w:tcPr>
          <w:p w14:paraId="19F91AC8" w14:textId="75FFA76B" w:rsidR="0051579D" w:rsidRPr="00F72DE8" w:rsidRDefault="0051579D" w:rsidP="0051579D">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Portál úředníka zajistí přístup k informacím a agendám dle přesně definovaných rolí.</w:t>
            </w:r>
          </w:p>
        </w:tc>
        <w:tc>
          <w:tcPr>
            <w:tcW w:w="3827" w:type="dxa"/>
          </w:tcPr>
          <w:p w14:paraId="04852CD2" w14:textId="77777777" w:rsidR="0051579D" w:rsidRPr="00F72DE8" w:rsidRDefault="0051579D"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1579D" w:rsidRPr="000E14E1" w14:paraId="5A210C24" w14:textId="77777777" w:rsidTr="00AC64F8">
        <w:tc>
          <w:tcPr>
            <w:cnfStyle w:val="001000000000" w:firstRow="0" w:lastRow="0" w:firstColumn="1" w:lastColumn="0" w:oddVBand="0" w:evenVBand="0" w:oddHBand="0" w:evenHBand="0" w:firstRowFirstColumn="0" w:firstRowLastColumn="0" w:lastRowFirstColumn="0" w:lastRowLastColumn="0"/>
            <w:tcW w:w="704" w:type="dxa"/>
          </w:tcPr>
          <w:p w14:paraId="3CDF6224" w14:textId="77777777" w:rsidR="0051579D" w:rsidRPr="00F72DE8" w:rsidRDefault="0051579D" w:rsidP="00AC64F8">
            <w:pPr>
              <w:pStyle w:val="Tabulkanormln"/>
              <w:spacing w:before="60" w:after="60"/>
              <w:jc w:val="center"/>
              <w:rPr>
                <w:rFonts w:ascii="Arial" w:hAnsi="Arial" w:cs="Arial"/>
                <w:b w:val="0"/>
              </w:rPr>
            </w:pPr>
            <w:r w:rsidRPr="00F72DE8">
              <w:rPr>
                <w:rFonts w:ascii="Arial" w:hAnsi="Arial" w:cs="Arial"/>
                <w:b w:val="0"/>
              </w:rPr>
              <w:t>2</w:t>
            </w:r>
          </w:p>
        </w:tc>
        <w:tc>
          <w:tcPr>
            <w:tcW w:w="9629" w:type="dxa"/>
          </w:tcPr>
          <w:p w14:paraId="60C4CA01" w14:textId="0F3B9751" w:rsidR="0051579D" w:rsidRPr="00F72DE8" w:rsidRDefault="0051579D" w:rsidP="0051579D">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Rozcestník na všechny hlavní agendy úřadu s řešením automatickým přihlášením do aplikace (aplikační menu).</w:t>
            </w:r>
          </w:p>
        </w:tc>
        <w:tc>
          <w:tcPr>
            <w:tcW w:w="3827" w:type="dxa"/>
          </w:tcPr>
          <w:p w14:paraId="78867AC7" w14:textId="77777777" w:rsidR="0051579D" w:rsidRPr="00F72DE8" w:rsidRDefault="0051579D"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1579D" w:rsidRPr="000E14E1" w14:paraId="5ED968DD"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0DBB7FD" w14:textId="77777777" w:rsidR="0051579D" w:rsidRPr="00F72DE8" w:rsidRDefault="0051579D" w:rsidP="00AC64F8">
            <w:pPr>
              <w:pStyle w:val="Tabulkanormln"/>
              <w:spacing w:before="60" w:after="60"/>
              <w:jc w:val="center"/>
              <w:rPr>
                <w:rFonts w:ascii="Arial" w:hAnsi="Arial" w:cs="Arial"/>
                <w:b w:val="0"/>
              </w:rPr>
            </w:pPr>
            <w:r w:rsidRPr="00F72DE8">
              <w:rPr>
                <w:rFonts w:ascii="Arial" w:hAnsi="Arial" w:cs="Arial"/>
                <w:b w:val="0"/>
              </w:rPr>
              <w:t>3</w:t>
            </w:r>
          </w:p>
        </w:tc>
        <w:tc>
          <w:tcPr>
            <w:tcW w:w="9629" w:type="dxa"/>
          </w:tcPr>
          <w:p w14:paraId="482E48DD" w14:textId="6363A8C4" w:rsidR="0051579D" w:rsidRPr="00F72DE8" w:rsidRDefault="0051579D" w:rsidP="0051579D">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 xml:space="preserve">Aplikační menu umožňuje uvést odkazy na webové a </w:t>
            </w:r>
            <w:proofErr w:type="spellStart"/>
            <w:r w:rsidRPr="00F72DE8">
              <w:rPr>
                <w:rFonts w:ascii="Arial" w:hAnsi="Arial" w:cs="Arial"/>
              </w:rPr>
              <w:t>exe</w:t>
            </w:r>
            <w:proofErr w:type="spellEnd"/>
            <w:r w:rsidRPr="00F72DE8">
              <w:rPr>
                <w:rFonts w:ascii="Arial" w:hAnsi="Arial" w:cs="Arial"/>
              </w:rPr>
              <w:t xml:space="preserve"> aplikace, MS Office.</w:t>
            </w:r>
          </w:p>
        </w:tc>
        <w:tc>
          <w:tcPr>
            <w:tcW w:w="3827" w:type="dxa"/>
          </w:tcPr>
          <w:p w14:paraId="32AE2BF7" w14:textId="77777777" w:rsidR="0051579D" w:rsidRPr="00F72DE8" w:rsidRDefault="0051579D"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1579D" w:rsidRPr="000E14E1" w14:paraId="41CF69E2" w14:textId="77777777" w:rsidTr="00AC64F8">
        <w:tc>
          <w:tcPr>
            <w:cnfStyle w:val="001000000000" w:firstRow="0" w:lastRow="0" w:firstColumn="1" w:lastColumn="0" w:oddVBand="0" w:evenVBand="0" w:oddHBand="0" w:evenHBand="0" w:firstRowFirstColumn="0" w:firstRowLastColumn="0" w:lastRowFirstColumn="0" w:lastRowLastColumn="0"/>
            <w:tcW w:w="704" w:type="dxa"/>
          </w:tcPr>
          <w:p w14:paraId="3AAE5520" w14:textId="77777777" w:rsidR="0051579D" w:rsidRPr="00F72DE8" w:rsidRDefault="0051579D" w:rsidP="00AC64F8">
            <w:pPr>
              <w:pStyle w:val="Tabulkanormln"/>
              <w:spacing w:before="60" w:after="60"/>
              <w:jc w:val="center"/>
              <w:rPr>
                <w:rFonts w:ascii="Arial" w:hAnsi="Arial" w:cs="Arial"/>
                <w:b w:val="0"/>
              </w:rPr>
            </w:pPr>
            <w:r w:rsidRPr="00F72DE8">
              <w:rPr>
                <w:rFonts w:ascii="Arial" w:hAnsi="Arial" w:cs="Arial"/>
                <w:b w:val="0"/>
              </w:rPr>
              <w:t>4</w:t>
            </w:r>
          </w:p>
        </w:tc>
        <w:tc>
          <w:tcPr>
            <w:tcW w:w="9629" w:type="dxa"/>
          </w:tcPr>
          <w:p w14:paraId="014E57E6" w14:textId="77777777" w:rsidR="0051579D" w:rsidRPr="00F72DE8" w:rsidRDefault="0051579D" w:rsidP="0051579D">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Aplikace budou integrovány do Portálu úředníka dle následujícího schématu:</w:t>
            </w:r>
          </w:p>
          <w:p w14:paraId="358ECD39" w14:textId="77777777" w:rsidR="0051579D" w:rsidRPr="00F72DE8" w:rsidRDefault="0051579D" w:rsidP="00C0700C">
            <w:pPr>
              <w:pStyle w:val="Tabulkanormln"/>
              <w:numPr>
                <w:ilvl w:val="0"/>
                <w:numId w:val="33"/>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F72DE8">
              <w:rPr>
                <w:rFonts w:ascii="Arial" w:hAnsi="Arial" w:cs="Arial"/>
              </w:rPr>
              <w:t>Navison</w:t>
            </w:r>
            <w:proofErr w:type="spellEnd"/>
          </w:p>
          <w:p w14:paraId="4263E62A" w14:textId="77777777" w:rsidR="0051579D" w:rsidRPr="00F72DE8" w:rsidRDefault="0051579D" w:rsidP="00C0700C">
            <w:pPr>
              <w:pStyle w:val="Tabulkanormln"/>
              <w:numPr>
                <w:ilvl w:val="0"/>
                <w:numId w:val="33"/>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Inteligentní formuláře</w:t>
            </w:r>
          </w:p>
          <w:p w14:paraId="0D81B220" w14:textId="2E5DDB8C" w:rsidR="0051579D" w:rsidRPr="00F72DE8" w:rsidRDefault="0051579D" w:rsidP="00C0700C">
            <w:pPr>
              <w:pStyle w:val="Tabulkanormln"/>
              <w:numPr>
                <w:ilvl w:val="0"/>
                <w:numId w:val="33"/>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Spisová služba ELIS</w:t>
            </w:r>
          </w:p>
          <w:p w14:paraId="10219458" w14:textId="77777777" w:rsidR="0051579D" w:rsidRDefault="0051579D" w:rsidP="00C0700C">
            <w:pPr>
              <w:pStyle w:val="Tabulkanormln"/>
              <w:numPr>
                <w:ilvl w:val="0"/>
                <w:numId w:val="33"/>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F72DE8">
              <w:rPr>
                <w:rFonts w:ascii="Arial" w:hAnsi="Arial" w:cs="Arial"/>
              </w:rPr>
              <w:t>Agendio</w:t>
            </w:r>
            <w:proofErr w:type="spellEnd"/>
          </w:p>
          <w:p w14:paraId="388AD1D5" w14:textId="6C635CD9" w:rsidR="000F6964" w:rsidRDefault="000F6964" w:rsidP="00C0700C">
            <w:pPr>
              <w:pStyle w:val="Tabulkanormln"/>
              <w:numPr>
                <w:ilvl w:val="0"/>
                <w:numId w:val="33"/>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VITA SW</w:t>
            </w:r>
          </w:p>
          <w:p w14:paraId="4D047DD9" w14:textId="216641AD" w:rsidR="000F6964" w:rsidRPr="00F72DE8" w:rsidRDefault="000F6964" w:rsidP="00C0700C">
            <w:pPr>
              <w:pStyle w:val="Tabulkanormln"/>
              <w:numPr>
                <w:ilvl w:val="0"/>
                <w:numId w:val="33"/>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Docházka</w:t>
            </w:r>
          </w:p>
        </w:tc>
        <w:tc>
          <w:tcPr>
            <w:tcW w:w="3827" w:type="dxa"/>
          </w:tcPr>
          <w:p w14:paraId="405CC3C6" w14:textId="77777777" w:rsidR="0051579D" w:rsidRPr="00F72DE8" w:rsidRDefault="0051579D"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1579D" w:rsidRPr="000E14E1" w14:paraId="23434003"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D1DCC9B" w14:textId="77777777" w:rsidR="0051579D" w:rsidRPr="00F72DE8" w:rsidRDefault="0051579D" w:rsidP="00AC64F8">
            <w:pPr>
              <w:pStyle w:val="Tabulkanormln"/>
              <w:spacing w:before="60" w:after="60"/>
              <w:jc w:val="center"/>
              <w:rPr>
                <w:rFonts w:ascii="Arial" w:hAnsi="Arial" w:cs="Arial"/>
                <w:b w:val="0"/>
              </w:rPr>
            </w:pPr>
            <w:r w:rsidRPr="00F72DE8">
              <w:rPr>
                <w:rFonts w:ascii="Arial" w:hAnsi="Arial" w:cs="Arial"/>
                <w:b w:val="0"/>
              </w:rPr>
              <w:t>5</w:t>
            </w:r>
          </w:p>
        </w:tc>
        <w:tc>
          <w:tcPr>
            <w:tcW w:w="9629" w:type="dxa"/>
          </w:tcPr>
          <w:p w14:paraId="61BC4ECB" w14:textId="70D33B24" w:rsidR="0051579D" w:rsidRPr="00F72DE8" w:rsidRDefault="0051579D" w:rsidP="0051579D">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Aplikace budou přiřazovány uživatelům dynamicky dle loginu do Portálu. Současně k některým z nich bude uživatel Portálu přistupovat s využitím Singl Sign ON. Uživatel se tak již nebude muset hlásit k uvedeným agendám a aplikacím:</w:t>
            </w:r>
          </w:p>
          <w:p w14:paraId="10279FC9" w14:textId="77777777" w:rsidR="0051579D" w:rsidRPr="00F72DE8" w:rsidRDefault="0051579D" w:rsidP="00C0700C">
            <w:pPr>
              <w:pStyle w:val="Tabulkanormln"/>
              <w:numPr>
                <w:ilvl w:val="0"/>
                <w:numId w:val="34"/>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F72DE8">
              <w:rPr>
                <w:rFonts w:ascii="Arial" w:hAnsi="Arial" w:cs="Arial"/>
              </w:rPr>
              <w:t>Agendio</w:t>
            </w:r>
            <w:proofErr w:type="spellEnd"/>
          </w:p>
          <w:p w14:paraId="5B2993EC" w14:textId="77777777" w:rsidR="0051579D" w:rsidRPr="00F72DE8" w:rsidRDefault="0051579D" w:rsidP="00C0700C">
            <w:pPr>
              <w:pStyle w:val="Tabulkanormln"/>
              <w:numPr>
                <w:ilvl w:val="0"/>
                <w:numId w:val="34"/>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Spisová služba ELIS (CNS)</w:t>
            </w:r>
          </w:p>
          <w:p w14:paraId="6BE30D93" w14:textId="3522A05D" w:rsidR="0051579D" w:rsidRDefault="0051579D" w:rsidP="00C0700C">
            <w:pPr>
              <w:pStyle w:val="Tabulkanormln"/>
              <w:numPr>
                <w:ilvl w:val="0"/>
                <w:numId w:val="34"/>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Inteligentní formulář</w:t>
            </w:r>
            <w:r w:rsidR="000F6964">
              <w:rPr>
                <w:rFonts w:ascii="Arial" w:hAnsi="Arial" w:cs="Arial"/>
              </w:rPr>
              <w:t>e</w:t>
            </w:r>
          </w:p>
          <w:p w14:paraId="6B0C296F" w14:textId="77777777" w:rsidR="000F6964" w:rsidRDefault="000F6964" w:rsidP="00C0700C">
            <w:pPr>
              <w:pStyle w:val="Tabulkanormln"/>
              <w:numPr>
                <w:ilvl w:val="0"/>
                <w:numId w:val="34"/>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t>Navision</w:t>
            </w:r>
          </w:p>
          <w:p w14:paraId="133DC6EF" w14:textId="036C1E91" w:rsidR="000F6964" w:rsidRPr="00F72DE8" w:rsidRDefault="000F6964" w:rsidP="00C0700C">
            <w:pPr>
              <w:pStyle w:val="Tabulkanormln"/>
              <w:numPr>
                <w:ilvl w:val="0"/>
                <w:numId w:val="34"/>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VITA SW</w:t>
            </w:r>
          </w:p>
        </w:tc>
        <w:tc>
          <w:tcPr>
            <w:tcW w:w="3827" w:type="dxa"/>
          </w:tcPr>
          <w:p w14:paraId="4405881B" w14:textId="77777777" w:rsidR="0051579D" w:rsidRPr="00F72DE8" w:rsidRDefault="0051579D"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1579D" w:rsidRPr="000E14E1" w14:paraId="5FEB6036" w14:textId="77777777" w:rsidTr="00AC64F8">
        <w:tc>
          <w:tcPr>
            <w:cnfStyle w:val="001000000000" w:firstRow="0" w:lastRow="0" w:firstColumn="1" w:lastColumn="0" w:oddVBand="0" w:evenVBand="0" w:oddHBand="0" w:evenHBand="0" w:firstRowFirstColumn="0" w:firstRowLastColumn="0" w:lastRowFirstColumn="0" w:lastRowLastColumn="0"/>
            <w:tcW w:w="704" w:type="dxa"/>
          </w:tcPr>
          <w:p w14:paraId="65FB8283" w14:textId="77777777" w:rsidR="0051579D" w:rsidRPr="00F72DE8" w:rsidRDefault="0051579D" w:rsidP="00AC64F8">
            <w:pPr>
              <w:pStyle w:val="Tabulkanormln"/>
              <w:spacing w:before="60" w:after="60"/>
              <w:jc w:val="center"/>
              <w:rPr>
                <w:rFonts w:ascii="Arial" w:hAnsi="Arial" w:cs="Arial"/>
                <w:b w:val="0"/>
              </w:rPr>
            </w:pPr>
            <w:r w:rsidRPr="00F72DE8">
              <w:rPr>
                <w:rFonts w:ascii="Arial" w:hAnsi="Arial" w:cs="Arial"/>
                <w:b w:val="0"/>
              </w:rPr>
              <w:t>6</w:t>
            </w:r>
          </w:p>
        </w:tc>
        <w:tc>
          <w:tcPr>
            <w:tcW w:w="9629" w:type="dxa"/>
          </w:tcPr>
          <w:p w14:paraId="7CCACA1B" w14:textId="4803D424" w:rsidR="0051579D" w:rsidRPr="00F72DE8" w:rsidRDefault="0051579D" w:rsidP="0051579D">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Dostupnost vzorů dokumentů a směrnic s historii verzování.</w:t>
            </w:r>
          </w:p>
        </w:tc>
        <w:tc>
          <w:tcPr>
            <w:tcW w:w="3827" w:type="dxa"/>
          </w:tcPr>
          <w:p w14:paraId="0AB86AF1" w14:textId="77777777" w:rsidR="0051579D" w:rsidRPr="00F72DE8" w:rsidRDefault="0051579D"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1579D" w:rsidRPr="000E14E1" w14:paraId="38CEF95B"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3D6EE74" w14:textId="77777777" w:rsidR="0051579D" w:rsidRPr="00F72DE8" w:rsidRDefault="0051579D" w:rsidP="00AC64F8">
            <w:pPr>
              <w:pStyle w:val="Tabulkanormln"/>
              <w:spacing w:before="60" w:after="60"/>
              <w:jc w:val="center"/>
              <w:rPr>
                <w:rFonts w:ascii="Arial" w:hAnsi="Arial" w:cs="Arial"/>
                <w:b w:val="0"/>
              </w:rPr>
            </w:pPr>
            <w:r w:rsidRPr="00F72DE8">
              <w:rPr>
                <w:rFonts w:ascii="Arial" w:hAnsi="Arial" w:cs="Arial"/>
                <w:b w:val="0"/>
              </w:rPr>
              <w:t>7</w:t>
            </w:r>
          </w:p>
        </w:tc>
        <w:tc>
          <w:tcPr>
            <w:tcW w:w="9629" w:type="dxa"/>
          </w:tcPr>
          <w:p w14:paraId="4786B520" w14:textId="014FBAD2" w:rsidR="0051579D" w:rsidRPr="00F72DE8" w:rsidRDefault="0051579D" w:rsidP="0051579D">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Detailní výstup z hlavních agend úřadu.</w:t>
            </w:r>
          </w:p>
        </w:tc>
        <w:tc>
          <w:tcPr>
            <w:tcW w:w="3827" w:type="dxa"/>
          </w:tcPr>
          <w:p w14:paraId="15DF766D" w14:textId="77777777" w:rsidR="0051579D" w:rsidRPr="00F72DE8" w:rsidRDefault="0051579D"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1579D" w:rsidRPr="000E14E1" w14:paraId="7F1FB40D" w14:textId="77777777" w:rsidTr="00AC64F8">
        <w:tc>
          <w:tcPr>
            <w:cnfStyle w:val="001000000000" w:firstRow="0" w:lastRow="0" w:firstColumn="1" w:lastColumn="0" w:oddVBand="0" w:evenVBand="0" w:oddHBand="0" w:evenHBand="0" w:firstRowFirstColumn="0" w:firstRowLastColumn="0" w:lastRowFirstColumn="0" w:lastRowLastColumn="0"/>
            <w:tcW w:w="704" w:type="dxa"/>
          </w:tcPr>
          <w:p w14:paraId="7740F604" w14:textId="77777777" w:rsidR="0051579D" w:rsidRPr="00F72DE8" w:rsidRDefault="0051579D" w:rsidP="00AC64F8">
            <w:pPr>
              <w:pStyle w:val="Tabulkanormln"/>
              <w:spacing w:before="60" w:after="60"/>
              <w:jc w:val="center"/>
              <w:rPr>
                <w:rFonts w:ascii="Arial" w:hAnsi="Arial" w:cs="Arial"/>
                <w:b w:val="0"/>
              </w:rPr>
            </w:pPr>
            <w:r w:rsidRPr="00F72DE8">
              <w:rPr>
                <w:rFonts w:ascii="Arial" w:hAnsi="Arial" w:cs="Arial"/>
                <w:b w:val="0"/>
              </w:rPr>
              <w:t>8</w:t>
            </w:r>
          </w:p>
        </w:tc>
        <w:tc>
          <w:tcPr>
            <w:tcW w:w="9629" w:type="dxa"/>
          </w:tcPr>
          <w:p w14:paraId="5EAE68F3" w14:textId="3BCBECAB" w:rsidR="0051579D" w:rsidRPr="00F72DE8" w:rsidRDefault="0051579D" w:rsidP="0051579D">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Detailní zobrazení individuálních informací u přihlášeného úředníka (výstup dat z hlavních agend úřadu: docházka, personální systém, ekonomický systém).</w:t>
            </w:r>
          </w:p>
        </w:tc>
        <w:tc>
          <w:tcPr>
            <w:tcW w:w="3827" w:type="dxa"/>
          </w:tcPr>
          <w:p w14:paraId="63FD151C" w14:textId="77777777" w:rsidR="0051579D" w:rsidRPr="00F72DE8" w:rsidRDefault="0051579D"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1579D" w:rsidRPr="000E14E1" w14:paraId="00BEB7B5"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E4B519A" w14:textId="77777777" w:rsidR="0051579D" w:rsidRPr="00F72DE8" w:rsidRDefault="0051579D" w:rsidP="00AC64F8">
            <w:pPr>
              <w:pStyle w:val="Tabulkanormln"/>
              <w:spacing w:before="60" w:after="60"/>
              <w:jc w:val="center"/>
              <w:rPr>
                <w:rFonts w:ascii="Arial" w:hAnsi="Arial" w:cs="Arial"/>
                <w:b w:val="0"/>
              </w:rPr>
            </w:pPr>
            <w:r w:rsidRPr="00F72DE8">
              <w:rPr>
                <w:rFonts w:ascii="Arial" w:hAnsi="Arial" w:cs="Arial"/>
                <w:b w:val="0"/>
              </w:rPr>
              <w:t>9</w:t>
            </w:r>
          </w:p>
        </w:tc>
        <w:tc>
          <w:tcPr>
            <w:tcW w:w="9629" w:type="dxa"/>
          </w:tcPr>
          <w:p w14:paraId="2A867CF4" w14:textId="43AD8234" w:rsidR="0051579D" w:rsidRPr="00F72DE8" w:rsidRDefault="0051579D"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Integrace s inteligentními formuláři s automatickým přihlášením.</w:t>
            </w:r>
          </w:p>
        </w:tc>
        <w:tc>
          <w:tcPr>
            <w:tcW w:w="3827" w:type="dxa"/>
          </w:tcPr>
          <w:p w14:paraId="047467CC" w14:textId="77777777" w:rsidR="0051579D" w:rsidRPr="00F72DE8" w:rsidRDefault="0051579D"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1579D" w:rsidRPr="000E14E1" w14:paraId="30B45A23" w14:textId="77777777" w:rsidTr="00AC64F8">
        <w:tc>
          <w:tcPr>
            <w:cnfStyle w:val="001000000000" w:firstRow="0" w:lastRow="0" w:firstColumn="1" w:lastColumn="0" w:oddVBand="0" w:evenVBand="0" w:oddHBand="0" w:evenHBand="0" w:firstRowFirstColumn="0" w:firstRowLastColumn="0" w:lastRowFirstColumn="0" w:lastRowLastColumn="0"/>
            <w:tcW w:w="704" w:type="dxa"/>
          </w:tcPr>
          <w:p w14:paraId="2F9A4FE1" w14:textId="77777777" w:rsidR="0051579D" w:rsidRPr="00F72DE8" w:rsidRDefault="0051579D" w:rsidP="00AC64F8">
            <w:pPr>
              <w:pStyle w:val="Tabulkanormln"/>
              <w:spacing w:before="60" w:after="60"/>
              <w:jc w:val="center"/>
              <w:rPr>
                <w:rFonts w:ascii="Arial" w:hAnsi="Arial" w:cs="Arial"/>
                <w:b w:val="0"/>
              </w:rPr>
            </w:pPr>
            <w:r w:rsidRPr="00F72DE8">
              <w:rPr>
                <w:rFonts w:ascii="Arial" w:hAnsi="Arial" w:cs="Arial"/>
                <w:b w:val="0"/>
              </w:rPr>
              <w:t>10</w:t>
            </w:r>
          </w:p>
        </w:tc>
        <w:tc>
          <w:tcPr>
            <w:tcW w:w="9629" w:type="dxa"/>
          </w:tcPr>
          <w:p w14:paraId="44053D55" w14:textId="76C14880" w:rsidR="0051579D" w:rsidRPr="00F72DE8" w:rsidRDefault="0051579D" w:rsidP="0051579D">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Organizační struktura / Chytrý telefonní seznam:</w:t>
            </w:r>
          </w:p>
          <w:p w14:paraId="180EBAA0" w14:textId="77777777" w:rsidR="0051579D" w:rsidRPr="00F72DE8" w:rsidRDefault="0051579D" w:rsidP="00C0700C">
            <w:pPr>
              <w:pStyle w:val="Tabulkanormln"/>
              <w:numPr>
                <w:ilvl w:val="0"/>
                <w:numId w:val="35"/>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Organizační struktura bude online získávána ze zdroje identit. Jednotlivé odkazy budou fungovat jako funkční odkazy do nižších úrovní. Konečnou úrovní bude „karta úředníka“, jejíž obsah bude dynamicky plněn dle skutečného stavu a informace budou zobrazovány dle úrovně přístupových práv.</w:t>
            </w:r>
          </w:p>
          <w:p w14:paraId="20CFAD4C" w14:textId="60F872C7" w:rsidR="0051579D" w:rsidRPr="00F72DE8" w:rsidRDefault="0051579D" w:rsidP="00C0700C">
            <w:pPr>
              <w:pStyle w:val="Tabulkanormln"/>
              <w:numPr>
                <w:ilvl w:val="0"/>
                <w:numId w:val="35"/>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Zobrazení on-line dat z docházkového systému u každého uživatele.</w:t>
            </w:r>
          </w:p>
        </w:tc>
        <w:tc>
          <w:tcPr>
            <w:tcW w:w="3827" w:type="dxa"/>
          </w:tcPr>
          <w:p w14:paraId="5A37FB66" w14:textId="77777777" w:rsidR="0051579D" w:rsidRPr="00F72DE8" w:rsidRDefault="0051579D"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1579D" w:rsidRPr="000E14E1" w14:paraId="70BAD83E"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1F2C1A4" w14:textId="77777777" w:rsidR="0051579D" w:rsidRPr="00F72DE8" w:rsidRDefault="0051579D" w:rsidP="00AC64F8">
            <w:pPr>
              <w:pStyle w:val="Tabulkanormln"/>
              <w:spacing w:before="60" w:after="60"/>
              <w:jc w:val="center"/>
              <w:rPr>
                <w:rFonts w:ascii="Arial" w:hAnsi="Arial" w:cs="Arial"/>
                <w:b w:val="0"/>
              </w:rPr>
            </w:pPr>
            <w:r w:rsidRPr="00F72DE8">
              <w:rPr>
                <w:rFonts w:ascii="Arial" w:hAnsi="Arial" w:cs="Arial"/>
                <w:b w:val="0"/>
              </w:rPr>
              <w:t>11</w:t>
            </w:r>
          </w:p>
        </w:tc>
        <w:tc>
          <w:tcPr>
            <w:tcW w:w="9629" w:type="dxa"/>
          </w:tcPr>
          <w:p w14:paraId="7333BF8B" w14:textId="37475632" w:rsidR="0051579D" w:rsidRPr="00F72DE8" w:rsidRDefault="0051579D" w:rsidP="0051579D">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 xml:space="preserve">Karta úředníka – jedná se o detailní pohled na zaměstnance v rámci organizační struktury úřady. </w:t>
            </w:r>
            <w:r w:rsidR="005C393D">
              <w:rPr>
                <w:rFonts w:ascii="Arial" w:hAnsi="Arial" w:cs="Arial"/>
              </w:rPr>
              <w:t xml:space="preserve">Identita úředníka je vedena v IDM (EOS). </w:t>
            </w:r>
            <w:r w:rsidRPr="00F72DE8">
              <w:rPr>
                <w:rFonts w:ascii="Arial" w:hAnsi="Arial" w:cs="Arial"/>
              </w:rPr>
              <w:t>Karta bude obsahovat minimálně tyto údaje:</w:t>
            </w:r>
          </w:p>
          <w:p w14:paraId="23483F7E" w14:textId="77777777" w:rsidR="0051579D" w:rsidRPr="00F72DE8" w:rsidRDefault="0051579D" w:rsidP="00C0700C">
            <w:pPr>
              <w:pStyle w:val="Tabulkanormln"/>
              <w:numPr>
                <w:ilvl w:val="0"/>
                <w:numId w:val="36"/>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Jméno, Příjmení, Tituly</w:t>
            </w:r>
          </w:p>
          <w:p w14:paraId="25B89253" w14:textId="77777777" w:rsidR="0051579D" w:rsidRPr="00F72DE8" w:rsidRDefault="0051579D" w:rsidP="00C0700C">
            <w:pPr>
              <w:pStyle w:val="Tabulkanormln"/>
              <w:numPr>
                <w:ilvl w:val="0"/>
                <w:numId w:val="36"/>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Přihlašovací údaje</w:t>
            </w:r>
          </w:p>
          <w:p w14:paraId="34D253EB" w14:textId="77777777" w:rsidR="0051579D" w:rsidRPr="00F72DE8" w:rsidRDefault="0051579D" w:rsidP="00C0700C">
            <w:pPr>
              <w:pStyle w:val="Tabulkanormln"/>
              <w:numPr>
                <w:ilvl w:val="0"/>
                <w:numId w:val="36"/>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Zařazení v organizaci</w:t>
            </w:r>
          </w:p>
          <w:p w14:paraId="03EA2914" w14:textId="77777777" w:rsidR="0051579D" w:rsidRPr="00F72DE8" w:rsidRDefault="0051579D" w:rsidP="00C0700C">
            <w:pPr>
              <w:pStyle w:val="Tabulkanormln"/>
              <w:numPr>
                <w:ilvl w:val="0"/>
                <w:numId w:val="36"/>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 xml:space="preserve">Umístění (budova, kancelář) </w:t>
            </w:r>
          </w:p>
          <w:p w14:paraId="49369B6A" w14:textId="77777777" w:rsidR="0051579D" w:rsidRPr="00F72DE8" w:rsidRDefault="0051579D" w:rsidP="00C0700C">
            <w:pPr>
              <w:pStyle w:val="Tabulkanormln"/>
              <w:numPr>
                <w:ilvl w:val="0"/>
                <w:numId w:val="36"/>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Telefon</w:t>
            </w:r>
          </w:p>
          <w:p w14:paraId="4EF4FF5C" w14:textId="77777777" w:rsidR="0051579D" w:rsidRPr="00F72DE8" w:rsidRDefault="0051579D" w:rsidP="00C0700C">
            <w:pPr>
              <w:pStyle w:val="Tabulkanormln"/>
              <w:numPr>
                <w:ilvl w:val="0"/>
                <w:numId w:val="36"/>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Mobil</w:t>
            </w:r>
          </w:p>
          <w:p w14:paraId="27F53BB3" w14:textId="77777777" w:rsidR="0051579D" w:rsidRPr="00F72DE8" w:rsidRDefault="0051579D" w:rsidP="00C0700C">
            <w:pPr>
              <w:pStyle w:val="Tabulkanormln"/>
              <w:numPr>
                <w:ilvl w:val="0"/>
                <w:numId w:val="36"/>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Funkce</w:t>
            </w:r>
          </w:p>
          <w:p w14:paraId="05FFFC40" w14:textId="77777777" w:rsidR="0051579D" w:rsidRPr="00F72DE8" w:rsidRDefault="0051579D" w:rsidP="00C0700C">
            <w:pPr>
              <w:pStyle w:val="Tabulkanormln"/>
              <w:numPr>
                <w:ilvl w:val="0"/>
                <w:numId w:val="36"/>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Informace z docházkového systému</w:t>
            </w:r>
          </w:p>
          <w:p w14:paraId="487CDBE5" w14:textId="77777777" w:rsidR="0051579D" w:rsidRPr="00F72DE8" w:rsidRDefault="0051579D" w:rsidP="00C0700C">
            <w:pPr>
              <w:pStyle w:val="Tabulkanormln"/>
              <w:numPr>
                <w:ilvl w:val="0"/>
                <w:numId w:val="36"/>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Výpis majetku na konkrétního úředníka a u vedoucích pracovníků rozpad na jeho podřízené</w:t>
            </w:r>
          </w:p>
          <w:p w14:paraId="28FB6AA6" w14:textId="790CC651" w:rsidR="0051579D" w:rsidRPr="00F72DE8" w:rsidRDefault="0051579D" w:rsidP="00C0700C">
            <w:pPr>
              <w:pStyle w:val="Tabulkanormln"/>
              <w:numPr>
                <w:ilvl w:val="0"/>
                <w:numId w:val="36"/>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A další – dle analýzy a definovaných požadavků</w:t>
            </w:r>
          </w:p>
        </w:tc>
        <w:tc>
          <w:tcPr>
            <w:tcW w:w="3827" w:type="dxa"/>
          </w:tcPr>
          <w:p w14:paraId="50373360" w14:textId="77777777" w:rsidR="0051579D" w:rsidRPr="00F72DE8" w:rsidRDefault="0051579D"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405F1" w:rsidRPr="000E14E1" w14:paraId="0C8B0302" w14:textId="77777777" w:rsidTr="00AC64F8">
        <w:tc>
          <w:tcPr>
            <w:cnfStyle w:val="001000000000" w:firstRow="0" w:lastRow="0" w:firstColumn="1" w:lastColumn="0" w:oddVBand="0" w:evenVBand="0" w:oddHBand="0" w:evenHBand="0" w:firstRowFirstColumn="0" w:firstRowLastColumn="0" w:lastRowFirstColumn="0" w:lastRowLastColumn="0"/>
            <w:tcW w:w="14160" w:type="dxa"/>
            <w:gridSpan w:val="3"/>
          </w:tcPr>
          <w:p w14:paraId="5330A732" w14:textId="61CE8FD5" w:rsidR="005405F1" w:rsidRPr="00F72DE8" w:rsidRDefault="005405F1" w:rsidP="00AC64F8">
            <w:pPr>
              <w:pStyle w:val="Tabulkanormln"/>
              <w:spacing w:before="60" w:after="60"/>
              <w:rPr>
                <w:rFonts w:ascii="Arial" w:hAnsi="Arial" w:cs="Arial"/>
              </w:rPr>
            </w:pPr>
            <w:r w:rsidRPr="00F72DE8">
              <w:rPr>
                <w:rFonts w:ascii="Arial" w:hAnsi="Arial" w:cs="Arial"/>
              </w:rPr>
              <w:t>Požadavky na bezpečnost</w:t>
            </w:r>
          </w:p>
        </w:tc>
      </w:tr>
      <w:tr w:rsidR="005405F1" w:rsidRPr="000E14E1" w14:paraId="44A72984"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BFF0F09" w14:textId="7B3171E0" w:rsidR="005405F1" w:rsidRPr="00F72DE8" w:rsidRDefault="005405F1" w:rsidP="00AC64F8">
            <w:pPr>
              <w:pStyle w:val="Tabulkanormln"/>
              <w:spacing w:before="60" w:after="60"/>
              <w:jc w:val="center"/>
              <w:rPr>
                <w:rFonts w:ascii="Arial" w:hAnsi="Arial" w:cs="Arial"/>
                <w:b w:val="0"/>
              </w:rPr>
            </w:pPr>
          </w:p>
        </w:tc>
        <w:tc>
          <w:tcPr>
            <w:tcW w:w="9629" w:type="dxa"/>
          </w:tcPr>
          <w:p w14:paraId="12F0A5A9" w14:textId="5B22F279" w:rsidR="005405F1" w:rsidRPr="00F72DE8" w:rsidRDefault="005405F1"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Zabezpečení systému je dáno integrovaným auditním systémem portálu</w:t>
            </w:r>
            <w:r w:rsidR="005C393D">
              <w:rPr>
                <w:rFonts w:ascii="Arial" w:hAnsi="Arial" w:cs="Arial"/>
              </w:rPr>
              <w:t xml:space="preserve"> (identity musí být vedeny v IDM)</w:t>
            </w:r>
            <w:r w:rsidRPr="00F72DE8">
              <w:rPr>
                <w:rFonts w:ascii="Arial" w:hAnsi="Arial" w:cs="Arial"/>
              </w:rPr>
              <w:t>. Uvedený auditní systém musí zajišťovat:</w:t>
            </w:r>
          </w:p>
        </w:tc>
        <w:tc>
          <w:tcPr>
            <w:tcW w:w="3827" w:type="dxa"/>
          </w:tcPr>
          <w:p w14:paraId="3510129F" w14:textId="77777777" w:rsidR="005405F1" w:rsidRPr="00F72DE8" w:rsidRDefault="005405F1"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405F1" w:rsidRPr="000E14E1" w14:paraId="4659800E" w14:textId="77777777" w:rsidTr="00AC64F8">
        <w:tc>
          <w:tcPr>
            <w:cnfStyle w:val="001000000000" w:firstRow="0" w:lastRow="0" w:firstColumn="1" w:lastColumn="0" w:oddVBand="0" w:evenVBand="0" w:oddHBand="0" w:evenHBand="0" w:firstRowFirstColumn="0" w:firstRowLastColumn="0" w:lastRowFirstColumn="0" w:lastRowLastColumn="0"/>
            <w:tcW w:w="704" w:type="dxa"/>
          </w:tcPr>
          <w:p w14:paraId="5BF078EE" w14:textId="77777777" w:rsidR="005405F1" w:rsidRPr="00F72DE8" w:rsidRDefault="005405F1" w:rsidP="00AC64F8">
            <w:pPr>
              <w:pStyle w:val="Tabulkanormln"/>
              <w:spacing w:before="60" w:after="60"/>
              <w:jc w:val="center"/>
              <w:rPr>
                <w:rFonts w:ascii="Arial" w:hAnsi="Arial" w:cs="Arial"/>
                <w:b w:val="0"/>
              </w:rPr>
            </w:pPr>
            <w:r w:rsidRPr="00F72DE8">
              <w:rPr>
                <w:rFonts w:ascii="Arial" w:hAnsi="Arial" w:cs="Arial"/>
                <w:b w:val="0"/>
              </w:rPr>
              <w:lastRenderedPageBreak/>
              <w:t>12</w:t>
            </w:r>
          </w:p>
        </w:tc>
        <w:tc>
          <w:tcPr>
            <w:tcW w:w="9629" w:type="dxa"/>
          </w:tcPr>
          <w:p w14:paraId="335C2358" w14:textId="0ABD33E4" w:rsidR="005405F1" w:rsidRPr="00F72DE8" w:rsidRDefault="005405F1" w:rsidP="005405F1">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Zabezpečený přístup do aplikace</w:t>
            </w:r>
            <w:r w:rsidR="005C393D">
              <w:rPr>
                <w:rFonts w:ascii="Arial" w:hAnsi="Arial" w:cs="Arial"/>
              </w:rPr>
              <w:t xml:space="preserve"> – musí být řízen prostřednictvím IDM</w:t>
            </w:r>
            <w:r w:rsidRPr="00F72DE8">
              <w:rPr>
                <w:rFonts w:ascii="Arial" w:hAnsi="Arial" w:cs="Arial"/>
              </w:rPr>
              <w:t>.</w:t>
            </w:r>
          </w:p>
        </w:tc>
        <w:tc>
          <w:tcPr>
            <w:tcW w:w="3827" w:type="dxa"/>
          </w:tcPr>
          <w:p w14:paraId="70C4BB7C" w14:textId="77777777" w:rsidR="005405F1" w:rsidRPr="00F72DE8" w:rsidRDefault="005405F1"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405F1" w:rsidRPr="000E14E1" w14:paraId="4BC1FA4D"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292643C" w14:textId="1969FA06" w:rsidR="005405F1" w:rsidRPr="00F72DE8" w:rsidRDefault="005405F1" w:rsidP="00AC64F8">
            <w:pPr>
              <w:pStyle w:val="Tabulkanormln"/>
              <w:spacing w:before="60" w:after="60"/>
              <w:jc w:val="center"/>
              <w:rPr>
                <w:rFonts w:ascii="Arial" w:hAnsi="Arial" w:cs="Arial"/>
                <w:b w:val="0"/>
              </w:rPr>
            </w:pPr>
            <w:r w:rsidRPr="00F72DE8">
              <w:rPr>
                <w:rFonts w:ascii="Arial" w:hAnsi="Arial" w:cs="Arial"/>
                <w:b w:val="0"/>
              </w:rPr>
              <w:t>13</w:t>
            </w:r>
          </w:p>
        </w:tc>
        <w:tc>
          <w:tcPr>
            <w:tcW w:w="9629" w:type="dxa"/>
          </w:tcPr>
          <w:p w14:paraId="751C591D" w14:textId="360CCEFD" w:rsidR="005405F1" w:rsidRPr="00F72DE8" w:rsidRDefault="005405F1" w:rsidP="005405F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Možnost definice neomezeného množství uživatelů.</w:t>
            </w:r>
          </w:p>
        </w:tc>
        <w:tc>
          <w:tcPr>
            <w:tcW w:w="3827" w:type="dxa"/>
          </w:tcPr>
          <w:p w14:paraId="5B93AF89" w14:textId="77777777" w:rsidR="005405F1" w:rsidRPr="00F72DE8" w:rsidRDefault="005405F1"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405F1" w:rsidRPr="000E14E1" w14:paraId="7C5A95F8" w14:textId="77777777" w:rsidTr="00AC64F8">
        <w:tc>
          <w:tcPr>
            <w:cnfStyle w:val="001000000000" w:firstRow="0" w:lastRow="0" w:firstColumn="1" w:lastColumn="0" w:oddVBand="0" w:evenVBand="0" w:oddHBand="0" w:evenHBand="0" w:firstRowFirstColumn="0" w:firstRowLastColumn="0" w:lastRowFirstColumn="0" w:lastRowLastColumn="0"/>
            <w:tcW w:w="704" w:type="dxa"/>
          </w:tcPr>
          <w:p w14:paraId="6BAC4C83" w14:textId="2FCF8CF3" w:rsidR="005405F1" w:rsidRPr="00F72DE8" w:rsidRDefault="005405F1" w:rsidP="00AC64F8">
            <w:pPr>
              <w:pStyle w:val="Tabulkanormln"/>
              <w:spacing w:before="60" w:after="60"/>
              <w:jc w:val="center"/>
              <w:rPr>
                <w:rFonts w:ascii="Arial" w:hAnsi="Arial" w:cs="Arial"/>
                <w:b w:val="0"/>
              </w:rPr>
            </w:pPr>
            <w:r w:rsidRPr="00F72DE8">
              <w:rPr>
                <w:rFonts w:ascii="Arial" w:hAnsi="Arial" w:cs="Arial"/>
                <w:b w:val="0"/>
              </w:rPr>
              <w:t>14</w:t>
            </w:r>
          </w:p>
        </w:tc>
        <w:tc>
          <w:tcPr>
            <w:tcW w:w="9629" w:type="dxa"/>
          </w:tcPr>
          <w:p w14:paraId="4C00370C" w14:textId="2BC868B9" w:rsidR="005405F1" w:rsidRPr="00F72DE8" w:rsidRDefault="005405F1" w:rsidP="005405F1">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Jednoduchá definice uživatelských práv k rubrikám a ke složkám dokumentů.</w:t>
            </w:r>
          </w:p>
        </w:tc>
        <w:tc>
          <w:tcPr>
            <w:tcW w:w="3827" w:type="dxa"/>
          </w:tcPr>
          <w:p w14:paraId="3F4CB222" w14:textId="77777777" w:rsidR="005405F1" w:rsidRPr="00F72DE8" w:rsidRDefault="005405F1"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405F1" w:rsidRPr="000E14E1" w14:paraId="19E61FF8"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A384035" w14:textId="0171B254" w:rsidR="005405F1" w:rsidRPr="00F72DE8" w:rsidRDefault="005405F1" w:rsidP="00AC64F8">
            <w:pPr>
              <w:pStyle w:val="Tabulkanormln"/>
              <w:spacing w:before="60" w:after="60"/>
              <w:jc w:val="center"/>
              <w:rPr>
                <w:rFonts w:ascii="Arial" w:hAnsi="Arial" w:cs="Arial"/>
                <w:b w:val="0"/>
              </w:rPr>
            </w:pPr>
            <w:r w:rsidRPr="00F72DE8">
              <w:rPr>
                <w:rFonts w:ascii="Arial" w:hAnsi="Arial" w:cs="Arial"/>
                <w:b w:val="0"/>
              </w:rPr>
              <w:t>15</w:t>
            </w:r>
          </w:p>
        </w:tc>
        <w:tc>
          <w:tcPr>
            <w:tcW w:w="9629" w:type="dxa"/>
          </w:tcPr>
          <w:p w14:paraId="1B040780" w14:textId="04724661" w:rsidR="005405F1" w:rsidRPr="00F72DE8" w:rsidRDefault="005405F1" w:rsidP="005405F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Auditování přístupů k jednotlivým článkům webu.</w:t>
            </w:r>
          </w:p>
        </w:tc>
        <w:tc>
          <w:tcPr>
            <w:tcW w:w="3827" w:type="dxa"/>
          </w:tcPr>
          <w:p w14:paraId="04A06F9A" w14:textId="77777777" w:rsidR="005405F1" w:rsidRPr="00F72DE8" w:rsidRDefault="005405F1"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405F1" w:rsidRPr="000E14E1" w14:paraId="67CF962C" w14:textId="77777777" w:rsidTr="00AC64F8">
        <w:tc>
          <w:tcPr>
            <w:cnfStyle w:val="001000000000" w:firstRow="0" w:lastRow="0" w:firstColumn="1" w:lastColumn="0" w:oddVBand="0" w:evenVBand="0" w:oddHBand="0" w:evenHBand="0" w:firstRowFirstColumn="0" w:firstRowLastColumn="0" w:lastRowFirstColumn="0" w:lastRowLastColumn="0"/>
            <w:tcW w:w="704" w:type="dxa"/>
          </w:tcPr>
          <w:p w14:paraId="2C652956" w14:textId="150C8745" w:rsidR="005405F1" w:rsidRPr="00F72DE8" w:rsidRDefault="005405F1" w:rsidP="00AC64F8">
            <w:pPr>
              <w:pStyle w:val="Tabulkanormln"/>
              <w:spacing w:before="60" w:after="60"/>
              <w:jc w:val="center"/>
              <w:rPr>
                <w:rFonts w:ascii="Arial" w:hAnsi="Arial" w:cs="Arial"/>
                <w:b w:val="0"/>
              </w:rPr>
            </w:pPr>
            <w:r w:rsidRPr="00F72DE8">
              <w:rPr>
                <w:rFonts w:ascii="Arial" w:hAnsi="Arial" w:cs="Arial"/>
                <w:b w:val="0"/>
              </w:rPr>
              <w:t>16</w:t>
            </w:r>
          </w:p>
        </w:tc>
        <w:tc>
          <w:tcPr>
            <w:tcW w:w="9629" w:type="dxa"/>
          </w:tcPr>
          <w:p w14:paraId="3FEFA395" w14:textId="65BC4F16" w:rsidR="005405F1" w:rsidRPr="00F72DE8" w:rsidRDefault="005405F1" w:rsidP="005405F1">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Existence akcí uživatele.</w:t>
            </w:r>
          </w:p>
        </w:tc>
        <w:tc>
          <w:tcPr>
            <w:tcW w:w="3827" w:type="dxa"/>
          </w:tcPr>
          <w:p w14:paraId="67634EB6" w14:textId="77777777" w:rsidR="005405F1" w:rsidRPr="00F72DE8" w:rsidRDefault="005405F1"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405F1" w:rsidRPr="000E14E1" w14:paraId="2C72EF63"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1C11211" w14:textId="5CDDA757" w:rsidR="005405F1" w:rsidRPr="00F72DE8" w:rsidRDefault="005405F1" w:rsidP="00AC64F8">
            <w:pPr>
              <w:pStyle w:val="Tabulkanormln"/>
              <w:spacing w:before="60" w:after="60"/>
              <w:jc w:val="center"/>
              <w:rPr>
                <w:rFonts w:ascii="Arial" w:hAnsi="Arial" w:cs="Arial"/>
                <w:b w:val="0"/>
              </w:rPr>
            </w:pPr>
            <w:r w:rsidRPr="00F72DE8">
              <w:rPr>
                <w:rFonts w:ascii="Arial" w:hAnsi="Arial" w:cs="Arial"/>
                <w:b w:val="0"/>
              </w:rPr>
              <w:t>17</w:t>
            </w:r>
          </w:p>
        </w:tc>
        <w:tc>
          <w:tcPr>
            <w:tcW w:w="9629" w:type="dxa"/>
          </w:tcPr>
          <w:p w14:paraId="06DEE83A" w14:textId="6B436FE1" w:rsidR="005405F1" w:rsidRPr="00F72DE8" w:rsidRDefault="005405F1" w:rsidP="005405F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Skryté a zaheslované rubriky.</w:t>
            </w:r>
          </w:p>
        </w:tc>
        <w:tc>
          <w:tcPr>
            <w:tcW w:w="3827" w:type="dxa"/>
          </w:tcPr>
          <w:p w14:paraId="307FA893" w14:textId="77777777" w:rsidR="005405F1" w:rsidRPr="00F72DE8" w:rsidRDefault="005405F1"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405F1" w:rsidRPr="000E14E1" w14:paraId="649EEF47" w14:textId="77777777" w:rsidTr="00AC64F8">
        <w:tc>
          <w:tcPr>
            <w:cnfStyle w:val="001000000000" w:firstRow="0" w:lastRow="0" w:firstColumn="1" w:lastColumn="0" w:oddVBand="0" w:evenVBand="0" w:oddHBand="0" w:evenHBand="0" w:firstRowFirstColumn="0" w:firstRowLastColumn="0" w:lastRowFirstColumn="0" w:lastRowLastColumn="0"/>
            <w:tcW w:w="704" w:type="dxa"/>
          </w:tcPr>
          <w:p w14:paraId="1A00C3BE" w14:textId="77777777" w:rsidR="005405F1" w:rsidRPr="00F72DE8" w:rsidRDefault="005405F1" w:rsidP="00AC64F8">
            <w:pPr>
              <w:pStyle w:val="Tabulkanormln"/>
              <w:spacing w:before="60" w:after="60"/>
              <w:jc w:val="center"/>
              <w:rPr>
                <w:rFonts w:ascii="Arial" w:hAnsi="Arial" w:cs="Arial"/>
                <w:b w:val="0"/>
              </w:rPr>
            </w:pPr>
            <w:r w:rsidRPr="00F72DE8">
              <w:rPr>
                <w:rFonts w:ascii="Arial" w:hAnsi="Arial" w:cs="Arial"/>
                <w:b w:val="0"/>
              </w:rPr>
              <w:t>18</w:t>
            </w:r>
          </w:p>
        </w:tc>
        <w:tc>
          <w:tcPr>
            <w:tcW w:w="9629" w:type="dxa"/>
          </w:tcPr>
          <w:p w14:paraId="2A620440" w14:textId="77777777" w:rsidR="005405F1" w:rsidRPr="00F72DE8" w:rsidRDefault="005405F1"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Pokročilá statistika přístupů.</w:t>
            </w:r>
          </w:p>
        </w:tc>
        <w:tc>
          <w:tcPr>
            <w:tcW w:w="3827" w:type="dxa"/>
          </w:tcPr>
          <w:p w14:paraId="0D49D5E2" w14:textId="77777777" w:rsidR="005405F1" w:rsidRPr="00F72DE8" w:rsidRDefault="005405F1"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40365" w:rsidRPr="000E14E1" w14:paraId="66C0F981" w14:textId="77777777" w:rsidTr="00A00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0" w:type="dxa"/>
            <w:gridSpan w:val="3"/>
          </w:tcPr>
          <w:p w14:paraId="22991B81" w14:textId="77777777" w:rsidR="00A40365" w:rsidRPr="00F72DE8" w:rsidRDefault="00A40365" w:rsidP="00A0063F">
            <w:pPr>
              <w:pStyle w:val="Tabulkanormln"/>
              <w:spacing w:before="60" w:after="60"/>
              <w:rPr>
                <w:rFonts w:ascii="Arial" w:hAnsi="Arial" w:cs="Arial"/>
              </w:rPr>
            </w:pPr>
            <w:r w:rsidRPr="00F72DE8">
              <w:rPr>
                <w:rFonts w:ascii="Arial" w:hAnsi="Arial" w:cs="Arial"/>
              </w:rPr>
              <w:t>Požadavky na redakční systém</w:t>
            </w:r>
          </w:p>
        </w:tc>
      </w:tr>
      <w:tr w:rsidR="00A40365" w:rsidRPr="000E14E1" w14:paraId="2747BDFD" w14:textId="77777777" w:rsidTr="00A0063F">
        <w:tc>
          <w:tcPr>
            <w:cnfStyle w:val="001000000000" w:firstRow="0" w:lastRow="0" w:firstColumn="1" w:lastColumn="0" w:oddVBand="0" w:evenVBand="0" w:oddHBand="0" w:evenHBand="0" w:firstRowFirstColumn="0" w:firstRowLastColumn="0" w:lastRowFirstColumn="0" w:lastRowLastColumn="0"/>
            <w:tcW w:w="704" w:type="dxa"/>
          </w:tcPr>
          <w:p w14:paraId="1430BB4F" w14:textId="77777777" w:rsidR="00A40365" w:rsidRPr="00F72DE8" w:rsidRDefault="00A40365" w:rsidP="00A0063F">
            <w:pPr>
              <w:pStyle w:val="Tabulkanormln"/>
              <w:spacing w:before="60" w:after="60"/>
              <w:jc w:val="center"/>
              <w:rPr>
                <w:rFonts w:ascii="Arial" w:hAnsi="Arial" w:cs="Arial"/>
                <w:b w:val="0"/>
              </w:rPr>
            </w:pPr>
            <w:r w:rsidRPr="00F72DE8">
              <w:rPr>
                <w:rFonts w:ascii="Arial" w:hAnsi="Arial" w:cs="Arial"/>
                <w:b w:val="0"/>
              </w:rPr>
              <w:t>19</w:t>
            </w:r>
          </w:p>
        </w:tc>
        <w:tc>
          <w:tcPr>
            <w:tcW w:w="9629" w:type="dxa"/>
          </w:tcPr>
          <w:p w14:paraId="2C8E7954" w14:textId="77777777" w:rsidR="00A40365" w:rsidRPr="00F72DE8" w:rsidRDefault="00A40365" w:rsidP="00A0063F">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Splňuje všechny požadavky jako redakční systém pro Portál občana</w:t>
            </w:r>
          </w:p>
        </w:tc>
        <w:tc>
          <w:tcPr>
            <w:tcW w:w="3827" w:type="dxa"/>
          </w:tcPr>
          <w:p w14:paraId="70D144C2" w14:textId="77777777" w:rsidR="00A40365" w:rsidRPr="00F72DE8" w:rsidRDefault="00A40365" w:rsidP="00A0063F">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40365" w:rsidRPr="000E14E1" w14:paraId="12083E28" w14:textId="77777777" w:rsidTr="00A00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65061F7" w14:textId="77777777" w:rsidR="00A40365" w:rsidRPr="00F72DE8" w:rsidRDefault="00A40365" w:rsidP="00A0063F">
            <w:pPr>
              <w:pStyle w:val="Tabulkanormln"/>
              <w:spacing w:before="60" w:after="60"/>
              <w:jc w:val="center"/>
              <w:rPr>
                <w:rFonts w:ascii="Arial" w:hAnsi="Arial" w:cs="Arial"/>
                <w:b w:val="0"/>
              </w:rPr>
            </w:pPr>
            <w:r w:rsidRPr="00F72DE8">
              <w:rPr>
                <w:rFonts w:ascii="Arial" w:hAnsi="Arial" w:cs="Arial"/>
                <w:b w:val="0"/>
              </w:rPr>
              <w:t>20</w:t>
            </w:r>
          </w:p>
        </w:tc>
        <w:tc>
          <w:tcPr>
            <w:tcW w:w="9629" w:type="dxa"/>
          </w:tcPr>
          <w:p w14:paraId="54CAE60B" w14:textId="77777777" w:rsidR="00A40365" w:rsidRPr="00F72DE8" w:rsidRDefault="00A40365" w:rsidP="00A0063F">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Definice menu: Možnost aplikačního menu a rychlého přehledu s napojením na hlavní agendy</w:t>
            </w:r>
          </w:p>
        </w:tc>
        <w:tc>
          <w:tcPr>
            <w:tcW w:w="3827" w:type="dxa"/>
          </w:tcPr>
          <w:p w14:paraId="06E81F5F" w14:textId="77777777" w:rsidR="00A40365" w:rsidRPr="00F72DE8" w:rsidRDefault="00A40365" w:rsidP="00A0063F">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405F1" w:rsidRPr="000E14E1" w14:paraId="128CE14B" w14:textId="77777777" w:rsidTr="00AC64F8">
        <w:tc>
          <w:tcPr>
            <w:cnfStyle w:val="001000000000" w:firstRow="0" w:lastRow="0" w:firstColumn="1" w:lastColumn="0" w:oddVBand="0" w:evenVBand="0" w:oddHBand="0" w:evenHBand="0" w:firstRowFirstColumn="0" w:firstRowLastColumn="0" w:lastRowFirstColumn="0" w:lastRowLastColumn="0"/>
            <w:tcW w:w="14160" w:type="dxa"/>
            <w:gridSpan w:val="3"/>
          </w:tcPr>
          <w:p w14:paraId="49A9CF92" w14:textId="151136A3" w:rsidR="005405F1" w:rsidRPr="00F72DE8" w:rsidRDefault="00A40365" w:rsidP="00AC64F8">
            <w:pPr>
              <w:pStyle w:val="Tabulkanormln"/>
              <w:spacing w:before="60" w:after="60"/>
              <w:rPr>
                <w:rFonts w:ascii="Arial" w:hAnsi="Arial" w:cs="Arial"/>
              </w:rPr>
            </w:pPr>
            <w:r>
              <w:rPr>
                <w:rFonts w:ascii="Arial" w:hAnsi="Arial" w:cs="Arial"/>
              </w:rPr>
              <w:t>Další požadavky</w:t>
            </w:r>
          </w:p>
        </w:tc>
      </w:tr>
      <w:tr w:rsidR="005405F1" w:rsidRPr="000E14E1" w14:paraId="40C06CB2"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AFFB3E7" w14:textId="21614B1D" w:rsidR="005405F1" w:rsidRPr="00F72DE8" w:rsidRDefault="00A40365" w:rsidP="00AC64F8">
            <w:pPr>
              <w:pStyle w:val="Tabulkanormln"/>
              <w:spacing w:before="60" w:after="60"/>
              <w:jc w:val="center"/>
              <w:rPr>
                <w:rFonts w:ascii="Arial" w:hAnsi="Arial" w:cs="Arial"/>
                <w:b w:val="0"/>
              </w:rPr>
            </w:pPr>
            <w:r>
              <w:rPr>
                <w:rFonts w:ascii="Arial" w:hAnsi="Arial" w:cs="Arial"/>
                <w:b w:val="0"/>
              </w:rPr>
              <w:t>21</w:t>
            </w:r>
          </w:p>
        </w:tc>
        <w:tc>
          <w:tcPr>
            <w:tcW w:w="9629" w:type="dxa"/>
          </w:tcPr>
          <w:p w14:paraId="2EA5650F" w14:textId="5A7BB719" w:rsidR="005405F1" w:rsidRPr="00F72DE8" w:rsidRDefault="00A40365"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A40365">
              <w:rPr>
                <w:rFonts w:ascii="Arial" w:hAnsi="Arial" w:cs="Arial"/>
              </w:rPr>
              <w:t>Dodavatel zajistí migraci dat ve struktuře podobné současnému Intranetu</w:t>
            </w:r>
            <w:r>
              <w:rPr>
                <w:rFonts w:ascii="Arial" w:hAnsi="Arial" w:cs="Arial"/>
              </w:rPr>
              <w:t xml:space="preserve"> (stávající řešení vystavěno na MS </w:t>
            </w:r>
            <w:proofErr w:type="spellStart"/>
            <w:r>
              <w:rPr>
                <w:rFonts w:ascii="Arial" w:hAnsi="Arial" w:cs="Arial"/>
              </w:rPr>
              <w:t>Sharepoint</w:t>
            </w:r>
            <w:proofErr w:type="spellEnd"/>
            <w:r>
              <w:rPr>
                <w:rFonts w:ascii="Arial" w:hAnsi="Arial" w:cs="Arial"/>
              </w:rPr>
              <w:t xml:space="preserve"> 2003)</w:t>
            </w:r>
          </w:p>
        </w:tc>
        <w:tc>
          <w:tcPr>
            <w:tcW w:w="3827" w:type="dxa"/>
          </w:tcPr>
          <w:p w14:paraId="1A22B683" w14:textId="77777777" w:rsidR="005405F1" w:rsidRPr="00F72DE8" w:rsidRDefault="005405F1"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405F1" w:rsidRPr="000E14E1" w14:paraId="6FE2674B" w14:textId="77777777" w:rsidTr="00AC64F8">
        <w:tc>
          <w:tcPr>
            <w:cnfStyle w:val="001000000000" w:firstRow="0" w:lastRow="0" w:firstColumn="1" w:lastColumn="0" w:oddVBand="0" w:evenVBand="0" w:oddHBand="0" w:evenHBand="0" w:firstRowFirstColumn="0" w:firstRowLastColumn="0" w:lastRowFirstColumn="0" w:lastRowLastColumn="0"/>
            <w:tcW w:w="704" w:type="dxa"/>
          </w:tcPr>
          <w:p w14:paraId="4B06B1B7" w14:textId="08010D38" w:rsidR="0051579D" w:rsidRPr="00F72DE8" w:rsidRDefault="005405F1" w:rsidP="00AC64F8">
            <w:pPr>
              <w:pStyle w:val="Tabulkanormln"/>
              <w:spacing w:before="60" w:after="60"/>
              <w:jc w:val="center"/>
              <w:rPr>
                <w:rFonts w:ascii="Arial" w:hAnsi="Arial" w:cs="Arial"/>
                <w:b w:val="0"/>
              </w:rPr>
            </w:pPr>
            <w:r w:rsidRPr="00F72DE8">
              <w:rPr>
                <w:rFonts w:ascii="Arial" w:hAnsi="Arial" w:cs="Arial"/>
                <w:b w:val="0"/>
              </w:rPr>
              <w:t>2</w:t>
            </w:r>
            <w:r w:rsidR="00A40365">
              <w:rPr>
                <w:rFonts w:ascii="Arial" w:hAnsi="Arial" w:cs="Arial"/>
                <w:b w:val="0"/>
              </w:rPr>
              <w:t>2</w:t>
            </w:r>
          </w:p>
        </w:tc>
        <w:tc>
          <w:tcPr>
            <w:tcW w:w="9629" w:type="dxa"/>
          </w:tcPr>
          <w:p w14:paraId="3CEEC959" w14:textId="176F0AEB" w:rsidR="00A40365" w:rsidRPr="00F72DE8" w:rsidRDefault="00A40365" w:rsidP="00A40365">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Portál úředníka zajistí minimálně </w:t>
            </w:r>
            <w:r w:rsidRPr="00A40365">
              <w:rPr>
                <w:rFonts w:ascii="Arial" w:hAnsi="Arial" w:cs="Arial"/>
              </w:rPr>
              <w:t xml:space="preserve">integrace ze </w:t>
            </w:r>
            <w:r>
              <w:rPr>
                <w:rFonts w:ascii="Arial" w:hAnsi="Arial" w:cs="Arial"/>
              </w:rPr>
              <w:t xml:space="preserve">stávajících </w:t>
            </w:r>
            <w:r w:rsidRPr="00A40365">
              <w:rPr>
                <w:rFonts w:ascii="Arial" w:hAnsi="Arial" w:cs="Arial"/>
              </w:rPr>
              <w:t xml:space="preserve">systémů </w:t>
            </w:r>
            <w:r>
              <w:rPr>
                <w:rFonts w:ascii="Arial" w:hAnsi="Arial" w:cs="Arial"/>
              </w:rPr>
              <w:t xml:space="preserve">na úrovni </w:t>
            </w:r>
            <w:r w:rsidRPr="00A40365">
              <w:rPr>
                <w:rFonts w:ascii="Arial" w:hAnsi="Arial" w:cs="Arial"/>
              </w:rPr>
              <w:t>notifikac</w:t>
            </w:r>
            <w:r>
              <w:rPr>
                <w:rFonts w:ascii="Arial" w:hAnsi="Arial" w:cs="Arial"/>
              </w:rPr>
              <w:t>í</w:t>
            </w:r>
            <w:r w:rsidRPr="00A40365">
              <w:rPr>
                <w:rFonts w:ascii="Arial" w:hAnsi="Arial" w:cs="Arial"/>
              </w:rPr>
              <w:t xml:space="preserve"> o úkolech</w:t>
            </w:r>
            <w:r>
              <w:rPr>
                <w:rFonts w:ascii="Arial" w:hAnsi="Arial" w:cs="Arial"/>
              </w:rPr>
              <w:t xml:space="preserve"> s </w:t>
            </w:r>
            <w:r w:rsidRPr="00A40365">
              <w:rPr>
                <w:rFonts w:ascii="Arial" w:hAnsi="Arial" w:cs="Arial"/>
              </w:rPr>
              <w:t>možnost</w:t>
            </w:r>
            <w:r>
              <w:rPr>
                <w:rFonts w:ascii="Arial" w:hAnsi="Arial" w:cs="Arial"/>
              </w:rPr>
              <w:t>í</w:t>
            </w:r>
            <w:r w:rsidRPr="00A40365">
              <w:rPr>
                <w:rFonts w:ascii="Arial" w:hAnsi="Arial" w:cs="Arial"/>
              </w:rPr>
              <w:t xml:space="preserve"> </w:t>
            </w:r>
            <w:r>
              <w:rPr>
                <w:rFonts w:ascii="Arial" w:hAnsi="Arial" w:cs="Arial"/>
              </w:rPr>
              <w:t xml:space="preserve">přímého </w:t>
            </w:r>
            <w:r w:rsidRPr="00A40365">
              <w:rPr>
                <w:rFonts w:ascii="Arial" w:hAnsi="Arial" w:cs="Arial"/>
              </w:rPr>
              <w:t>otevř</w:t>
            </w:r>
            <w:r>
              <w:rPr>
                <w:rFonts w:ascii="Arial" w:hAnsi="Arial" w:cs="Arial"/>
              </w:rPr>
              <w:t>ení daného</w:t>
            </w:r>
            <w:r w:rsidRPr="00A40365">
              <w:rPr>
                <w:rFonts w:ascii="Arial" w:hAnsi="Arial" w:cs="Arial"/>
              </w:rPr>
              <w:t xml:space="preserve"> systém</w:t>
            </w:r>
            <w:r>
              <w:rPr>
                <w:rFonts w:ascii="Arial" w:hAnsi="Arial" w:cs="Arial"/>
              </w:rPr>
              <w:t>u</w:t>
            </w:r>
          </w:p>
        </w:tc>
        <w:tc>
          <w:tcPr>
            <w:tcW w:w="3827" w:type="dxa"/>
          </w:tcPr>
          <w:p w14:paraId="2FAF371F" w14:textId="77777777" w:rsidR="0051579D" w:rsidRPr="00F72DE8" w:rsidRDefault="0051579D"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1F7D2C6" w14:textId="41F6164F" w:rsidR="0051579D" w:rsidRDefault="0051579D" w:rsidP="001B3666"/>
    <w:p w14:paraId="71CBCB0C" w14:textId="297F84EE" w:rsidR="009D04BF" w:rsidRDefault="009D04BF" w:rsidP="00A4642B">
      <w:pPr>
        <w:pStyle w:val="Nadpis2"/>
      </w:pPr>
      <w:bookmarkStart w:id="21" w:name="_Hlk517872563"/>
      <w:r>
        <w:t>Řízení dokumentace (DMS) a dlouhodobý digitální archiv</w:t>
      </w:r>
      <w:bookmarkEnd w:id="21"/>
    </w:p>
    <w:p w14:paraId="1C1B7AA0" w14:textId="301DECDF" w:rsidR="009D04BF" w:rsidRDefault="009D04BF" w:rsidP="009D04BF">
      <w:pPr>
        <w:rPr>
          <w:rFonts w:eastAsiaTheme="minorHAnsi"/>
          <w:lang w:eastAsia="en-US"/>
        </w:rPr>
      </w:pPr>
      <w:r>
        <w:t xml:space="preserve">DMS je </w:t>
      </w:r>
      <w:r w:rsidRPr="000D2A58">
        <w:t xml:space="preserve">nástroj pokrývající celý životní cyklus dokumentu, od vzniku přes elektronický oběh a schvalování až po archivaci a dlouhodobou archivaci vč. skartace </w:t>
      </w:r>
      <w:r w:rsidRPr="000D2A58">
        <w:rPr>
          <w:rFonts w:eastAsiaTheme="minorHAnsi"/>
          <w:lang w:eastAsia="en-US"/>
        </w:rPr>
        <w:t>zabezpečující řízený vznik dokumentů úřadu, jejich připomínkování, schválení a řízenou distribuci.</w:t>
      </w:r>
    </w:p>
    <w:tbl>
      <w:tblPr>
        <w:tblStyle w:val="Tabulkasmkou4zvraznn5"/>
        <w:tblW w:w="14160" w:type="dxa"/>
        <w:tblLook w:val="04A0" w:firstRow="1" w:lastRow="0" w:firstColumn="1" w:lastColumn="0" w:noHBand="0" w:noVBand="1"/>
      </w:tblPr>
      <w:tblGrid>
        <w:gridCol w:w="704"/>
        <w:gridCol w:w="9629"/>
        <w:gridCol w:w="3827"/>
      </w:tblGrid>
      <w:tr w:rsidR="009D04BF" w:rsidRPr="00F72DE8" w14:paraId="0502B702" w14:textId="77777777" w:rsidTr="006B7E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743A0EA" w14:textId="77777777" w:rsidR="009D04BF" w:rsidRPr="00F72DE8" w:rsidRDefault="009D04BF" w:rsidP="006B7EF1">
            <w:pPr>
              <w:pStyle w:val="Tabulkanormln"/>
              <w:spacing w:before="60" w:after="60"/>
              <w:jc w:val="center"/>
              <w:rPr>
                <w:rFonts w:ascii="Arial" w:hAnsi="Arial" w:cs="Arial"/>
              </w:rPr>
            </w:pPr>
            <w:r w:rsidRPr="00F72DE8">
              <w:rPr>
                <w:rFonts w:ascii="Arial" w:hAnsi="Arial" w:cs="Arial"/>
              </w:rPr>
              <w:t>Pol.</w:t>
            </w:r>
          </w:p>
        </w:tc>
        <w:tc>
          <w:tcPr>
            <w:tcW w:w="9629" w:type="dxa"/>
          </w:tcPr>
          <w:p w14:paraId="28812F57" w14:textId="538F00C8" w:rsidR="009D04BF" w:rsidRPr="00F72DE8" w:rsidRDefault="009D04BF" w:rsidP="006B7EF1">
            <w:pPr>
              <w:pStyle w:val="Tabulkanormln"/>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Document</w:t>
            </w:r>
            <w:proofErr w:type="spellEnd"/>
            <w:r>
              <w:rPr>
                <w:rFonts w:ascii="Arial" w:hAnsi="Arial" w:cs="Arial"/>
              </w:rPr>
              <w:t xml:space="preserve"> Management </w:t>
            </w:r>
            <w:proofErr w:type="spellStart"/>
            <w:r>
              <w:rPr>
                <w:rFonts w:ascii="Arial" w:hAnsi="Arial" w:cs="Arial"/>
              </w:rPr>
              <w:t>System</w:t>
            </w:r>
            <w:proofErr w:type="spellEnd"/>
            <w:r>
              <w:rPr>
                <w:rFonts w:ascii="Arial" w:hAnsi="Arial" w:cs="Arial"/>
              </w:rPr>
              <w:t xml:space="preserve"> (DMS)</w:t>
            </w:r>
          </w:p>
        </w:tc>
        <w:tc>
          <w:tcPr>
            <w:tcW w:w="3827" w:type="dxa"/>
          </w:tcPr>
          <w:p w14:paraId="7F01D985" w14:textId="0C6EE44F" w:rsidR="009D04BF" w:rsidRPr="00F72DE8" w:rsidRDefault="006B257A" w:rsidP="006B7EF1">
            <w:pPr>
              <w:pStyle w:val="Nadpistabulky"/>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sz w:val="18"/>
                <w:szCs w:val="18"/>
                <w:lang w:eastAsia="en-GB"/>
              </w:rPr>
              <w:t>Návrh řešení splňuje (ANO x NE)</w:t>
            </w:r>
          </w:p>
        </w:tc>
      </w:tr>
      <w:tr w:rsidR="009D04BF" w:rsidRPr="00F72DE8" w14:paraId="2C73F2A9" w14:textId="77777777" w:rsidTr="006B7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4338C96" w14:textId="77777777" w:rsidR="009D04BF" w:rsidRPr="00F72DE8" w:rsidRDefault="009D04BF" w:rsidP="006B7EF1">
            <w:pPr>
              <w:pStyle w:val="Tabulkanormln"/>
              <w:spacing w:before="60" w:after="60"/>
              <w:jc w:val="center"/>
              <w:rPr>
                <w:rFonts w:ascii="Arial" w:hAnsi="Arial" w:cs="Arial"/>
                <w:b w:val="0"/>
              </w:rPr>
            </w:pPr>
            <w:r w:rsidRPr="00F72DE8">
              <w:rPr>
                <w:rFonts w:ascii="Arial" w:hAnsi="Arial" w:cs="Arial"/>
                <w:b w:val="0"/>
              </w:rPr>
              <w:t>1</w:t>
            </w:r>
          </w:p>
        </w:tc>
        <w:tc>
          <w:tcPr>
            <w:tcW w:w="9629" w:type="dxa"/>
          </w:tcPr>
          <w:p w14:paraId="7F94E9C5" w14:textId="77777777" w:rsidR="009D04BF" w:rsidRDefault="009D04BF" w:rsidP="006B7EF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Základní požadavky na DMS:</w:t>
            </w:r>
          </w:p>
          <w:p w14:paraId="55EFB1B7" w14:textId="77777777" w:rsidR="009D04BF" w:rsidRPr="009D04BF" w:rsidRDefault="009D04BF" w:rsidP="00C0700C">
            <w:pPr>
              <w:pStyle w:val="Tabulkanormln"/>
              <w:numPr>
                <w:ilvl w:val="0"/>
                <w:numId w:val="39"/>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9D04BF">
              <w:rPr>
                <w:rFonts w:ascii="Arial" w:hAnsi="Arial" w:cs="Arial"/>
              </w:rPr>
              <w:t xml:space="preserve">zabezpečení dokumentů proti ztrátě </w:t>
            </w:r>
          </w:p>
          <w:p w14:paraId="67818E26" w14:textId="712214C9" w:rsidR="009D04BF" w:rsidRPr="009D04BF" w:rsidRDefault="009D04BF" w:rsidP="00C0700C">
            <w:pPr>
              <w:pStyle w:val="Tabulkanormln"/>
              <w:numPr>
                <w:ilvl w:val="0"/>
                <w:numId w:val="39"/>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9D04BF">
              <w:rPr>
                <w:rFonts w:ascii="Arial" w:hAnsi="Arial" w:cs="Arial"/>
              </w:rPr>
              <w:t xml:space="preserve">zabezpečení dokumentů proti jejich pozměňování </w:t>
            </w:r>
          </w:p>
          <w:p w14:paraId="70372B62" w14:textId="0FC7700B" w:rsidR="009D04BF" w:rsidRPr="009D04BF" w:rsidRDefault="009D04BF" w:rsidP="00C0700C">
            <w:pPr>
              <w:pStyle w:val="Tabulkanormln"/>
              <w:numPr>
                <w:ilvl w:val="0"/>
                <w:numId w:val="39"/>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9D04BF">
              <w:rPr>
                <w:rFonts w:ascii="Arial" w:hAnsi="Arial" w:cs="Arial"/>
              </w:rPr>
              <w:t xml:space="preserve">zabezpečení proti neoprávněnému přístupu </w:t>
            </w:r>
          </w:p>
          <w:p w14:paraId="0F8837CE" w14:textId="0CA77886" w:rsidR="009D04BF" w:rsidRPr="009D04BF" w:rsidRDefault="009D04BF" w:rsidP="00C0700C">
            <w:pPr>
              <w:pStyle w:val="Tabulkanormln"/>
              <w:numPr>
                <w:ilvl w:val="0"/>
                <w:numId w:val="39"/>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9D04BF">
              <w:rPr>
                <w:rFonts w:ascii="Arial" w:hAnsi="Arial" w:cs="Arial"/>
              </w:rPr>
              <w:t xml:space="preserve">poskytnutí přístupu pouze oprávněnému </w:t>
            </w:r>
          </w:p>
          <w:p w14:paraId="73225E23" w14:textId="77777777" w:rsidR="008025F7" w:rsidRPr="008025F7" w:rsidRDefault="009D04BF" w:rsidP="00C0700C">
            <w:pPr>
              <w:pStyle w:val="Tabulkanormln"/>
              <w:numPr>
                <w:ilvl w:val="0"/>
                <w:numId w:val="39"/>
              </w:numPr>
              <w:autoSpaceDE w:val="0"/>
              <w:autoSpaceDN w:val="0"/>
              <w:adjustRightInd w:val="0"/>
              <w:spacing w:before="0" w:after="0"/>
              <w:cnfStyle w:val="000000100000" w:firstRow="0" w:lastRow="0" w:firstColumn="0" w:lastColumn="0" w:oddVBand="0" w:evenVBand="0" w:oddHBand="1" w:evenHBand="0" w:firstRowFirstColumn="0" w:firstRowLastColumn="0" w:lastRowFirstColumn="0" w:lastRowLastColumn="0"/>
              <w:rPr>
                <w:rFonts w:ascii="Trebuchet MS" w:eastAsia="Calibri" w:hAnsi="Trebuchet MS"/>
                <w:sz w:val="22"/>
                <w:szCs w:val="22"/>
                <w:lang w:eastAsia="en-GB"/>
              </w:rPr>
            </w:pPr>
            <w:r w:rsidRPr="009D04BF">
              <w:rPr>
                <w:rFonts w:ascii="Arial" w:hAnsi="Arial" w:cs="Arial"/>
              </w:rPr>
              <w:lastRenderedPageBreak/>
              <w:t xml:space="preserve">zajištění dlouhodobé digitální kontinuity dokumentů (LTV – long term </w:t>
            </w:r>
            <w:proofErr w:type="spellStart"/>
            <w:r w:rsidRPr="009D04BF">
              <w:rPr>
                <w:rFonts w:ascii="Arial" w:hAnsi="Arial" w:cs="Arial"/>
              </w:rPr>
              <w:t>validation</w:t>
            </w:r>
            <w:proofErr w:type="spellEnd"/>
            <w:r w:rsidRPr="009D04BF">
              <w:rPr>
                <w:rFonts w:ascii="Arial" w:hAnsi="Arial" w:cs="Arial"/>
              </w:rPr>
              <w:t>)</w:t>
            </w:r>
          </w:p>
          <w:p w14:paraId="2073FA6A" w14:textId="0882599B" w:rsidR="008025F7" w:rsidRPr="008025F7" w:rsidRDefault="008025F7" w:rsidP="00C0700C">
            <w:pPr>
              <w:pStyle w:val="Tabulkanormln"/>
              <w:numPr>
                <w:ilvl w:val="0"/>
                <w:numId w:val="39"/>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8025F7">
              <w:rPr>
                <w:rFonts w:ascii="Arial" w:hAnsi="Arial" w:cs="Arial"/>
              </w:rPr>
              <w:t xml:space="preserve">zajištění dlouhodobé čitelnosti dokumentů (LTA – long term </w:t>
            </w:r>
            <w:proofErr w:type="spellStart"/>
            <w:r w:rsidRPr="008025F7">
              <w:rPr>
                <w:rFonts w:ascii="Arial" w:hAnsi="Arial" w:cs="Arial"/>
              </w:rPr>
              <w:t>archiving</w:t>
            </w:r>
            <w:proofErr w:type="spellEnd"/>
            <w:r w:rsidRPr="008025F7">
              <w:rPr>
                <w:rFonts w:ascii="Arial" w:hAnsi="Arial" w:cs="Arial"/>
              </w:rPr>
              <w:t xml:space="preserve">) </w:t>
            </w:r>
          </w:p>
          <w:p w14:paraId="6FD168EA" w14:textId="77777777" w:rsidR="008025F7" w:rsidRPr="008025F7" w:rsidRDefault="008025F7" w:rsidP="00C0700C">
            <w:pPr>
              <w:pStyle w:val="Tabulkanormln"/>
              <w:numPr>
                <w:ilvl w:val="0"/>
                <w:numId w:val="39"/>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8025F7">
              <w:rPr>
                <w:rFonts w:ascii="Arial" w:hAnsi="Arial" w:cs="Arial"/>
              </w:rPr>
              <w:t xml:space="preserve">legislativní soulad podle ETSI norem a ostatními právními předpisy ohledně archivace dokumentů </w:t>
            </w:r>
          </w:p>
          <w:p w14:paraId="4FB2C637" w14:textId="63D1E72A" w:rsidR="008025F7" w:rsidRPr="008025F7" w:rsidRDefault="008025F7" w:rsidP="00C0700C">
            <w:pPr>
              <w:pStyle w:val="Tabulkanormln"/>
              <w:numPr>
                <w:ilvl w:val="0"/>
                <w:numId w:val="39"/>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8025F7">
              <w:rPr>
                <w:rFonts w:ascii="Arial" w:hAnsi="Arial" w:cs="Arial"/>
              </w:rPr>
              <w:t xml:space="preserve">zajištění evidence dokumentu (evidence archivačních metadat + samotného dokumentu) </w:t>
            </w:r>
          </w:p>
          <w:p w14:paraId="186B0F1D" w14:textId="069E20BC" w:rsidR="008025F7" w:rsidRPr="008025F7" w:rsidRDefault="008025F7" w:rsidP="00C0700C">
            <w:pPr>
              <w:pStyle w:val="Tabulkanormln"/>
              <w:numPr>
                <w:ilvl w:val="0"/>
                <w:numId w:val="39"/>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8025F7">
              <w:rPr>
                <w:rFonts w:ascii="Arial" w:hAnsi="Arial" w:cs="Arial"/>
              </w:rPr>
              <w:t xml:space="preserve">zajištění existence dokumentu i mimo samotný archiv (bez závislosti na archivu) </w:t>
            </w:r>
          </w:p>
          <w:p w14:paraId="5E2F8AEC" w14:textId="7B5A840A" w:rsidR="008025F7" w:rsidRPr="008025F7" w:rsidRDefault="008025F7" w:rsidP="00C0700C">
            <w:pPr>
              <w:pStyle w:val="Tabulkanormln"/>
              <w:numPr>
                <w:ilvl w:val="0"/>
                <w:numId w:val="39"/>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8025F7">
              <w:rPr>
                <w:rFonts w:ascii="Arial" w:hAnsi="Arial" w:cs="Arial"/>
              </w:rPr>
              <w:t xml:space="preserve">integrace na aplikace třetích stran – formou webových služeb </w:t>
            </w:r>
          </w:p>
          <w:p w14:paraId="60F17332" w14:textId="5A88793B" w:rsidR="008025F7" w:rsidRPr="008025F7" w:rsidRDefault="008025F7" w:rsidP="00C0700C">
            <w:pPr>
              <w:pStyle w:val="Tabulkanormln"/>
              <w:numPr>
                <w:ilvl w:val="0"/>
                <w:numId w:val="39"/>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8025F7">
              <w:rPr>
                <w:rFonts w:ascii="Arial" w:hAnsi="Arial" w:cs="Arial"/>
              </w:rPr>
              <w:t xml:space="preserve">přístup k dokumentům pro aplikace třetích stran (formou odkazu, popř. pomocí webových služeb) </w:t>
            </w:r>
          </w:p>
          <w:p w14:paraId="29DD41D9" w14:textId="409FA12E" w:rsidR="008025F7" w:rsidRPr="008025F7" w:rsidRDefault="008025F7" w:rsidP="00C0700C">
            <w:pPr>
              <w:pStyle w:val="Tabulkanormln"/>
              <w:numPr>
                <w:ilvl w:val="0"/>
                <w:numId w:val="39"/>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8025F7">
              <w:rPr>
                <w:rFonts w:ascii="Arial" w:hAnsi="Arial" w:cs="Arial"/>
              </w:rPr>
              <w:t xml:space="preserve">zajištění neměnné archivace dokumentů s auditním logováním operací </w:t>
            </w:r>
          </w:p>
          <w:p w14:paraId="2833DEE6" w14:textId="46F725E5" w:rsidR="008025F7" w:rsidRPr="008025F7" w:rsidRDefault="008025F7" w:rsidP="00C0700C">
            <w:pPr>
              <w:pStyle w:val="Tabulkanormln"/>
              <w:numPr>
                <w:ilvl w:val="0"/>
                <w:numId w:val="39"/>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8025F7">
              <w:rPr>
                <w:rFonts w:ascii="Arial" w:hAnsi="Arial" w:cs="Arial"/>
              </w:rPr>
              <w:t xml:space="preserve">zajištění skartace dokumentů </w:t>
            </w:r>
          </w:p>
          <w:p w14:paraId="68FAF8D1" w14:textId="1275A746" w:rsidR="008025F7" w:rsidRPr="008025F7" w:rsidRDefault="008025F7" w:rsidP="00C0700C">
            <w:pPr>
              <w:pStyle w:val="Tabulkanormln"/>
              <w:numPr>
                <w:ilvl w:val="0"/>
                <w:numId w:val="39"/>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8025F7">
              <w:rPr>
                <w:rFonts w:ascii="Arial" w:hAnsi="Arial" w:cs="Arial"/>
              </w:rPr>
              <w:t xml:space="preserve">snadné vyhledávání dat a dokumentů, včetně fulltextového </w:t>
            </w:r>
          </w:p>
          <w:p w14:paraId="7F284CE7" w14:textId="1FDBCEB2" w:rsidR="008025F7" w:rsidRPr="008025F7" w:rsidRDefault="008025F7" w:rsidP="00C0700C">
            <w:pPr>
              <w:pStyle w:val="Tabulkanormln"/>
              <w:numPr>
                <w:ilvl w:val="0"/>
                <w:numId w:val="39"/>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8025F7">
              <w:rPr>
                <w:rFonts w:ascii="Arial" w:hAnsi="Arial" w:cs="Arial"/>
              </w:rPr>
              <w:t xml:space="preserve">rozšiřující vlastnosti </w:t>
            </w:r>
            <w:r>
              <w:rPr>
                <w:rFonts w:ascii="Arial" w:hAnsi="Arial" w:cs="Arial"/>
              </w:rPr>
              <w:t>dlouhodobého digitálního archivu</w:t>
            </w:r>
          </w:p>
          <w:p w14:paraId="58A52D8F" w14:textId="54C76DF5" w:rsidR="009D04BF" w:rsidRPr="008025F7" w:rsidRDefault="008025F7" w:rsidP="00C0700C">
            <w:pPr>
              <w:pStyle w:val="Tabulkanormln"/>
              <w:numPr>
                <w:ilvl w:val="0"/>
                <w:numId w:val="39"/>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možnost </w:t>
            </w:r>
            <w:r w:rsidRPr="008025F7">
              <w:rPr>
                <w:rFonts w:ascii="Arial" w:hAnsi="Arial" w:cs="Arial"/>
              </w:rPr>
              <w:t>integrace</w:t>
            </w:r>
            <w:r>
              <w:rPr>
                <w:rFonts w:ascii="Arial" w:hAnsi="Arial" w:cs="Arial"/>
              </w:rPr>
              <w:t xml:space="preserve"> dlouhodobého digitálního archivu s jinými IS prostřednictvím webových služeb</w:t>
            </w:r>
          </w:p>
        </w:tc>
        <w:tc>
          <w:tcPr>
            <w:tcW w:w="3827" w:type="dxa"/>
          </w:tcPr>
          <w:p w14:paraId="53D1A356" w14:textId="77777777" w:rsidR="009D04BF" w:rsidRPr="00F72DE8" w:rsidRDefault="009D04BF" w:rsidP="006B7EF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D04BF" w:rsidRPr="00F72DE8" w14:paraId="1968CA93" w14:textId="77777777" w:rsidTr="006B7EF1">
        <w:tc>
          <w:tcPr>
            <w:cnfStyle w:val="001000000000" w:firstRow="0" w:lastRow="0" w:firstColumn="1" w:lastColumn="0" w:oddVBand="0" w:evenVBand="0" w:oddHBand="0" w:evenHBand="0" w:firstRowFirstColumn="0" w:firstRowLastColumn="0" w:lastRowFirstColumn="0" w:lastRowLastColumn="0"/>
            <w:tcW w:w="704" w:type="dxa"/>
          </w:tcPr>
          <w:p w14:paraId="7730FDC1" w14:textId="77777777" w:rsidR="009D04BF" w:rsidRPr="00F72DE8" w:rsidRDefault="009D04BF" w:rsidP="006B7EF1">
            <w:pPr>
              <w:pStyle w:val="Tabulkanormln"/>
              <w:spacing w:before="60" w:after="60"/>
              <w:jc w:val="center"/>
              <w:rPr>
                <w:rFonts w:ascii="Arial" w:hAnsi="Arial" w:cs="Arial"/>
                <w:b w:val="0"/>
              </w:rPr>
            </w:pPr>
            <w:r w:rsidRPr="00F72DE8">
              <w:rPr>
                <w:rFonts w:ascii="Arial" w:hAnsi="Arial" w:cs="Arial"/>
                <w:b w:val="0"/>
              </w:rPr>
              <w:t>2</w:t>
            </w:r>
          </w:p>
        </w:tc>
        <w:tc>
          <w:tcPr>
            <w:tcW w:w="9629" w:type="dxa"/>
          </w:tcPr>
          <w:p w14:paraId="73D5C4EE" w14:textId="128F39E3" w:rsidR="009D04BF" w:rsidRDefault="008025F7" w:rsidP="009D04BF">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Evidence dokumentu musí zahrnovat minimálně:</w:t>
            </w:r>
          </w:p>
          <w:p w14:paraId="7CE35BBB" w14:textId="1BAC6F0B" w:rsidR="008025F7" w:rsidRPr="008025F7" w:rsidRDefault="008025F7"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8025F7">
              <w:rPr>
                <w:rFonts w:ascii="Arial" w:hAnsi="Arial" w:cs="Arial"/>
              </w:rPr>
              <w:t xml:space="preserve">Název dokumentu </w:t>
            </w:r>
          </w:p>
          <w:p w14:paraId="3942FDAF" w14:textId="412CA79A" w:rsidR="008025F7" w:rsidRPr="008025F7" w:rsidRDefault="008025F7"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8025F7">
              <w:rPr>
                <w:rFonts w:ascii="Arial" w:hAnsi="Arial" w:cs="Arial"/>
              </w:rPr>
              <w:t xml:space="preserve">Popis dokumentu </w:t>
            </w:r>
          </w:p>
          <w:p w14:paraId="5A0AFA04" w14:textId="69269808" w:rsidR="008025F7" w:rsidRPr="008025F7" w:rsidRDefault="008025F7"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8025F7">
              <w:rPr>
                <w:rFonts w:ascii="Arial" w:hAnsi="Arial" w:cs="Arial"/>
              </w:rPr>
              <w:t xml:space="preserve">Opatření jednoznačnými identifikátory dokumentu </w:t>
            </w:r>
          </w:p>
          <w:p w14:paraId="4117C199" w14:textId="0025C4CA" w:rsidR="008025F7" w:rsidRPr="008025F7" w:rsidRDefault="008025F7"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8025F7">
              <w:rPr>
                <w:rFonts w:ascii="Arial" w:hAnsi="Arial" w:cs="Arial"/>
              </w:rPr>
              <w:t xml:space="preserve">Opatření spisovými metadaty (spisový znak, skartační znak, skartační lhůta) </w:t>
            </w:r>
          </w:p>
          <w:p w14:paraId="476AF342" w14:textId="43FB1D80" w:rsidR="008025F7" w:rsidRPr="008025F7" w:rsidRDefault="008025F7"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8025F7">
              <w:rPr>
                <w:rFonts w:ascii="Arial" w:hAnsi="Arial" w:cs="Arial"/>
              </w:rPr>
              <w:t xml:space="preserve">Opatření archivními metadaty dle Dublin </w:t>
            </w:r>
            <w:proofErr w:type="spellStart"/>
            <w:r w:rsidRPr="008025F7">
              <w:rPr>
                <w:rFonts w:ascii="Arial" w:hAnsi="Arial" w:cs="Arial"/>
              </w:rPr>
              <w:t>Core</w:t>
            </w:r>
            <w:proofErr w:type="spellEnd"/>
            <w:r w:rsidRPr="008025F7">
              <w:rPr>
                <w:rFonts w:ascii="Arial" w:hAnsi="Arial" w:cs="Arial"/>
              </w:rPr>
              <w:t xml:space="preserve"> Metadata </w:t>
            </w:r>
            <w:proofErr w:type="spellStart"/>
            <w:r w:rsidRPr="008025F7">
              <w:rPr>
                <w:rFonts w:ascii="Arial" w:hAnsi="Arial" w:cs="Arial"/>
              </w:rPr>
              <w:t>Initiative</w:t>
            </w:r>
            <w:proofErr w:type="spellEnd"/>
            <w:r w:rsidRPr="008025F7">
              <w:rPr>
                <w:rFonts w:ascii="Arial" w:hAnsi="Arial" w:cs="Arial"/>
              </w:rPr>
              <w:t xml:space="preserve"> </w:t>
            </w:r>
          </w:p>
          <w:p w14:paraId="2D83D671" w14:textId="13A7801C" w:rsidR="009D04BF" w:rsidRPr="008025F7" w:rsidRDefault="008025F7"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pPr>
            <w:r w:rsidRPr="008025F7">
              <w:rPr>
                <w:rFonts w:ascii="Arial" w:hAnsi="Arial" w:cs="Arial"/>
              </w:rPr>
              <w:t>Uložení do struktury archivu</w:t>
            </w:r>
            <w:r w:rsidRPr="008025F7">
              <w:t xml:space="preserve"> </w:t>
            </w:r>
          </w:p>
        </w:tc>
        <w:tc>
          <w:tcPr>
            <w:tcW w:w="3827" w:type="dxa"/>
          </w:tcPr>
          <w:p w14:paraId="35C6744F" w14:textId="77777777" w:rsidR="009D04BF" w:rsidRPr="00F72DE8" w:rsidRDefault="009D04BF" w:rsidP="006B7EF1">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D04BF" w:rsidRPr="00F72DE8" w14:paraId="611D7549" w14:textId="77777777" w:rsidTr="006B7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4303501" w14:textId="77777777" w:rsidR="009D04BF" w:rsidRPr="00F72DE8" w:rsidRDefault="009D04BF" w:rsidP="006B7EF1">
            <w:pPr>
              <w:pStyle w:val="Tabulkanormln"/>
              <w:spacing w:before="60" w:after="60"/>
              <w:jc w:val="center"/>
              <w:rPr>
                <w:rFonts w:ascii="Arial" w:hAnsi="Arial" w:cs="Arial"/>
                <w:b w:val="0"/>
              </w:rPr>
            </w:pPr>
            <w:r w:rsidRPr="00F72DE8">
              <w:rPr>
                <w:rFonts w:ascii="Arial" w:hAnsi="Arial" w:cs="Arial"/>
                <w:b w:val="0"/>
              </w:rPr>
              <w:t>3</w:t>
            </w:r>
          </w:p>
        </w:tc>
        <w:tc>
          <w:tcPr>
            <w:tcW w:w="9629" w:type="dxa"/>
          </w:tcPr>
          <w:p w14:paraId="5B2EC2E6" w14:textId="77777777" w:rsidR="009D04BF" w:rsidRDefault="008025F7" w:rsidP="006B7EF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Automatizovaný vstup musí pokrýt:</w:t>
            </w:r>
          </w:p>
          <w:p w14:paraId="1197003C" w14:textId="33C71FDB" w:rsidR="008025F7" w:rsidRPr="008025F7" w:rsidRDefault="008025F7" w:rsidP="00C0700C">
            <w:pPr>
              <w:pStyle w:val="Tabulkanormln"/>
              <w:numPr>
                <w:ilvl w:val="0"/>
                <w:numId w:val="39"/>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8025F7">
              <w:rPr>
                <w:rFonts w:ascii="Arial" w:hAnsi="Arial" w:cs="Arial"/>
              </w:rPr>
              <w:t xml:space="preserve">příjem a zpracování dokumentů z jiných systémů </w:t>
            </w:r>
            <w:r>
              <w:rPr>
                <w:rFonts w:ascii="Arial" w:hAnsi="Arial" w:cs="Arial"/>
              </w:rPr>
              <w:t xml:space="preserve">s možností </w:t>
            </w:r>
            <w:r w:rsidRPr="008025F7">
              <w:rPr>
                <w:rFonts w:ascii="Arial" w:hAnsi="Arial" w:cs="Arial"/>
              </w:rPr>
              <w:t>zapojen</w:t>
            </w:r>
            <w:r>
              <w:rPr>
                <w:rFonts w:ascii="Arial" w:hAnsi="Arial" w:cs="Arial"/>
              </w:rPr>
              <w:t>í</w:t>
            </w:r>
            <w:r w:rsidRPr="008025F7">
              <w:rPr>
                <w:rFonts w:ascii="Arial" w:hAnsi="Arial" w:cs="Arial"/>
              </w:rPr>
              <w:t xml:space="preserve"> do evidenčního procesu s řízeným workflow</w:t>
            </w:r>
            <w:r>
              <w:rPr>
                <w:rFonts w:ascii="Arial" w:hAnsi="Arial" w:cs="Arial"/>
              </w:rPr>
              <w:t xml:space="preserve"> nebo </w:t>
            </w:r>
            <w:r w:rsidRPr="008025F7">
              <w:rPr>
                <w:rFonts w:ascii="Arial" w:hAnsi="Arial" w:cs="Arial"/>
              </w:rPr>
              <w:t>uložen</w:t>
            </w:r>
            <w:r>
              <w:rPr>
                <w:rFonts w:ascii="Arial" w:hAnsi="Arial" w:cs="Arial"/>
              </w:rPr>
              <w:t>í</w:t>
            </w:r>
            <w:r w:rsidRPr="008025F7">
              <w:rPr>
                <w:rFonts w:ascii="Arial" w:hAnsi="Arial" w:cs="Arial"/>
              </w:rPr>
              <w:t xml:space="preserve"> do archivu </w:t>
            </w:r>
          </w:p>
          <w:p w14:paraId="286E4BC5" w14:textId="6F1CE2AF" w:rsidR="008025F7" w:rsidRPr="008025F7" w:rsidRDefault="008025F7" w:rsidP="00C0700C">
            <w:pPr>
              <w:pStyle w:val="Tabulkanormln"/>
              <w:numPr>
                <w:ilvl w:val="0"/>
                <w:numId w:val="39"/>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přenos ze </w:t>
            </w:r>
            <w:r w:rsidRPr="008025F7">
              <w:rPr>
                <w:rFonts w:ascii="Arial" w:hAnsi="Arial" w:cs="Arial"/>
              </w:rPr>
              <w:t xml:space="preserve">skenovací linky s automatizovaným opatřením metadaty (např. dle typu dokumentů) </w:t>
            </w:r>
          </w:p>
        </w:tc>
        <w:tc>
          <w:tcPr>
            <w:tcW w:w="3827" w:type="dxa"/>
          </w:tcPr>
          <w:p w14:paraId="2A5D8754" w14:textId="77777777" w:rsidR="009D04BF" w:rsidRPr="00F72DE8" w:rsidRDefault="009D04BF" w:rsidP="006B7EF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D04BF" w:rsidRPr="00F72DE8" w14:paraId="4E037C1A" w14:textId="77777777" w:rsidTr="006B7EF1">
        <w:tc>
          <w:tcPr>
            <w:cnfStyle w:val="001000000000" w:firstRow="0" w:lastRow="0" w:firstColumn="1" w:lastColumn="0" w:oddVBand="0" w:evenVBand="0" w:oddHBand="0" w:evenHBand="0" w:firstRowFirstColumn="0" w:firstRowLastColumn="0" w:lastRowFirstColumn="0" w:lastRowLastColumn="0"/>
            <w:tcW w:w="704" w:type="dxa"/>
          </w:tcPr>
          <w:p w14:paraId="42294E35" w14:textId="77777777" w:rsidR="009D04BF" w:rsidRPr="00F72DE8" w:rsidRDefault="009D04BF" w:rsidP="006B7EF1">
            <w:pPr>
              <w:pStyle w:val="Tabulkanormln"/>
              <w:spacing w:before="60" w:after="60"/>
              <w:jc w:val="center"/>
              <w:rPr>
                <w:rFonts w:ascii="Arial" w:hAnsi="Arial" w:cs="Arial"/>
                <w:b w:val="0"/>
              </w:rPr>
            </w:pPr>
            <w:r w:rsidRPr="00F72DE8">
              <w:rPr>
                <w:rFonts w:ascii="Arial" w:hAnsi="Arial" w:cs="Arial"/>
                <w:b w:val="0"/>
              </w:rPr>
              <w:t>4</w:t>
            </w:r>
          </w:p>
        </w:tc>
        <w:tc>
          <w:tcPr>
            <w:tcW w:w="9629" w:type="dxa"/>
          </w:tcPr>
          <w:p w14:paraId="356D07F4" w14:textId="77777777" w:rsidR="008025F7" w:rsidRDefault="009C0BFA" w:rsidP="009C0BFA">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Distribuce dokumentu:</w:t>
            </w:r>
          </w:p>
          <w:p w14:paraId="3B53B31F" w14:textId="77777777" w:rsidR="009C0BFA" w:rsidRDefault="009C0BFA"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systém umožní nastavení a automatický průběh distribuce dokumentu </w:t>
            </w:r>
            <w:r w:rsidRPr="009C0BFA">
              <w:rPr>
                <w:rFonts w:ascii="Arial" w:hAnsi="Arial" w:cs="Arial"/>
              </w:rPr>
              <w:t>mezi uživatel</w:t>
            </w:r>
            <w:r>
              <w:rPr>
                <w:rFonts w:ascii="Arial" w:hAnsi="Arial" w:cs="Arial"/>
              </w:rPr>
              <w:t>i</w:t>
            </w:r>
          </w:p>
          <w:p w14:paraId="3B119D87" w14:textId="77777777" w:rsidR="009C0BFA" w:rsidRDefault="009C0BFA"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systém umožní prokazatelné seznámení uživatelů s </w:t>
            </w:r>
            <w:r w:rsidRPr="009C0BFA">
              <w:rPr>
                <w:rFonts w:ascii="Arial" w:hAnsi="Arial" w:cs="Arial"/>
              </w:rPr>
              <w:t xml:space="preserve">dokumentem </w:t>
            </w:r>
          </w:p>
          <w:p w14:paraId="0671B420" w14:textId="5317E606" w:rsidR="009C0BFA" w:rsidRDefault="009C0BFA"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systém umožní řízení workflow / uživatelských oprávnění na základě přenosu z organizační struktury (Microsoft AD nebo PROXIO-EOS)</w:t>
            </w:r>
          </w:p>
          <w:p w14:paraId="5F2CB91B" w14:textId="77777777" w:rsidR="009C0BFA" w:rsidRDefault="009C0BFA"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systém umožní distribuci dokumentu </w:t>
            </w:r>
            <w:r w:rsidRPr="009C0BFA">
              <w:rPr>
                <w:rFonts w:ascii="Arial" w:hAnsi="Arial" w:cs="Arial"/>
              </w:rPr>
              <w:t>na nižší organizační složky</w:t>
            </w:r>
          </w:p>
          <w:p w14:paraId="45AA152E" w14:textId="5B94F0D5" w:rsidR="009C0BFA" w:rsidRPr="00F72DE8" w:rsidRDefault="009C0BFA"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systém zajistí hlídání / evidenci </w:t>
            </w:r>
            <w:r w:rsidRPr="009C0BFA">
              <w:rPr>
                <w:rFonts w:ascii="Arial" w:hAnsi="Arial" w:cs="Arial"/>
              </w:rPr>
              <w:t>celkov</w:t>
            </w:r>
            <w:r>
              <w:rPr>
                <w:rFonts w:ascii="Arial" w:hAnsi="Arial" w:cs="Arial"/>
              </w:rPr>
              <w:t>ého</w:t>
            </w:r>
            <w:r w:rsidRPr="009C0BFA">
              <w:rPr>
                <w:rFonts w:ascii="Arial" w:hAnsi="Arial" w:cs="Arial"/>
              </w:rPr>
              <w:t xml:space="preserve"> přehled</w:t>
            </w:r>
            <w:r>
              <w:rPr>
                <w:rFonts w:ascii="Arial" w:hAnsi="Arial" w:cs="Arial"/>
              </w:rPr>
              <w:t>u</w:t>
            </w:r>
            <w:r w:rsidRPr="009C0BFA">
              <w:rPr>
                <w:rFonts w:ascii="Arial" w:hAnsi="Arial" w:cs="Arial"/>
              </w:rPr>
              <w:t xml:space="preserve"> o distribuci dokumentu</w:t>
            </w:r>
          </w:p>
        </w:tc>
        <w:tc>
          <w:tcPr>
            <w:tcW w:w="3827" w:type="dxa"/>
          </w:tcPr>
          <w:p w14:paraId="28FB5BF5" w14:textId="77777777" w:rsidR="009D04BF" w:rsidRPr="00F72DE8" w:rsidRDefault="009D04BF" w:rsidP="006B7EF1">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D04BF" w:rsidRPr="00F72DE8" w14:paraId="13E86B09" w14:textId="77777777" w:rsidTr="006B7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6BCD0D3" w14:textId="77777777" w:rsidR="009D04BF" w:rsidRPr="00F72DE8" w:rsidRDefault="009D04BF" w:rsidP="006B7EF1">
            <w:pPr>
              <w:pStyle w:val="Tabulkanormln"/>
              <w:spacing w:before="60" w:after="60"/>
              <w:jc w:val="center"/>
              <w:rPr>
                <w:rFonts w:ascii="Arial" w:hAnsi="Arial" w:cs="Arial"/>
                <w:b w:val="0"/>
              </w:rPr>
            </w:pPr>
            <w:r w:rsidRPr="00F72DE8">
              <w:rPr>
                <w:rFonts w:ascii="Arial" w:hAnsi="Arial" w:cs="Arial"/>
                <w:b w:val="0"/>
              </w:rPr>
              <w:t>5</w:t>
            </w:r>
          </w:p>
        </w:tc>
        <w:tc>
          <w:tcPr>
            <w:tcW w:w="9629" w:type="dxa"/>
          </w:tcPr>
          <w:p w14:paraId="072D2F1E" w14:textId="77777777" w:rsidR="006B7EF1" w:rsidRDefault="003A6E49" w:rsidP="003A6E49">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Skartace</w:t>
            </w:r>
          </w:p>
          <w:p w14:paraId="29CA0486" w14:textId="6B93664A" w:rsidR="003A6E49" w:rsidRPr="003A6E49" w:rsidRDefault="003A6E49" w:rsidP="00C0700C">
            <w:pPr>
              <w:pStyle w:val="Tabulkanormln"/>
              <w:numPr>
                <w:ilvl w:val="0"/>
                <w:numId w:val="39"/>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k</w:t>
            </w:r>
            <w:r w:rsidRPr="003A6E49">
              <w:rPr>
                <w:rFonts w:ascii="Arial" w:hAnsi="Arial" w:cs="Arial"/>
              </w:rPr>
              <w:t xml:space="preserve">aždý evidovaný dokument </w:t>
            </w:r>
            <w:r>
              <w:rPr>
                <w:rFonts w:ascii="Arial" w:hAnsi="Arial" w:cs="Arial"/>
              </w:rPr>
              <w:t xml:space="preserve">musí být </w:t>
            </w:r>
            <w:r w:rsidRPr="003A6E49">
              <w:rPr>
                <w:rFonts w:ascii="Arial" w:hAnsi="Arial" w:cs="Arial"/>
              </w:rPr>
              <w:t>opatřen metadaty, která mimo jiné říkají, jakou dobu je nutné dokument uchovávat a jaký je skartační znak</w:t>
            </w:r>
          </w:p>
          <w:p w14:paraId="461C50D6" w14:textId="424462FF" w:rsidR="003A6E49" w:rsidRPr="003A6E49" w:rsidRDefault="003A6E49" w:rsidP="00C0700C">
            <w:pPr>
              <w:pStyle w:val="Tabulkanormln"/>
              <w:numPr>
                <w:ilvl w:val="0"/>
                <w:numId w:val="39"/>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systém (a</w:t>
            </w:r>
            <w:r w:rsidRPr="003A6E49">
              <w:rPr>
                <w:rFonts w:ascii="Arial" w:hAnsi="Arial" w:cs="Arial"/>
              </w:rPr>
              <w:t>rchiv</w:t>
            </w:r>
            <w:r>
              <w:rPr>
                <w:rFonts w:ascii="Arial" w:hAnsi="Arial" w:cs="Arial"/>
              </w:rPr>
              <w:t>)</w:t>
            </w:r>
            <w:r w:rsidRPr="003A6E49">
              <w:rPr>
                <w:rFonts w:ascii="Arial" w:hAnsi="Arial" w:cs="Arial"/>
              </w:rPr>
              <w:t xml:space="preserve"> hlídá dobu určenou u dokumentu a na pokyn oprávněného uživatele spouští skartační proces </w:t>
            </w:r>
          </w:p>
          <w:p w14:paraId="44A4379F" w14:textId="41CEB230" w:rsidR="003A6E49" w:rsidRPr="00F33636" w:rsidRDefault="00F33636" w:rsidP="00C0700C">
            <w:pPr>
              <w:pStyle w:val="Tabulkanormln"/>
              <w:numPr>
                <w:ilvl w:val="0"/>
                <w:numId w:val="39"/>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r w:rsidRPr="00F33636">
              <w:rPr>
                <w:rFonts w:ascii="Arial" w:hAnsi="Arial" w:cs="Arial"/>
              </w:rPr>
              <w:t xml:space="preserve">kartační proces zahrnuje: </w:t>
            </w:r>
            <w:r w:rsidR="003A6E49" w:rsidRPr="003A6E49">
              <w:rPr>
                <w:rFonts w:ascii="Arial" w:hAnsi="Arial" w:cs="Arial"/>
              </w:rPr>
              <w:t>rozřazení dokumentů dle skartačních znaků (A, V, S)</w:t>
            </w:r>
            <w:r w:rsidRPr="00F33636">
              <w:rPr>
                <w:rFonts w:ascii="Arial" w:hAnsi="Arial" w:cs="Arial"/>
              </w:rPr>
              <w:t xml:space="preserve">, </w:t>
            </w:r>
            <w:r w:rsidR="003A6E49" w:rsidRPr="003A6E49">
              <w:rPr>
                <w:rFonts w:ascii="Arial" w:hAnsi="Arial" w:cs="Arial"/>
              </w:rPr>
              <w:t>rozhodnutí o dokumentech</w:t>
            </w:r>
            <w:r w:rsidRPr="00F33636">
              <w:rPr>
                <w:rFonts w:ascii="Arial" w:hAnsi="Arial" w:cs="Arial"/>
              </w:rPr>
              <w:t>, u dokumentů označených „A“ nabídnutí Národnímu archivu (NA) a následné provedení exportu dokumentů do SIP balíčku určeného pro automatizovanou výměnu dokumentů, u dokumentů „A“ – odstranění z archivu se záznamem o postoupení NA, u dokumentů „S“ provedení skartace dokumentů, o skartačním řízení je proveden záznam, který se nadále uchovává</w:t>
            </w:r>
          </w:p>
        </w:tc>
        <w:tc>
          <w:tcPr>
            <w:tcW w:w="3827" w:type="dxa"/>
          </w:tcPr>
          <w:p w14:paraId="6AF6AA19" w14:textId="77777777" w:rsidR="009D04BF" w:rsidRPr="00F72DE8" w:rsidRDefault="009D04BF" w:rsidP="006B7EF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D04BF" w:rsidRPr="00F72DE8" w14:paraId="68C8FE1B" w14:textId="77777777" w:rsidTr="006B7EF1">
        <w:tc>
          <w:tcPr>
            <w:cnfStyle w:val="001000000000" w:firstRow="0" w:lastRow="0" w:firstColumn="1" w:lastColumn="0" w:oddVBand="0" w:evenVBand="0" w:oddHBand="0" w:evenHBand="0" w:firstRowFirstColumn="0" w:firstRowLastColumn="0" w:lastRowFirstColumn="0" w:lastRowLastColumn="0"/>
            <w:tcW w:w="704" w:type="dxa"/>
          </w:tcPr>
          <w:p w14:paraId="565EE5C0" w14:textId="77777777" w:rsidR="009D04BF" w:rsidRPr="00F72DE8" w:rsidRDefault="009D04BF" w:rsidP="006B7EF1">
            <w:pPr>
              <w:pStyle w:val="Tabulkanormln"/>
              <w:spacing w:before="60" w:after="60"/>
              <w:jc w:val="center"/>
              <w:rPr>
                <w:rFonts w:ascii="Arial" w:hAnsi="Arial" w:cs="Arial"/>
                <w:b w:val="0"/>
              </w:rPr>
            </w:pPr>
            <w:r w:rsidRPr="00F72DE8">
              <w:rPr>
                <w:rFonts w:ascii="Arial" w:hAnsi="Arial" w:cs="Arial"/>
                <w:b w:val="0"/>
              </w:rPr>
              <w:t>6</w:t>
            </w:r>
          </w:p>
        </w:tc>
        <w:tc>
          <w:tcPr>
            <w:tcW w:w="9629" w:type="dxa"/>
          </w:tcPr>
          <w:p w14:paraId="2A5CE79C" w14:textId="543DBD43" w:rsidR="00F33636" w:rsidRPr="00F33636" w:rsidRDefault="00113D2D" w:rsidP="00F3363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Dodaná aplikace musí </w:t>
            </w:r>
            <w:r w:rsidR="00F33636">
              <w:rPr>
                <w:rFonts w:ascii="Arial" w:hAnsi="Arial" w:cs="Arial"/>
              </w:rPr>
              <w:t xml:space="preserve">minimálně </w:t>
            </w:r>
            <w:r>
              <w:rPr>
                <w:rFonts w:ascii="Arial" w:hAnsi="Arial" w:cs="Arial"/>
              </w:rPr>
              <w:t xml:space="preserve">umožnit / </w:t>
            </w:r>
            <w:r w:rsidR="00F33636">
              <w:rPr>
                <w:rFonts w:ascii="Arial" w:hAnsi="Arial" w:cs="Arial"/>
              </w:rPr>
              <w:t>zajistit:</w:t>
            </w:r>
          </w:p>
          <w:p w14:paraId="0700AB31" w14:textId="1444AF21" w:rsidR="00F33636" w:rsidRPr="00F33636" w:rsidRDefault="00F33636"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33636">
              <w:rPr>
                <w:rFonts w:ascii="Arial" w:hAnsi="Arial" w:cs="Arial"/>
              </w:rPr>
              <w:t xml:space="preserve">správu uživatelů, skupin a rolí – </w:t>
            </w:r>
            <w:r w:rsidR="00107E30">
              <w:rPr>
                <w:rFonts w:ascii="Arial" w:hAnsi="Arial" w:cs="Arial"/>
              </w:rPr>
              <w:t xml:space="preserve">možnost </w:t>
            </w:r>
            <w:r w:rsidRPr="00F33636">
              <w:rPr>
                <w:rFonts w:ascii="Arial" w:hAnsi="Arial" w:cs="Arial"/>
              </w:rPr>
              <w:t>jejich synchronizace s IDM (</w:t>
            </w:r>
            <w:r w:rsidR="00113D2D">
              <w:rPr>
                <w:rFonts w:ascii="Arial" w:hAnsi="Arial" w:cs="Arial"/>
              </w:rPr>
              <w:t xml:space="preserve">vč. </w:t>
            </w:r>
            <w:r w:rsidRPr="00F33636">
              <w:rPr>
                <w:rFonts w:ascii="Arial" w:hAnsi="Arial" w:cs="Arial"/>
              </w:rPr>
              <w:t xml:space="preserve">AD) a organizační strukturou </w:t>
            </w:r>
          </w:p>
          <w:p w14:paraId="3FB436A4" w14:textId="371FB33D" w:rsidR="00F33636" w:rsidRPr="00F33636" w:rsidRDefault="00F33636"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33636">
              <w:rPr>
                <w:rFonts w:ascii="Arial" w:hAnsi="Arial" w:cs="Arial"/>
              </w:rPr>
              <w:t xml:space="preserve">řízení přístupových oprávnění – každý uživatel vidí pouze ta data, která odpovídají jeho přístupovým právům </w:t>
            </w:r>
          </w:p>
          <w:p w14:paraId="7FA1021F" w14:textId="1F568C79" w:rsidR="00F33636" w:rsidRPr="00F33636" w:rsidRDefault="00F33636"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33636">
              <w:rPr>
                <w:rFonts w:ascii="Arial" w:hAnsi="Arial" w:cs="Arial"/>
              </w:rPr>
              <w:t xml:space="preserve">workflow – </w:t>
            </w:r>
            <w:r w:rsidR="00113D2D">
              <w:rPr>
                <w:rFonts w:ascii="Arial" w:hAnsi="Arial" w:cs="Arial"/>
              </w:rPr>
              <w:t xml:space="preserve">definovatelné </w:t>
            </w:r>
            <w:r w:rsidRPr="00F33636">
              <w:rPr>
                <w:rFonts w:ascii="Arial" w:hAnsi="Arial" w:cs="Arial"/>
              </w:rPr>
              <w:t xml:space="preserve">elektronické workflow dokumentů a dat v rámci organizace </w:t>
            </w:r>
            <w:r w:rsidR="00457076">
              <w:rPr>
                <w:rFonts w:ascii="Arial" w:hAnsi="Arial" w:cs="Arial"/>
              </w:rPr>
              <w:t>(možnost nastavení paralelního i sériového schvalování v jednom procesu)</w:t>
            </w:r>
          </w:p>
          <w:p w14:paraId="29996C93" w14:textId="7DE704E3" w:rsidR="00F019AB" w:rsidRDefault="00F019AB"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možnost sdružování dokumentů do jednoho workflow</w:t>
            </w:r>
          </w:p>
          <w:p w14:paraId="5EDB6994" w14:textId="5657B0AF" w:rsidR="00F33636" w:rsidRDefault="00F33636"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33636">
              <w:rPr>
                <w:rFonts w:ascii="Arial" w:hAnsi="Arial" w:cs="Arial"/>
              </w:rPr>
              <w:t xml:space="preserve">nastavení pravidel workflow </w:t>
            </w:r>
          </w:p>
          <w:p w14:paraId="7D220249" w14:textId="354515AF" w:rsidR="00457076" w:rsidRPr="00F33636" w:rsidRDefault="00457076"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možnost (uživatelského) přednastavení scénářů workflow</w:t>
            </w:r>
          </w:p>
          <w:p w14:paraId="226E3898" w14:textId="0F2A2D11" w:rsidR="00F33636" w:rsidRPr="00F33636" w:rsidRDefault="00F33636"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33636">
              <w:rPr>
                <w:rFonts w:ascii="Arial" w:hAnsi="Arial" w:cs="Arial"/>
              </w:rPr>
              <w:t>hlídání lhůt – dokumentu je nastavena lhůta pro jeho vyřízení, systém upozorňuje na konec lhůty, v případě nedodržení lhůty systém problém eskaluje (e</w:t>
            </w:r>
            <w:r>
              <w:rPr>
                <w:rFonts w:ascii="Arial" w:hAnsi="Arial" w:cs="Arial"/>
              </w:rPr>
              <w:t>-</w:t>
            </w:r>
            <w:r w:rsidRPr="00F33636">
              <w:rPr>
                <w:rFonts w:ascii="Arial" w:hAnsi="Arial" w:cs="Arial"/>
              </w:rPr>
              <w:t xml:space="preserve">mailové avízo) </w:t>
            </w:r>
          </w:p>
          <w:p w14:paraId="797DF349" w14:textId="600FA191" w:rsidR="00F33636" w:rsidRPr="00F33636" w:rsidRDefault="00F33636"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33636">
              <w:rPr>
                <w:rFonts w:ascii="Arial" w:hAnsi="Arial" w:cs="Arial"/>
              </w:rPr>
              <w:t xml:space="preserve">zástup – v případě nepřítomnosti vyřizujícího pracovníka je možné automatické přidělení dokumentu zastupujícímu pracovníkovi </w:t>
            </w:r>
          </w:p>
          <w:p w14:paraId="6FEB3014" w14:textId="52B620F3" w:rsidR="00F33636" w:rsidRPr="00F33636" w:rsidRDefault="00F33636"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33636">
              <w:rPr>
                <w:rFonts w:ascii="Arial" w:hAnsi="Arial" w:cs="Arial"/>
              </w:rPr>
              <w:t xml:space="preserve">práce v týmech – umožňuje tvořit týmy pro zpracování příchozích dokumentů bez ohledu na jejich konkrétní přidělení (uživatel si dokument převezme a ostatní členové týmu vidí, že dokument je již zpracováván jiným členem týmu) </w:t>
            </w:r>
          </w:p>
          <w:p w14:paraId="2CA05326" w14:textId="301AEBFC" w:rsidR="00F33636" w:rsidRPr="00F33636" w:rsidRDefault="00F33636"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33636">
              <w:rPr>
                <w:rFonts w:ascii="Arial" w:hAnsi="Arial" w:cs="Arial"/>
              </w:rPr>
              <w:t xml:space="preserve">poskytování statistik </w:t>
            </w:r>
          </w:p>
          <w:p w14:paraId="11A0DA68" w14:textId="789F3CF2" w:rsidR="009D04BF" w:rsidRPr="00F72DE8" w:rsidRDefault="00F33636"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33636">
              <w:rPr>
                <w:rFonts w:ascii="Arial" w:hAnsi="Arial" w:cs="Arial"/>
              </w:rPr>
              <w:lastRenderedPageBreak/>
              <w:t xml:space="preserve">administrační činnosti, např. výměna pracovníků, nastavení schvalovacích pravidel daného procesu apod. </w:t>
            </w:r>
          </w:p>
        </w:tc>
        <w:tc>
          <w:tcPr>
            <w:tcW w:w="3827" w:type="dxa"/>
          </w:tcPr>
          <w:p w14:paraId="62E79195" w14:textId="77777777" w:rsidR="009D04BF" w:rsidRPr="00F72DE8" w:rsidRDefault="009D04BF" w:rsidP="006B7EF1">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33636" w:rsidRPr="00F72DE8" w14:paraId="24861CEE" w14:textId="77777777" w:rsidTr="00A44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0" w:type="dxa"/>
            <w:gridSpan w:val="3"/>
          </w:tcPr>
          <w:p w14:paraId="22B212C0" w14:textId="1A53E40B" w:rsidR="00F33636" w:rsidRPr="00F72DE8" w:rsidRDefault="00F33636" w:rsidP="006B7EF1">
            <w:pPr>
              <w:pStyle w:val="Tabulkanormln"/>
              <w:spacing w:before="60" w:after="60"/>
              <w:rPr>
                <w:rFonts w:ascii="Arial" w:hAnsi="Arial" w:cs="Arial"/>
              </w:rPr>
            </w:pPr>
            <w:r>
              <w:rPr>
                <w:rFonts w:ascii="Arial" w:hAnsi="Arial" w:cs="Arial"/>
              </w:rPr>
              <w:t>Bezpečnost</w:t>
            </w:r>
          </w:p>
        </w:tc>
      </w:tr>
      <w:tr w:rsidR="009D04BF" w:rsidRPr="00F72DE8" w14:paraId="3C13823B" w14:textId="77777777" w:rsidTr="006B7EF1">
        <w:tc>
          <w:tcPr>
            <w:cnfStyle w:val="001000000000" w:firstRow="0" w:lastRow="0" w:firstColumn="1" w:lastColumn="0" w:oddVBand="0" w:evenVBand="0" w:oddHBand="0" w:evenHBand="0" w:firstRowFirstColumn="0" w:firstRowLastColumn="0" w:lastRowFirstColumn="0" w:lastRowLastColumn="0"/>
            <w:tcW w:w="704" w:type="dxa"/>
          </w:tcPr>
          <w:p w14:paraId="01C9511E" w14:textId="77777777" w:rsidR="009D04BF" w:rsidRPr="00F72DE8" w:rsidRDefault="009D04BF" w:rsidP="006B7EF1">
            <w:pPr>
              <w:pStyle w:val="Tabulkanormln"/>
              <w:spacing w:before="60" w:after="60"/>
              <w:jc w:val="center"/>
              <w:rPr>
                <w:rFonts w:ascii="Arial" w:hAnsi="Arial" w:cs="Arial"/>
                <w:b w:val="0"/>
              </w:rPr>
            </w:pPr>
            <w:r w:rsidRPr="00F72DE8">
              <w:rPr>
                <w:rFonts w:ascii="Arial" w:hAnsi="Arial" w:cs="Arial"/>
                <w:b w:val="0"/>
              </w:rPr>
              <w:t>7</w:t>
            </w:r>
          </w:p>
        </w:tc>
        <w:tc>
          <w:tcPr>
            <w:tcW w:w="9629" w:type="dxa"/>
          </w:tcPr>
          <w:p w14:paraId="6965B968" w14:textId="42ECF8C2" w:rsidR="00F33636" w:rsidRPr="00F33636" w:rsidRDefault="00F33636" w:rsidP="00F3363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Systém musí umožnit </w:t>
            </w:r>
            <w:r w:rsidRPr="00F33636">
              <w:rPr>
                <w:rFonts w:ascii="Arial" w:hAnsi="Arial" w:cs="Arial"/>
              </w:rPr>
              <w:t xml:space="preserve">přidělovat a řídit uživatelské přístupy a oprávnění: </w:t>
            </w:r>
          </w:p>
          <w:p w14:paraId="7E86AC42" w14:textId="7039B93B" w:rsidR="00F33636" w:rsidRPr="00F33636" w:rsidRDefault="00F33636"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33636">
              <w:rPr>
                <w:rFonts w:ascii="Arial" w:hAnsi="Arial" w:cs="Arial"/>
              </w:rPr>
              <w:t>rozhodnutí o přidělení a změně jsou schvalována připojením elektronického podpisu</w:t>
            </w:r>
          </w:p>
          <w:p w14:paraId="0F8B6C3F" w14:textId="07806895" w:rsidR="00F33636" w:rsidRPr="00F33636" w:rsidRDefault="00F33636"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33636">
              <w:rPr>
                <w:rFonts w:ascii="Arial" w:hAnsi="Arial" w:cs="Arial"/>
              </w:rPr>
              <w:t>pokud je to vhodné (například z hlediska závažnosti dokumentu) bude k podpisu připojeno také časové razítko;</w:t>
            </w:r>
          </w:p>
          <w:p w14:paraId="23399051" w14:textId="39C08B29" w:rsidR="009D04BF" w:rsidRPr="00F72DE8" w:rsidRDefault="00F33636"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33636">
              <w:rPr>
                <w:rFonts w:ascii="Arial" w:hAnsi="Arial" w:cs="Arial"/>
              </w:rPr>
              <w:t xml:space="preserve">identity uživatelů budou přebírány </w:t>
            </w:r>
            <w:r w:rsidR="00457076">
              <w:rPr>
                <w:rFonts w:ascii="Arial" w:hAnsi="Arial" w:cs="Arial"/>
              </w:rPr>
              <w:t xml:space="preserve">z IDM, případně </w:t>
            </w:r>
            <w:r w:rsidRPr="00F33636">
              <w:rPr>
                <w:rFonts w:ascii="Arial" w:hAnsi="Arial" w:cs="Arial"/>
              </w:rPr>
              <w:t xml:space="preserve">pomocí protokolu LDAP z jiných systémů </w:t>
            </w:r>
          </w:p>
        </w:tc>
        <w:tc>
          <w:tcPr>
            <w:tcW w:w="3827" w:type="dxa"/>
          </w:tcPr>
          <w:p w14:paraId="7262318A" w14:textId="77777777" w:rsidR="009D04BF" w:rsidRPr="00F72DE8" w:rsidRDefault="009D04BF" w:rsidP="006B7EF1">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D04BF" w:rsidRPr="00F72DE8" w14:paraId="0DB55010" w14:textId="77777777" w:rsidTr="006B7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377D817" w14:textId="77777777" w:rsidR="009D04BF" w:rsidRPr="00F72DE8" w:rsidRDefault="009D04BF" w:rsidP="006B7EF1">
            <w:pPr>
              <w:pStyle w:val="Tabulkanormln"/>
              <w:spacing w:before="60" w:after="60"/>
              <w:jc w:val="center"/>
              <w:rPr>
                <w:rFonts w:ascii="Arial" w:hAnsi="Arial" w:cs="Arial"/>
                <w:b w:val="0"/>
              </w:rPr>
            </w:pPr>
            <w:r w:rsidRPr="00F72DE8">
              <w:rPr>
                <w:rFonts w:ascii="Arial" w:hAnsi="Arial" w:cs="Arial"/>
                <w:b w:val="0"/>
              </w:rPr>
              <w:t>8</w:t>
            </w:r>
          </w:p>
        </w:tc>
        <w:tc>
          <w:tcPr>
            <w:tcW w:w="9629" w:type="dxa"/>
          </w:tcPr>
          <w:p w14:paraId="05403403" w14:textId="3AC72393" w:rsidR="00F33636" w:rsidRDefault="00F33636" w:rsidP="00F33636">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3636">
              <w:rPr>
                <w:rFonts w:ascii="Arial" w:hAnsi="Arial" w:cs="Arial"/>
              </w:rPr>
              <w:t>Přístup anonymního uživatele</w:t>
            </w:r>
            <w:r>
              <w:rPr>
                <w:rFonts w:ascii="Arial" w:hAnsi="Arial" w:cs="Arial"/>
              </w:rPr>
              <w:t>:</w:t>
            </w:r>
          </w:p>
          <w:p w14:paraId="1472FF6C" w14:textId="0E90B5B8" w:rsidR="00F33636" w:rsidRDefault="00F33636" w:rsidP="00C0700C">
            <w:pPr>
              <w:pStyle w:val="Tabulkanormln"/>
              <w:numPr>
                <w:ilvl w:val="0"/>
                <w:numId w:val="39"/>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systém umožní </w:t>
            </w:r>
            <w:r w:rsidRPr="00F33636">
              <w:rPr>
                <w:rFonts w:ascii="Arial" w:hAnsi="Arial" w:cs="Arial"/>
              </w:rPr>
              <w:t>přístup k formulářům a jejich odesílání i těm uživatelům, kteří nemají uživatelský účet v</w:t>
            </w:r>
            <w:r>
              <w:rPr>
                <w:rFonts w:ascii="Arial" w:hAnsi="Arial" w:cs="Arial"/>
              </w:rPr>
              <w:t> systému</w:t>
            </w:r>
          </w:p>
          <w:p w14:paraId="37A9CF36" w14:textId="2C7E1B10" w:rsidR="009D04BF" w:rsidRPr="00F72DE8" w:rsidRDefault="00F33636" w:rsidP="00C0700C">
            <w:pPr>
              <w:pStyle w:val="Tabulkanormln"/>
              <w:numPr>
                <w:ilvl w:val="0"/>
                <w:numId w:val="39"/>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w:t>
            </w:r>
            <w:r w:rsidRPr="00F33636">
              <w:rPr>
                <w:rFonts w:ascii="Arial" w:hAnsi="Arial" w:cs="Arial"/>
              </w:rPr>
              <w:t xml:space="preserve">rávo zpřístupnit některé formuláře anonymním uživatelům </w:t>
            </w:r>
            <w:r>
              <w:rPr>
                <w:rFonts w:ascii="Arial" w:hAnsi="Arial" w:cs="Arial"/>
              </w:rPr>
              <w:t xml:space="preserve">musí mít </w:t>
            </w:r>
            <w:r w:rsidRPr="00F33636">
              <w:rPr>
                <w:rFonts w:ascii="Arial" w:hAnsi="Arial" w:cs="Arial"/>
              </w:rPr>
              <w:t>pouze administrátor systému</w:t>
            </w:r>
          </w:p>
        </w:tc>
        <w:tc>
          <w:tcPr>
            <w:tcW w:w="3827" w:type="dxa"/>
          </w:tcPr>
          <w:p w14:paraId="087F10D4" w14:textId="77777777" w:rsidR="009D04BF" w:rsidRPr="00F72DE8" w:rsidRDefault="009D04BF" w:rsidP="006B7EF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D04BF" w:rsidRPr="00F72DE8" w14:paraId="7DB9E7A5" w14:textId="77777777" w:rsidTr="006B7EF1">
        <w:tc>
          <w:tcPr>
            <w:cnfStyle w:val="001000000000" w:firstRow="0" w:lastRow="0" w:firstColumn="1" w:lastColumn="0" w:oddVBand="0" w:evenVBand="0" w:oddHBand="0" w:evenHBand="0" w:firstRowFirstColumn="0" w:firstRowLastColumn="0" w:lastRowFirstColumn="0" w:lastRowLastColumn="0"/>
            <w:tcW w:w="704" w:type="dxa"/>
          </w:tcPr>
          <w:p w14:paraId="7FCD2E61" w14:textId="77777777" w:rsidR="009D04BF" w:rsidRPr="00F72DE8" w:rsidRDefault="009D04BF" w:rsidP="006B7EF1">
            <w:pPr>
              <w:pStyle w:val="Tabulkanormln"/>
              <w:spacing w:before="60" w:after="60"/>
              <w:jc w:val="center"/>
              <w:rPr>
                <w:rFonts w:ascii="Arial" w:hAnsi="Arial" w:cs="Arial"/>
                <w:b w:val="0"/>
              </w:rPr>
            </w:pPr>
            <w:r w:rsidRPr="00F72DE8">
              <w:rPr>
                <w:rFonts w:ascii="Arial" w:hAnsi="Arial" w:cs="Arial"/>
                <w:b w:val="0"/>
              </w:rPr>
              <w:t>9</w:t>
            </w:r>
          </w:p>
        </w:tc>
        <w:tc>
          <w:tcPr>
            <w:tcW w:w="9629" w:type="dxa"/>
          </w:tcPr>
          <w:p w14:paraId="5C33656E" w14:textId="77777777" w:rsidR="00F33636" w:rsidRDefault="00F33636" w:rsidP="00F33636">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33636">
              <w:rPr>
                <w:rFonts w:ascii="Arial" w:hAnsi="Arial" w:cs="Arial"/>
              </w:rPr>
              <w:t>Přístup registrovaného uživatele</w:t>
            </w:r>
          </w:p>
          <w:p w14:paraId="3BA21B07" w14:textId="47488FA9" w:rsidR="00F33636" w:rsidRDefault="00F33636"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systém umožní </w:t>
            </w:r>
            <w:r w:rsidRPr="00F33636">
              <w:rPr>
                <w:rFonts w:ascii="Arial" w:hAnsi="Arial" w:cs="Arial"/>
              </w:rPr>
              <w:t>vytvořit účet pro konkrétního uživatele a nastavit mu uživatelská oprávnění</w:t>
            </w:r>
          </w:p>
          <w:p w14:paraId="7D7944C2" w14:textId="1BDD57D4" w:rsidR="009D04BF" w:rsidRPr="00FE47C8" w:rsidRDefault="00F33636"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w:t>
            </w:r>
            <w:r w:rsidRPr="00F33636">
              <w:rPr>
                <w:rFonts w:ascii="Arial" w:hAnsi="Arial" w:cs="Arial"/>
              </w:rPr>
              <w:t>řístup se může dít pomocí jména a hesla, může být zabezpečen elektronickým certifikátem, případně může být systém provázán se systémem pro správu identit</w:t>
            </w:r>
          </w:p>
        </w:tc>
        <w:tc>
          <w:tcPr>
            <w:tcW w:w="3827" w:type="dxa"/>
          </w:tcPr>
          <w:p w14:paraId="304FBAB1" w14:textId="77777777" w:rsidR="009D04BF" w:rsidRPr="00F72DE8" w:rsidRDefault="009D04BF" w:rsidP="006B7EF1">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D04BF" w:rsidRPr="00F72DE8" w14:paraId="08A68637" w14:textId="77777777" w:rsidTr="006B7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FF8B2DB" w14:textId="77777777" w:rsidR="009D04BF" w:rsidRPr="00F72DE8" w:rsidRDefault="009D04BF" w:rsidP="006B7EF1">
            <w:pPr>
              <w:pStyle w:val="Tabulkanormln"/>
              <w:spacing w:before="60" w:after="60"/>
              <w:jc w:val="center"/>
              <w:rPr>
                <w:rFonts w:ascii="Arial" w:hAnsi="Arial" w:cs="Arial"/>
                <w:b w:val="0"/>
              </w:rPr>
            </w:pPr>
            <w:r w:rsidRPr="00F72DE8">
              <w:rPr>
                <w:rFonts w:ascii="Arial" w:hAnsi="Arial" w:cs="Arial"/>
                <w:b w:val="0"/>
              </w:rPr>
              <w:t>10</w:t>
            </w:r>
          </w:p>
        </w:tc>
        <w:tc>
          <w:tcPr>
            <w:tcW w:w="9629" w:type="dxa"/>
          </w:tcPr>
          <w:p w14:paraId="62F25698" w14:textId="157F2879" w:rsidR="009D04BF" w:rsidRPr="00F72DE8" w:rsidRDefault="00FE47C8" w:rsidP="006B7EF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3636">
              <w:rPr>
                <w:rFonts w:ascii="Arial" w:hAnsi="Arial" w:cs="Arial"/>
              </w:rPr>
              <w:t xml:space="preserve">Administrátor </w:t>
            </w:r>
            <w:r>
              <w:rPr>
                <w:rFonts w:ascii="Arial" w:hAnsi="Arial" w:cs="Arial"/>
              </w:rPr>
              <w:t xml:space="preserve">musí mít </w:t>
            </w:r>
            <w:r w:rsidRPr="00F33636">
              <w:rPr>
                <w:rFonts w:ascii="Arial" w:hAnsi="Arial" w:cs="Arial"/>
              </w:rPr>
              <w:t xml:space="preserve">možnost vidět seznam všech registrovaných uživatelů a vytvořit skupiny, přidělit uživatele do skupin a některým uživatelům přidělit roli správců skupin. To umožňuje zařadit do schvalovacího procesu nejen konkrétního uživatele, ale celou skupinu s tím, že schválit může kterýkoliv člen. </w:t>
            </w:r>
            <w:r>
              <w:rPr>
                <w:rFonts w:ascii="Arial" w:hAnsi="Arial" w:cs="Arial"/>
              </w:rPr>
              <w:t>P</w:t>
            </w:r>
            <w:r w:rsidRPr="00F33636">
              <w:rPr>
                <w:rFonts w:ascii="Arial" w:hAnsi="Arial" w:cs="Arial"/>
              </w:rPr>
              <w:t>řístupová práva mohou být předělována nejen uživatelům, ale celým skupinám.</w:t>
            </w:r>
          </w:p>
        </w:tc>
        <w:tc>
          <w:tcPr>
            <w:tcW w:w="3827" w:type="dxa"/>
          </w:tcPr>
          <w:p w14:paraId="05F0F9A9" w14:textId="77777777" w:rsidR="009D04BF" w:rsidRPr="00F72DE8" w:rsidRDefault="009D04BF" w:rsidP="006B7EF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D04BF" w:rsidRPr="00F72DE8" w14:paraId="122D218D" w14:textId="77777777" w:rsidTr="006B7EF1">
        <w:tc>
          <w:tcPr>
            <w:cnfStyle w:val="001000000000" w:firstRow="0" w:lastRow="0" w:firstColumn="1" w:lastColumn="0" w:oddVBand="0" w:evenVBand="0" w:oddHBand="0" w:evenHBand="0" w:firstRowFirstColumn="0" w:firstRowLastColumn="0" w:lastRowFirstColumn="0" w:lastRowLastColumn="0"/>
            <w:tcW w:w="704" w:type="dxa"/>
          </w:tcPr>
          <w:p w14:paraId="777799D5" w14:textId="77777777" w:rsidR="009D04BF" w:rsidRPr="00F72DE8" w:rsidRDefault="009D04BF" w:rsidP="006B7EF1">
            <w:pPr>
              <w:pStyle w:val="Tabulkanormln"/>
              <w:spacing w:before="60" w:after="60"/>
              <w:jc w:val="center"/>
              <w:rPr>
                <w:rFonts w:ascii="Arial" w:hAnsi="Arial" w:cs="Arial"/>
                <w:b w:val="0"/>
              </w:rPr>
            </w:pPr>
            <w:r w:rsidRPr="00F72DE8">
              <w:rPr>
                <w:rFonts w:ascii="Arial" w:hAnsi="Arial" w:cs="Arial"/>
                <w:b w:val="0"/>
              </w:rPr>
              <w:t>11</w:t>
            </w:r>
          </w:p>
        </w:tc>
        <w:tc>
          <w:tcPr>
            <w:tcW w:w="9629" w:type="dxa"/>
          </w:tcPr>
          <w:p w14:paraId="523C3D3C" w14:textId="6314D751" w:rsidR="00FE47C8" w:rsidRPr="00FE47C8" w:rsidRDefault="00FE47C8" w:rsidP="00FE47C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E47C8">
              <w:rPr>
                <w:rFonts w:ascii="Arial" w:hAnsi="Arial" w:cs="Arial"/>
              </w:rPr>
              <w:t xml:space="preserve">Vytváření skupin </w:t>
            </w:r>
            <w:r>
              <w:rPr>
                <w:rFonts w:ascii="Arial" w:hAnsi="Arial" w:cs="Arial"/>
              </w:rPr>
              <w:t xml:space="preserve">musí být možné </w:t>
            </w:r>
            <w:r w:rsidRPr="00FE47C8">
              <w:rPr>
                <w:rFonts w:ascii="Arial" w:hAnsi="Arial" w:cs="Arial"/>
              </w:rPr>
              <w:t xml:space="preserve">automatizovat propojením s personálním informačním systémem, v němž je zanesena organizační struktura úřadu, nebo </w:t>
            </w:r>
            <w:r>
              <w:rPr>
                <w:rFonts w:ascii="Arial" w:hAnsi="Arial" w:cs="Arial"/>
              </w:rPr>
              <w:t>s IDM</w:t>
            </w:r>
            <w:r w:rsidRPr="00FE47C8">
              <w:rPr>
                <w:rFonts w:ascii="Arial" w:hAnsi="Arial" w:cs="Arial"/>
              </w:rPr>
              <w:t xml:space="preserve">. </w:t>
            </w:r>
          </w:p>
          <w:p w14:paraId="6C060F65" w14:textId="12F3E204" w:rsidR="00FE47C8" w:rsidRPr="00FE47C8" w:rsidRDefault="00FE47C8" w:rsidP="00FE47C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Systém musí a</w:t>
            </w:r>
            <w:r w:rsidRPr="00FE47C8">
              <w:rPr>
                <w:rFonts w:ascii="Arial" w:hAnsi="Arial" w:cs="Arial"/>
              </w:rPr>
              <w:t>dministrátor</w:t>
            </w:r>
            <w:r>
              <w:rPr>
                <w:rFonts w:ascii="Arial" w:hAnsi="Arial" w:cs="Arial"/>
              </w:rPr>
              <w:t>ovi</w:t>
            </w:r>
            <w:r w:rsidRPr="00FE47C8">
              <w:rPr>
                <w:rFonts w:ascii="Arial" w:hAnsi="Arial" w:cs="Arial"/>
              </w:rPr>
              <w:t xml:space="preserve"> </w:t>
            </w:r>
            <w:r>
              <w:rPr>
                <w:rFonts w:ascii="Arial" w:hAnsi="Arial" w:cs="Arial"/>
              </w:rPr>
              <w:t xml:space="preserve">umožnit </w:t>
            </w:r>
            <w:r w:rsidRPr="00FE47C8">
              <w:rPr>
                <w:rFonts w:ascii="Arial" w:hAnsi="Arial" w:cs="Arial"/>
              </w:rPr>
              <w:t xml:space="preserve">vidět: </w:t>
            </w:r>
          </w:p>
          <w:p w14:paraId="3F898569" w14:textId="5FF730E3" w:rsidR="00FE47C8" w:rsidRPr="00FE47C8" w:rsidRDefault="00FE47C8"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E47C8">
              <w:rPr>
                <w:rFonts w:ascii="Arial" w:hAnsi="Arial" w:cs="Arial"/>
              </w:rPr>
              <w:t xml:space="preserve">Stromovou strukturu složek </w:t>
            </w:r>
          </w:p>
          <w:p w14:paraId="19CFE064" w14:textId="1863EED4" w:rsidR="00FE47C8" w:rsidRPr="00FE47C8" w:rsidRDefault="00FE47C8"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E47C8">
              <w:rPr>
                <w:rFonts w:ascii="Arial" w:hAnsi="Arial" w:cs="Arial"/>
              </w:rPr>
              <w:t xml:space="preserve">Název složky, a zda je ke složce umožněn přístup anonymním uživatelům </w:t>
            </w:r>
          </w:p>
          <w:p w14:paraId="56E02E99" w14:textId="1556F186" w:rsidR="00FE47C8" w:rsidRPr="00FE47C8" w:rsidRDefault="00FE47C8"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E47C8">
              <w:rPr>
                <w:rFonts w:ascii="Arial" w:hAnsi="Arial" w:cs="Arial"/>
              </w:rPr>
              <w:t xml:space="preserve">Vlastnosti složky </w:t>
            </w:r>
          </w:p>
          <w:p w14:paraId="71688E5A" w14:textId="1CB0A159" w:rsidR="00FE47C8" w:rsidRDefault="00FE47C8"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E47C8">
              <w:rPr>
                <w:rFonts w:ascii="Arial" w:hAnsi="Arial" w:cs="Arial"/>
              </w:rPr>
              <w:t>Práva uživatelů ke složce</w:t>
            </w:r>
          </w:p>
          <w:p w14:paraId="425586E0" w14:textId="075A42FD" w:rsidR="009D04BF" w:rsidRPr="00FE47C8" w:rsidRDefault="00FE47C8"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w:t>
            </w:r>
            <w:r w:rsidRPr="00FE47C8">
              <w:rPr>
                <w:rFonts w:ascii="Arial" w:hAnsi="Arial" w:cs="Arial"/>
              </w:rPr>
              <w:t>elkový přehled o momentálně přidělených právech</w:t>
            </w:r>
          </w:p>
        </w:tc>
        <w:tc>
          <w:tcPr>
            <w:tcW w:w="3827" w:type="dxa"/>
          </w:tcPr>
          <w:p w14:paraId="66241B03" w14:textId="77777777" w:rsidR="009D04BF" w:rsidRPr="00F72DE8" w:rsidRDefault="009D04BF" w:rsidP="006B7EF1">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D04BF" w:rsidRPr="00F72DE8" w14:paraId="5343F6AD" w14:textId="77777777" w:rsidTr="006B7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86CE16E" w14:textId="77777777" w:rsidR="009D04BF" w:rsidRPr="00F72DE8" w:rsidRDefault="009D04BF" w:rsidP="006B7EF1">
            <w:pPr>
              <w:pStyle w:val="Tabulkanormln"/>
              <w:spacing w:before="60" w:after="60"/>
              <w:jc w:val="center"/>
              <w:rPr>
                <w:rFonts w:ascii="Arial" w:hAnsi="Arial" w:cs="Arial"/>
                <w:b w:val="0"/>
              </w:rPr>
            </w:pPr>
            <w:r w:rsidRPr="00F72DE8">
              <w:rPr>
                <w:rFonts w:ascii="Arial" w:hAnsi="Arial" w:cs="Arial"/>
                <w:b w:val="0"/>
              </w:rPr>
              <w:t>12</w:t>
            </w:r>
          </w:p>
        </w:tc>
        <w:tc>
          <w:tcPr>
            <w:tcW w:w="9629" w:type="dxa"/>
          </w:tcPr>
          <w:p w14:paraId="52DADB0F" w14:textId="77777777" w:rsidR="009D04BF" w:rsidRDefault="00FE47C8" w:rsidP="00FE47C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E47C8">
              <w:rPr>
                <w:rFonts w:ascii="Arial" w:hAnsi="Arial" w:cs="Arial"/>
              </w:rPr>
              <w:t>Administrátor může každému uživateli přidělit různé typy uživatelských oprávnění</w:t>
            </w:r>
            <w:r>
              <w:rPr>
                <w:rFonts w:ascii="Arial" w:hAnsi="Arial" w:cs="Arial"/>
              </w:rPr>
              <w:t xml:space="preserve"> a procesní role.</w:t>
            </w:r>
          </w:p>
          <w:p w14:paraId="3411368B" w14:textId="70C81727" w:rsidR="00FE47C8" w:rsidRPr="00F72DE8" w:rsidRDefault="00FE47C8" w:rsidP="00FE47C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E47C8">
              <w:rPr>
                <w:rFonts w:ascii="Arial" w:hAnsi="Arial" w:cs="Arial"/>
              </w:rPr>
              <w:lastRenderedPageBreak/>
              <w:t>Jeden a tentýž uživatel může mít různé role, podle konkrétního procesu.</w:t>
            </w:r>
          </w:p>
        </w:tc>
        <w:tc>
          <w:tcPr>
            <w:tcW w:w="3827" w:type="dxa"/>
          </w:tcPr>
          <w:p w14:paraId="13663676" w14:textId="77777777" w:rsidR="009D04BF" w:rsidRPr="00F72DE8" w:rsidRDefault="009D04BF" w:rsidP="006B7EF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E47C8" w:rsidRPr="00F72DE8" w14:paraId="52FC37F1" w14:textId="77777777" w:rsidTr="00A44637">
        <w:tc>
          <w:tcPr>
            <w:cnfStyle w:val="001000000000" w:firstRow="0" w:lastRow="0" w:firstColumn="1" w:lastColumn="0" w:oddVBand="0" w:evenVBand="0" w:oddHBand="0" w:evenHBand="0" w:firstRowFirstColumn="0" w:firstRowLastColumn="0" w:lastRowFirstColumn="0" w:lastRowLastColumn="0"/>
            <w:tcW w:w="704" w:type="dxa"/>
          </w:tcPr>
          <w:p w14:paraId="19CFC694" w14:textId="77777777" w:rsidR="00FE47C8" w:rsidRPr="00F72DE8" w:rsidRDefault="00FE47C8" w:rsidP="00A44637">
            <w:pPr>
              <w:pStyle w:val="Tabulkanormln"/>
              <w:spacing w:before="60" w:after="60"/>
              <w:jc w:val="center"/>
              <w:rPr>
                <w:rFonts w:ascii="Arial" w:hAnsi="Arial" w:cs="Arial"/>
                <w:b w:val="0"/>
              </w:rPr>
            </w:pPr>
            <w:r w:rsidRPr="00F72DE8">
              <w:rPr>
                <w:rFonts w:ascii="Arial" w:hAnsi="Arial" w:cs="Arial"/>
                <w:b w:val="0"/>
              </w:rPr>
              <w:t>13</w:t>
            </w:r>
          </w:p>
        </w:tc>
        <w:tc>
          <w:tcPr>
            <w:tcW w:w="9629" w:type="dxa"/>
          </w:tcPr>
          <w:p w14:paraId="412E71AA" w14:textId="3891EA06" w:rsidR="00FE47C8" w:rsidRPr="00FE47C8" w:rsidRDefault="00FE47C8" w:rsidP="00FE47C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Systém </w:t>
            </w:r>
            <w:r w:rsidRPr="00FE47C8">
              <w:rPr>
                <w:rFonts w:ascii="Arial" w:hAnsi="Arial" w:cs="Arial"/>
              </w:rPr>
              <w:t>poskyt</w:t>
            </w:r>
            <w:r>
              <w:rPr>
                <w:rFonts w:ascii="Arial" w:hAnsi="Arial" w:cs="Arial"/>
              </w:rPr>
              <w:t>ne</w:t>
            </w:r>
            <w:r w:rsidRPr="00FE47C8">
              <w:rPr>
                <w:rFonts w:ascii="Arial" w:hAnsi="Arial" w:cs="Arial"/>
              </w:rPr>
              <w:t xml:space="preserve"> pro uživatele rozhraní formou webové aplikace. Přístup do webového rozhraní aplikace </w:t>
            </w:r>
            <w:r>
              <w:rPr>
                <w:rFonts w:ascii="Arial" w:hAnsi="Arial" w:cs="Arial"/>
              </w:rPr>
              <w:t xml:space="preserve">musí být </w:t>
            </w:r>
            <w:r w:rsidRPr="00FE47C8">
              <w:rPr>
                <w:rFonts w:ascii="Arial" w:hAnsi="Arial" w:cs="Arial"/>
              </w:rPr>
              <w:t xml:space="preserve">chráněn: </w:t>
            </w:r>
          </w:p>
          <w:p w14:paraId="2DCB6937" w14:textId="2D517C4C" w:rsidR="00FE47C8" w:rsidRPr="00FE47C8" w:rsidRDefault="00FE47C8"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E47C8">
              <w:rPr>
                <w:rFonts w:ascii="Arial" w:hAnsi="Arial" w:cs="Arial"/>
              </w:rPr>
              <w:t xml:space="preserve">přihlašovacím jménem a heslem, </w:t>
            </w:r>
          </w:p>
          <w:p w14:paraId="6F903061" w14:textId="4DA310E6" w:rsidR="00FE47C8" w:rsidRPr="00FE47C8" w:rsidRDefault="00FE47C8"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E47C8">
              <w:rPr>
                <w:rFonts w:ascii="Arial" w:hAnsi="Arial" w:cs="Arial"/>
              </w:rPr>
              <w:t xml:space="preserve">přihlášením pomocí certifikátu, </w:t>
            </w:r>
          </w:p>
          <w:p w14:paraId="099CEB6F" w14:textId="476F4548" w:rsidR="00FE47C8" w:rsidRPr="00FE47C8" w:rsidRDefault="00FE47C8"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E47C8">
              <w:rPr>
                <w:rFonts w:ascii="Arial" w:hAnsi="Arial" w:cs="Arial"/>
              </w:rPr>
              <w:t xml:space="preserve">přihlášením pomocí certifikátu, s použitím jména a hesla. </w:t>
            </w:r>
          </w:p>
          <w:p w14:paraId="5301CCEB" w14:textId="09506B18" w:rsidR="00FE47C8" w:rsidRPr="00F72DE8" w:rsidRDefault="00FE47C8" w:rsidP="00FE47C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E47C8">
              <w:rPr>
                <w:rFonts w:ascii="Arial" w:hAnsi="Arial" w:cs="Arial"/>
              </w:rPr>
              <w:t xml:space="preserve">Každý přihlášený uživatel </w:t>
            </w:r>
            <w:r>
              <w:rPr>
                <w:rFonts w:ascii="Arial" w:hAnsi="Arial" w:cs="Arial"/>
              </w:rPr>
              <w:t xml:space="preserve">musí mít </w:t>
            </w:r>
            <w:r w:rsidRPr="00FE47C8">
              <w:rPr>
                <w:rFonts w:ascii="Arial" w:hAnsi="Arial" w:cs="Arial"/>
              </w:rPr>
              <w:t>specifikovaný omezený rozsah práv a možností v rámci aplikace.</w:t>
            </w:r>
          </w:p>
        </w:tc>
        <w:tc>
          <w:tcPr>
            <w:tcW w:w="3827" w:type="dxa"/>
          </w:tcPr>
          <w:p w14:paraId="071F3335" w14:textId="77777777" w:rsidR="00FE47C8" w:rsidRPr="00F72DE8" w:rsidRDefault="00FE47C8" w:rsidP="00A44637">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47C8" w:rsidRPr="00F72DE8" w14:paraId="6B156083" w14:textId="77777777" w:rsidTr="00A44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0FB0187" w14:textId="7135433B" w:rsidR="00FE47C8" w:rsidRPr="00F72DE8" w:rsidRDefault="00FE47C8" w:rsidP="00A44637">
            <w:pPr>
              <w:pStyle w:val="Tabulkanormln"/>
              <w:spacing w:before="60" w:after="60"/>
              <w:jc w:val="center"/>
              <w:rPr>
                <w:rFonts w:ascii="Arial" w:hAnsi="Arial" w:cs="Arial"/>
                <w:b w:val="0"/>
              </w:rPr>
            </w:pPr>
            <w:r w:rsidRPr="00F72DE8">
              <w:rPr>
                <w:rFonts w:ascii="Arial" w:hAnsi="Arial" w:cs="Arial"/>
                <w:b w:val="0"/>
              </w:rPr>
              <w:t>1</w:t>
            </w:r>
            <w:r w:rsidR="00A40365">
              <w:rPr>
                <w:rFonts w:ascii="Arial" w:hAnsi="Arial" w:cs="Arial"/>
                <w:b w:val="0"/>
              </w:rPr>
              <w:t>4</w:t>
            </w:r>
          </w:p>
        </w:tc>
        <w:tc>
          <w:tcPr>
            <w:tcW w:w="9629" w:type="dxa"/>
          </w:tcPr>
          <w:p w14:paraId="28765DE1" w14:textId="2FD8F946" w:rsidR="00FE47C8" w:rsidRPr="00F72DE8" w:rsidRDefault="00FE47C8" w:rsidP="00FE47C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E47C8">
              <w:rPr>
                <w:rFonts w:ascii="Arial" w:hAnsi="Arial" w:cs="Arial"/>
              </w:rPr>
              <w:t xml:space="preserve">Na základě přihlášení do systému jsou na základě předem definovaných práv uživatele, či skupiny zpřístupněny odpovídající oblasti a možnosti nastavení aplikace DDA. Bez odpovídajících oprávnění není umožněn přístup do administračního prostředí </w:t>
            </w:r>
            <w:r>
              <w:rPr>
                <w:rFonts w:ascii="Arial" w:hAnsi="Arial" w:cs="Arial"/>
              </w:rPr>
              <w:t>systému</w:t>
            </w:r>
            <w:r w:rsidRPr="00FE47C8">
              <w:rPr>
                <w:rFonts w:ascii="Arial" w:hAnsi="Arial" w:cs="Arial"/>
              </w:rPr>
              <w:t>.</w:t>
            </w:r>
          </w:p>
        </w:tc>
        <w:tc>
          <w:tcPr>
            <w:tcW w:w="3827" w:type="dxa"/>
          </w:tcPr>
          <w:p w14:paraId="5FFC3F4D" w14:textId="77777777" w:rsidR="00FE47C8" w:rsidRPr="00F72DE8" w:rsidRDefault="00FE47C8" w:rsidP="00A44637">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E47C8" w:rsidRPr="00F72DE8" w14:paraId="2DF7C7F8" w14:textId="77777777" w:rsidTr="00A44637">
        <w:tc>
          <w:tcPr>
            <w:cnfStyle w:val="001000000000" w:firstRow="0" w:lastRow="0" w:firstColumn="1" w:lastColumn="0" w:oddVBand="0" w:evenVBand="0" w:oddHBand="0" w:evenHBand="0" w:firstRowFirstColumn="0" w:firstRowLastColumn="0" w:lastRowFirstColumn="0" w:lastRowLastColumn="0"/>
            <w:tcW w:w="704" w:type="dxa"/>
          </w:tcPr>
          <w:p w14:paraId="2E245EE1" w14:textId="630BDC10" w:rsidR="00FE47C8" w:rsidRPr="00F72DE8" w:rsidRDefault="00FE47C8" w:rsidP="00A44637">
            <w:pPr>
              <w:pStyle w:val="Tabulkanormln"/>
              <w:spacing w:before="60" w:after="60"/>
              <w:jc w:val="center"/>
              <w:rPr>
                <w:rFonts w:ascii="Arial" w:hAnsi="Arial" w:cs="Arial"/>
                <w:b w:val="0"/>
              </w:rPr>
            </w:pPr>
            <w:r w:rsidRPr="00F72DE8">
              <w:rPr>
                <w:rFonts w:ascii="Arial" w:hAnsi="Arial" w:cs="Arial"/>
                <w:b w:val="0"/>
              </w:rPr>
              <w:t>1</w:t>
            </w:r>
            <w:r w:rsidR="00A40365">
              <w:rPr>
                <w:rFonts w:ascii="Arial" w:hAnsi="Arial" w:cs="Arial"/>
                <w:b w:val="0"/>
              </w:rPr>
              <w:t>5</w:t>
            </w:r>
          </w:p>
        </w:tc>
        <w:tc>
          <w:tcPr>
            <w:tcW w:w="9629" w:type="dxa"/>
          </w:tcPr>
          <w:p w14:paraId="445896C2" w14:textId="58CD92F3" w:rsidR="00FE47C8" w:rsidRPr="00F72DE8" w:rsidRDefault="00FE47C8" w:rsidP="00FE47C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E47C8">
              <w:rPr>
                <w:rFonts w:ascii="Arial" w:hAnsi="Arial" w:cs="Arial"/>
              </w:rPr>
              <w:t xml:space="preserve">Uživatel bez odpovídajícího oprávnění </w:t>
            </w:r>
            <w:r>
              <w:rPr>
                <w:rFonts w:ascii="Arial" w:hAnsi="Arial" w:cs="Arial"/>
              </w:rPr>
              <w:t xml:space="preserve">nesmí mít </w:t>
            </w:r>
            <w:proofErr w:type="gramStart"/>
            <w:r w:rsidRPr="00FE47C8">
              <w:rPr>
                <w:rFonts w:ascii="Arial" w:hAnsi="Arial" w:cs="Arial"/>
              </w:rPr>
              <w:t>možnost</w:t>
            </w:r>
            <w:proofErr w:type="gramEnd"/>
            <w:r w:rsidRPr="00FE47C8">
              <w:rPr>
                <w:rFonts w:ascii="Arial" w:hAnsi="Arial" w:cs="Arial"/>
              </w:rPr>
              <w:t xml:space="preserve"> jakkoliv ovlivnit, nahlédnout či změnit nastavení aplikace. </w:t>
            </w:r>
          </w:p>
        </w:tc>
        <w:tc>
          <w:tcPr>
            <w:tcW w:w="3827" w:type="dxa"/>
          </w:tcPr>
          <w:p w14:paraId="159C7316" w14:textId="77777777" w:rsidR="00FE47C8" w:rsidRPr="00F72DE8" w:rsidRDefault="00FE47C8" w:rsidP="00A44637">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02C79" w:rsidRPr="00F72DE8" w14:paraId="44E4E7AC" w14:textId="77777777" w:rsidTr="00A44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5FE3029" w14:textId="60EA279E" w:rsidR="00902C79" w:rsidRPr="00F72DE8" w:rsidRDefault="00902C79" w:rsidP="00A44637">
            <w:pPr>
              <w:pStyle w:val="Tabulkanormln"/>
              <w:spacing w:before="60" w:after="60"/>
              <w:jc w:val="center"/>
              <w:rPr>
                <w:rFonts w:ascii="Arial" w:hAnsi="Arial" w:cs="Arial"/>
                <w:b w:val="0"/>
              </w:rPr>
            </w:pPr>
            <w:r w:rsidRPr="00F72DE8">
              <w:rPr>
                <w:rFonts w:ascii="Arial" w:hAnsi="Arial" w:cs="Arial"/>
                <w:b w:val="0"/>
              </w:rPr>
              <w:t>1</w:t>
            </w:r>
            <w:r w:rsidR="00A40365">
              <w:rPr>
                <w:rFonts w:ascii="Arial" w:hAnsi="Arial" w:cs="Arial"/>
                <w:b w:val="0"/>
              </w:rPr>
              <w:t>6</w:t>
            </w:r>
          </w:p>
        </w:tc>
        <w:tc>
          <w:tcPr>
            <w:tcW w:w="9629" w:type="dxa"/>
          </w:tcPr>
          <w:p w14:paraId="538A5123" w14:textId="77777777" w:rsidR="00902C79" w:rsidRPr="00F72DE8" w:rsidRDefault="00902C79" w:rsidP="00A44637">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E47C8">
              <w:rPr>
                <w:rFonts w:ascii="Arial" w:hAnsi="Arial" w:cs="Arial"/>
              </w:rPr>
              <w:t xml:space="preserve">Veškerá komunikace </w:t>
            </w:r>
            <w:r>
              <w:rPr>
                <w:rFonts w:ascii="Arial" w:hAnsi="Arial" w:cs="Arial"/>
              </w:rPr>
              <w:t xml:space="preserve">může volitelně </w:t>
            </w:r>
            <w:r w:rsidRPr="00FE47C8">
              <w:rPr>
                <w:rFonts w:ascii="Arial" w:hAnsi="Arial" w:cs="Arial"/>
              </w:rPr>
              <w:t>být zabezpečena pomocí protokolu HTTPS.</w:t>
            </w:r>
          </w:p>
        </w:tc>
        <w:tc>
          <w:tcPr>
            <w:tcW w:w="3827" w:type="dxa"/>
          </w:tcPr>
          <w:p w14:paraId="7C57870D" w14:textId="77777777" w:rsidR="00902C79" w:rsidRPr="00F72DE8" w:rsidRDefault="00902C79" w:rsidP="00A44637">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02C79" w:rsidRPr="00F72DE8" w14:paraId="3361A7AD" w14:textId="77777777" w:rsidTr="00A44637">
        <w:tc>
          <w:tcPr>
            <w:cnfStyle w:val="001000000000" w:firstRow="0" w:lastRow="0" w:firstColumn="1" w:lastColumn="0" w:oddVBand="0" w:evenVBand="0" w:oddHBand="0" w:evenHBand="0" w:firstRowFirstColumn="0" w:firstRowLastColumn="0" w:lastRowFirstColumn="0" w:lastRowLastColumn="0"/>
            <w:tcW w:w="704" w:type="dxa"/>
          </w:tcPr>
          <w:p w14:paraId="47A8212D" w14:textId="750B28AE" w:rsidR="00902C79" w:rsidRPr="00F72DE8" w:rsidRDefault="00902C79" w:rsidP="00A44637">
            <w:pPr>
              <w:pStyle w:val="Tabulkanormln"/>
              <w:spacing w:before="60" w:after="60"/>
              <w:jc w:val="center"/>
              <w:rPr>
                <w:rFonts w:ascii="Arial" w:hAnsi="Arial" w:cs="Arial"/>
                <w:b w:val="0"/>
              </w:rPr>
            </w:pPr>
            <w:r w:rsidRPr="00F72DE8">
              <w:rPr>
                <w:rFonts w:ascii="Arial" w:hAnsi="Arial" w:cs="Arial"/>
                <w:b w:val="0"/>
              </w:rPr>
              <w:t>1</w:t>
            </w:r>
            <w:r w:rsidR="00A40365">
              <w:rPr>
                <w:rFonts w:ascii="Arial" w:hAnsi="Arial" w:cs="Arial"/>
                <w:b w:val="0"/>
              </w:rPr>
              <w:t>7</w:t>
            </w:r>
          </w:p>
        </w:tc>
        <w:tc>
          <w:tcPr>
            <w:tcW w:w="9629" w:type="dxa"/>
          </w:tcPr>
          <w:p w14:paraId="180D9EB5" w14:textId="77777777" w:rsidR="00902C79" w:rsidRPr="00F72DE8" w:rsidRDefault="00902C79" w:rsidP="00A44637">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Systém musí disponovat vlastním zaznamenáváním a uchováváním aplikačních </w:t>
            </w:r>
            <w:r w:rsidRPr="00902C79">
              <w:rPr>
                <w:rFonts w:ascii="Arial" w:hAnsi="Arial" w:cs="Arial"/>
              </w:rPr>
              <w:t>log</w:t>
            </w:r>
            <w:r>
              <w:rPr>
                <w:rFonts w:ascii="Arial" w:hAnsi="Arial" w:cs="Arial"/>
              </w:rPr>
              <w:t>ů</w:t>
            </w:r>
            <w:r w:rsidRPr="00902C79">
              <w:rPr>
                <w:rFonts w:ascii="Arial" w:hAnsi="Arial" w:cs="Arial"/>
              </w:rPr>
              <w:t xml:space="preserve">. </w:t>
            </w:r>
            <w:r>
              <w:rPr>
                <w:rFonts w:ascii="Arial" w:hAnsi="Arial" w:cs="Arial"/>
              </w:rPr>
              <w:t xml:space="preserve">Aplikační logy umožní minimálně </w:t>
            </w:r>
            <w:r w:rsidRPr="00902C79">
              <w:rPr>
                <w:rFonts w:ascii="Arial" w:hAnsi="Arial" w:cs="Arial"/>
              </w:rPr>
              <w:t xml:space="preserve">kontrolovat činnost, kterou daný uživatel v prostředí </w:t>
            </w:r>
            <w:r>
              <w:rPr>
                <w:rFonts w:ascii="Arial" w:hAnsi="Arial" w:cs="Arial"/>
              </w:rPr>
              <w:t xml:space="preserve">systému </w:t>
            </w:r>
            <w:r w:rsidRPr="00902C79">
              <w:rPr>
                <w:rFonts w:ascii="Arial" w:hAnsi="Arial" w:cs="Arial"/>
              </w:rPr>
              <w:t>provedl</w:t>
            </w:r>
            <w:r>
              <w:rPr>
                <w:rFonts w:ascii="Arial" w:hAnsi="Arial" w:cs="Arial"/>
              </w:rPr>
              <w:t xml:space="preserve"> (</w:t>
            </w:r>
            <w:r w:rsidRPr="00902C79">
              <w:rPr>
                <w:rFonts w:ascii="Arial" w:hAnsi="Arial" w:cs="Arial"/>
              </w:rPr>
              <w:t>nebo se pokoušel provést</w:t>
            </w:r>
            <w:r>
              <w:rPr>
                <w:rFonts w:ascii="Arial" w:hAnsi="Arial" w:cs="Arial"/>
              </w:rPr>
              <w:t>)</w:t>
            </w:r>
            <w:r w:rsidRPr="00902C79">
              <w:rPr>
                <w:rFonts w:ascii="Arial" w:hAnsi="Arial" w:cs="Arial"/>
              </w:rPr>
              <w:t>.</w:t>
            </w:r>
          </w:p>
        </w:tc>
        <w:tc>
          <w:tcPr>
            <w:tcW w:w="3827" w:type="dxa"/>
          </w:tcPr>
          <w:p w14:paraId="5D8E33AF" w14:textId="77777777" w:rsidR="00902C79" w:rsidRPr="00F72DE8" w:rsidRDefault="00902C79" w:rsidP="00A44637">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02C79" w:rsidRPr="00F72DE8" w14:paraId="5F98ED8C" w14:textId="77777777" w:rsidTr="00A44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46A6F4A" w14:textId="3E097316" w:rsidR="00902C79" w:rsidRPr="00F72DE8" w:rsidRDefault="00902C79" w:rsidP="00A44637">
            <w:pPr>
              <w:pStyle w:val="Tabulkanormln"/>
              <w:spacing w:before="60" w:after="60"/>
              <w:jc w:val="center"/>
              <w:rPr>
                <w:rFonts w:ascii="Arial" w:hAnsi="Arial" w:cs="Arial"/>
                <w:b w:val="0"/>
              </w:rPr>
            </w:pPr>
            <w:r w:rsidRPr="00F72DE8">
              <w:rPr>
                <w:rFonts w:ascii="Arial" w:hAnsi="Arial" w:cs="Arial"/>
                <w:b w:val="0"/>
              </w:rPr>
              <w:t>1</w:t>
            </w:r>
            <w:r w:rsidR="00A40365">
              <w:rPr>
                <w:rFonts w:ascii="Arial" w:hAnsi="Arial" w:cs="Arial"/>
                <w:b w:val="0"/>
              </w:rPr>
              <w:t>8</w:t>
            </w:r>
          </w:p>
        </w:tc>
        <w:tc>
          <w:tcPr>
            <w:tcW w:w="9629" w:type="dxa"/>
          </w:tcPr>
          <w:p w14:paraId="423C42BF" w14:textId="79F0A4A2" w:rsidR="00902C79" w:rsidRPr="00F72DE8" w:rsidRDefault="00902C79" w:rsidP="00A44637">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Systém musí disponovat vlastním zaznamenáváním a uchováváním auditních </w:t>
            </w:r>
            <w:r w:rsidRPr="00902C79">
              <w:rPr>
                <w:rFonts w:ascii="Arial" w:hAnsi="Arial" w:cs="Arial"/>
              </w:rPr>
              <w:t>log</w:t>
            </w:r>
            <w:r>
              <w:rPr>
                <w:rFonts w:ascii="Arial" w:hAnsi="Arial" w:cs="Arial"/>
              </w:rPr>
              <w:t>ů pro zaznamenání operací se záznamy.</w:t>
            </w:r>
          </w:p>
        </w:tc>
        <w:tc>
          <w:tcPr>
            <w:tcW w:w="3827" w:type="dxa"/>
          </w:tcPr>
          <w:p w14:paraId="1CD98390" w14:textId="77777777" w:rsidR="00902C79" w:rsidRPr="00F72DE8" w:rsidRDefault="00902C79" w:rsidP="00A44637">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E47C8" w:rsidRPr="00F72DE8" w14:paraId="2808720C" w14:textId="77777777" w:rsidTr="00A44637">
        <w:tc>
          <w:tcPr>
            <w:cnfStyle w:val="001000000000" w:firstRow="0" w:lastRow="0" w:firstColumn="1" w:lastColumn="0" w:oddVBand="0" w:evenVBand="0" w:oddHBand="0" w:evenHBand="0" w:firstRowFirstColumn="0" w:firstRowLastColumn="0" w:lastRowFirstColumn="0" w:lastRowLastColumn="0"/>
            <w:tcW w:w="704" w:type="dxa"/>
          </w:tcPr>
          <w:p w14:paraId="15BF38AF" w14:textId="53028BBB" w:rsidR="00FE47C8" w:rsidRPr="00F72DE8" w:rsidRDefault="00FE47C8" w:rsidP="00A44637">
            <w:pPr>
              <w:pStyle w:val="Tabulkanormln"/>
              <w:spacing w:before="60" w:after="60"/>
              <w:jc w:val="center"/>
              <w:rPr>
                <w:rFonts w:ascii="Arial" w:hAnsi="Arial" w:cs="Arial"/>
                <w:b w:val="0"/>
              </w:rPr>
            </w:pPr>
            <w:r w:rsidRPr="00F72DE8">
              <w:rPr>
                <w:rFonts w:ascii="Arial" w:hAnsi="Arial" w:cs="Arial"/>
                <w:b w:val="0"/>
              </w:rPr>
              <w:t>1</w:t>
            </w:r>
            <w:r w:rsidR="00A40365">
              <w:rPr>
                <w:rFonts w:ascii="Arial" w:hAnsi="Arial" w:cs="Arial"/>
                <w:b w:val="0"/>
              </w:rPr>
              <w:t>9</w:t>
            </w:r>
          </w:p>
        </w:tc>
        <w:tc>
          <w:tcPr>
            <w:tcW w:w="9629" w:type="dxa"/>
          </w:tcPr>
          <w:p w14:paraId="63EE3EE7" w14:textId="3D7F516F" w:rsidR="00FE47C8" w:rsidRPr="00F72DE8" w:rsidRDefault="00902C79" w:rsidP="00902C79">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Systém musí disponovat vlastním zaznamenáváním a uchováváním auditních </w:t>
            </w:r>
            <w:r w:rsidRPr="00902C79">
              <w:rPr>
                <w:rFonts w:ascii="Arial" w:hAnsi="Arial" w:cs="Arial"/>
              </w:rPr>
              <w:t>log</w:t>
            </w:r>
            <w:r>
              <w:rPr>
                <w:rFonts w:ascii="Arial" w:hAnsi="Arial" w:cs="Arial"/>
              </w:rPr>
              <w:t>ů pro zaznamenání operací v nastavení systému.</w:t>
            </w:r>
          </w:p>
        </w:tc>
        <w:tc>
          <w:tcPr>
            <w:tcW w:w="3827" w:type="dxa"/>
          </w:tcPr>
          <w:p w14:paraId="45F02000" w14:textId="77777777" w:rsidR="00FE47C8" w:rsidRPr="00F72DE8" w:rsidRDefault="00FE47C8" w:rsidP="00A44637">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47C8" w:rsidRPr="00F72DE8" w14:paraId="060640D6" w14:textId="77777777" w:rsidTr="00A44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0" w:type="dxa"/>
            <w:gridSpan w:val="3"/>
          </w:tcPr>
          <w:p w14:paraId="0C7BD77B" w14:textId="57008040" w:rsidR="00FE47C8" w:rsidRPr="00FE47C8" w:rsidRDefault="00FE47C8" w:rsidP="00A44637">
            <w:pPr>
              <w:pStyle w:val="Tabulkanormln"/>
              <w:spacing w:before="60" w:after="60"/>
              <w:rPr>
                <w:rFonts w:ascii="Arial" w:hAnsi="Arial" w:cs="Arial"/>
              </w:rPr>
            </w:pPr>
            <w:bookmarkStart w:id="22" w:name="_Hlk514766607"/>
            <w:r w:rsidRPr="00FE47C8">
              <w:rPr>
                <w:rFonts w:ascii="Arial" w:hAnsi="Arial" w:cs="Arial"/>
              </w:rPr>
              <w:t>Využití elektronického podpisu a časového razítka</w:t>
            </w:r>
            <w:bookmarkEnd w:id="22"/>
          </w:p>
        </w:tc>
      </w:tr>
      <w:tr w:rsidR="00902C79" w:rsidRPr="00F72DE8" w14:paraId="6470F540" w14:textId="77777777" w:rsidTr="00A44637">
        <w:tc>
          <w:tcPr>
            <w:cnfStyle w:val="001000000000" w:firstRow="0" w:lastRow="0" w:firstColumn="1" w:lastColumn="0" w:oddVBand="0" w:evenVBand="0" w:oddHBand="0" w:evenHBand="0" w:firstRowFirstColumn="0" w:firstRowLastColumn="0" w:lastRowFirstColumn="0" w:lastRowLastColumn="0"/>
            <w:tcW w:w="704" w:type="dxa"/>
          </w:tcPr>
          <w:p w14:paraId="38F1F93B" w14:textId="08C6029A" w:rsidR="00FE47C8" w:rsidRPr="00F72DE8" w:rsidRDefault="00A40365" w:rsidP="00A44637">
            <w:pPr>
              <w:pStyle w:val="Tabulkanormln"/>
              <w:spacing w:before="60" w:after="60"/>
              <w:jc w:val="center"/>
              <w:rPr>
                <w:rFonts w:ascii="Arial" w:hAnsi="Arial" w:cs="Arial"/>
                <w:b w:val="0"/>
              </w:rPr>
            </w:pPr>
            <w:r>
              <w:rPr>
                <w:rFonts w:ascii="Arial" w:hAnsi="Arial" w:cs="Arial"/>
                <w:b w:val="0"/>
              </w:rPr>
              <w:t>20</w:t>
            </w:r>
          </w:p>
        </w:tc>
        <w:tc>
          <w:tcPr>
            <w:tcW w:w="9629" w:type="dxa"/>
          </w:tcPr>
          <w:p w14:paraId="071B5E6D" w14:textId="78380E1C" w:rsidR="00902C79" w:rsidRPr="00902C79" w:rsidRDefault="00902C79" w:rsidP="00902C79">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Systém musí pokrývat </w:t>
            </w:r>
            <w:r w:rsidRPr="00902C79">
              <w:rPr>
                <w:rFonts w:ascii="Arial" w:hAnsi="Arial" w:cs="Arial"/>
              </w:rPr>
              <w:t xml:space="preserve">všechny funkce potřebné pro korektní vytváření elektronických originálů dokumentů a práci s nimi. To zahrnuje mimo jiné: </w:t>
            </w:r>
          </w:p>
          <w:p w14:paraId="40023D03" w14:textId="3337F03E" w:rsidR="00902C79" w:rsidRPr="00902C79" w:rsidRDefault="00902C79"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w:t>
            </w:r>
            <w:r w:rsidRPr="00902C79">
              <w:rPr>
                <w:rFonts w:ascii="Arial" w:hAnsi="Arial" w:cs="Arial"/>
              </w:rPr>
              <w:t xml:space="preserve">řevod do PDF/A </w:t>
            </w:r>
            <w:proofErr w:type="spellStart"/>
            <w:r w:rsidRPr="00902C79">
              <w:rPr>
                <w:rFonts w:ascii="Arial" w:hAnsi="Arial" w:cs="Arial"/>
              </w:rPr>
              <w:t>a</w:t>
            </w:r>
            <w:proofErr w:type="spellEnd"/>
            <w:r w:rsidRPr="00902C79">
              <w:rPr>
                <w:rFonts w:ascii="Arial" w:hAnsi="Arial" w:cs="Arial"/>
              </w:rPr>
              <w:t xml:space="preserve"> dalších verzí formátu PDF </w:t>
            </w:r>
          </w:p>
          <w:p w14:paraId="30EB6585" w14:textId="4F14DFE5" w:rsidR="00902C79" w:rsidRPr="00902C79" w:rsidRDefault="00902C79"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w:t>
            </w:r>
            <w:r w:rsidRPr="00902C79">
              <w:rPr>
                <w:rFonts w:ascii="Arial" w:hAnsi="Arial" w:cs="Arial"/>
              </w:rPr>
              <w:t xml:space="preserve">utomatické a dávkové konverze dokumentů </w:t>
            </w:r>
          </w:p>
          <w:p w14:paraId="51A27974" w14:textId="5EB80222" w:rsidR="00902C79" w:rsidRPr="00902C79" w:rsidRDefault="00902C79"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ú</w:t>
            </w:r>
            <w:r w:rsidRPr="00902C79">
              <w:rPr>
                <w:rFonts w:ascii="Arial" w:hAnsi="Arial" w:cs="Arial"/>
              </w:rPr>
              <w:t xml:space="preserve">pravy dokumentů (spojování více dokumentů do jednoho, přidávání stránek apod.) </w:t>
            </w:r>
          </w:p>
          <w:p w14:paraId="611A44AF" w14:textId="546C77F3" w:rsidR="00902C79" w:rsidRPr="00902C79" w:rsidRDefault="00902C79"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w:t>
            </w:r>
            <w:r w:rsidRPr="00902C79">
              <w:rPr>
                <w:rFonts w:ascii="Arial" w:hAnsi="Arial" w:cs="Arial"/>
              </w:rPr>
              <w:t xml:space="preserve">řipojování elektronického podpisu a kvalifikovaného časového razítka (včetně snadného získání razítek) </w:t>
            </w:r>
          </w:p>
          <w:p w14:paraId="35F31BB5" w14:textId="0D7BBB6E" w:rsidR="00FE47C8" w:rsidRPr="00902C79" w:rsidRDefault="00902C79" w:rsidP="00C0700C">
            <w:pPr>
              <w:pStyle w:val="Tabulkanormln"/>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w:t>
            </w:r>
            <w:r w:rsidRPr="00902C79">
              <w:rPr>
                <w:rFonts w:ascii="Arial" w:hAnsi="Arial" w:cs="Arial"/>
              </w:rPr>
              <w:t xml:space="preserve">věřování platnosti elektronických podpisů a časových razítek </w:t>
            </w:r>
          </w:p>
        </w:tc>
        <w:tc>
          <w:tcPr>
            <w:tcW w:w="3827" w:type="dxa"/>
          </w:tcPr>
          <w:p w14:paraId="4A7ACF56" w14:textId="77777777" w:rsidR="00FE47C8" w:rsidRPr="00F72DE8" w:rsidRDefault="00FE47C8" w:rsidP="00A44637">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40365" w:rsidRPr="00F72DE8" w14:paraId="28FC9969" w14:textId="77777777" w:rsidTr="00A00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0" w:type="dxa"/>
            <w:gridSpan w:val="3"/>
          </w:tcPr>
          <w:p w14:paraId="7498E7AC" w14:textId="77777777" w:rsidR="00A40365" w:rsidRPr="00902C79" w:rsidRDefault="00A40365" w:rsidP="00A0063F">
            <w:pPr>
              <w:pStyle w:val="Tabulkanormln"/>
              <w:spacing w:before="60" w:after="60"/>
              <w:rPr>
                <w:rFonts w:ascii="Arial" w:hAnsi="Arial" w:cs="Arial"/>
              </w:rPr>
            </w:pPr>
            <w:r w:rsidRPr="00902C79">
              <w:rPr>
                <w:rFonts w:ascii="Arial" w:hAnsi="Arial" w:cs="Arial"/>
              </w:rPr>
              <w:lastRenderedPageBreak/>
              <w:t>Soulad s legislativou</w:t>
            </w:r>
          </w:p>
        </w:tc>
      </w:tr>
      <w:tr w:rsidR="00A40365" w:rsidRPr="00F72DE8" w14:paraId="6FE0ABC6" w14:textId="77777777" w:rsidTr="00A0063F">
        <w:tc>
          <w:tcPr>
            <w:cnfStyle w:val="001000000000" w:firstRow="0" w:lastRow="0" w:firstColumn="1" w:lastColumn="0" w:oddVBand="0" w:evenVBand="0" w:oddHBand="0" w:evenHBand="0" w:firstRowFirstColumn="0" w:firstRowLastColumn="0" w:lastRowFirstColumn="0" w:lastRowLastColumn="0"/>
            <w:tcW w:w="704" w:type="dxa"/>
          </w:tcPr>
          <w:p w14:paraId="7D962895" w14:textId="77777777" w:rsidR="00A40365" w:rsidRPr="00F72DE8" w:rsidRDefault="00A40365" w:rsidP="00A0063F">
            <w:pPr>
              <w:pStyle w:val="Tabulkanormln"/>
              <w:spacing w:before="60" w:after="60"/>
              <w:jc w:val="center"/>
              <w:rPr>
                <w:rFonts w:ascii="Arial" w:hAnsi="Arial" w:cs="Arial"/>
                <w:b w:val="0"/>
              </w:rPr>
            </w:pPr>
            <w:r>
              <w:rPr>
                <w:rFonts w:ascii="Arial" w:hAnsi="Arial" w:cs="Arial"/>
                <w:b w:val="0"/>
              </w:rPr>
              <w:t>21</w:t>
            </w:r>
          </w:p>
        </w:tc>
        <w:tc>
          <w:tcPr>
            <w:tcW w:w="9629" w:type="dxa"/>
          </w:tcPr>
          <w:p w14:paraId="049FDB5C" w14:textId="0237A179" w:rsidR="00A40365" w:rsidRPr="00902C79" w:rsidRDefault="00A40365" w:rsidP="00A0063F">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Systém musí být v souladu </w:t>
            </w:r>
            <w:r w:rsidRPr="00902C79">
              <w:rPr>
                <w:rFonts w:ascii="Arial" w:hAnsi="Arial" w:cs="Arial"/>
              </w:rPr>
              <w:t>s legislativními požadavky na archivaci elektronických dokumentů (zákon 499/2004 Sb.</w:t>
            </w:r>
            <w:r w:rsidR="00113D2D">
              <w:rPr>
                <w:rFonts w:ascii="Arial" w:hAnsi="Arial" w:cs="Arial"/>
              </w:rPr>
              <w:t>, zákon o archivnictví a spisové službě; vyhláška č. 259/2012 o podrobnostech výkonu spisové služby</w:t>
            </w:r>
            <w:r w:rsidRPr="00902C79">
              <w:rPr>
                <w:rFonts w:ascii="Arial" w:hAnsi="Arial" w:cs="Arial"/>
              </w:rPr>
              <w:t xml:space="preserve">). </w:t>
            </w:r>
          </w:p>
        </w:tc>
        <w:tc>
          <w:tcPr>
            <w:tcW w:w="3827" w:type="dxa"/>
          </w:tcPr>
          <w:p w14:paraId="03AF1C63" w14:textId="77777777" w:rsidR="00A40365" w:rsidRPr="00F72DE8" w:rsidRDefault="00A40365" w:rsidP="00A0063F">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40365" w:rsidRPr="00F72DE8" w14:paraId="75A2CA3D" w14:textId="77777777" w:rsidTr="00A00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92AB269" w14:textId="77777777" w:rsidR="00A40365" w:rsidRPr="00F72DE8" w:rsidRDefault="00A40365" w:rsidP="00A0063F">
            <w:pPr>
              <w:pStyle w:val="Tabulkanormln"/>
              <w:spacing w:before="60" w:after="60"/>
              <w:jc w:val="center"/>
              <w:rPr>
                <w:rFonts w:ascii="Arial" w:hAnsi="Arial" w:cs="Arial"/>
                <w:b w:val="0"/>
              </w:rPr>
            </w:pPr>
            <w:r>
              <w:rPr>
                <w:rFonts w:ascii="Arial" w:hAnsi="Arial" w:cs="Arial"/>
                <w:b w:val="0"/>
              </w:rPr>
              <w:t>22</w:t>
            </w:r>
          </w:p>
        </w:tc>
        <w:tc>
          <w:tcPr>
            <w:tcW w:w="9629" w:type="dxa"/>
          </w:tcPr>
          <w:p w14:paraId="160B13C7" w14:textId="77777777" w:rsidR="00A40365" w:rsidRPr="00F72DE8" w:rsidRDefault="00A40365" w:rsidP="00A0063F">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Systém musí být v souladu </w:t>
            </w:r>
            <w:r w:rsidRPr="00902C79">
              <w:rPr>
                <w:rFonts w:ascii="Arial" w:hAnsi="Arial" w:cs="Arial"/>
              </w:rPr>
              <w:t>s Rozhodnutí</w:t>
            </w:r>
            <w:r>
              <w:rPr>
                <w:rFonts w:ascii="Arial" w:hAnsi="Arial" w:cs="Arial"/>
              </w:rPr>
              <w:t>m</w:t>
            </w:r>
            <w:r w:rsidRPr="00902C79">
              <w:rPr>
                <w:rFonts w:ascii="Arial" w:hAnsi="Arial" w:cs="Arial"/>
              </w:rPr>
              <w:t xml:space="preserve"> Komise EU č. 2011/130/EU ze dne 25. 2. 2011, které navazuje na Směrnici 2006/123/ES o službách na vnitřním trhu</w:t>
            </w:r>
          </w:p>
        </w:tc>
        <w:tc>
          <w:tcPr>
            <w:tcW w:w="3827" w:type="dxa"/>
          </w:tcPr>
          <w:p w14:paraId="42028485" w14:textId="77777777" w:rsidR="00A40365" w:rsidRPr="00F72DE8" w:rsidRDefault="00A40365" w:rsidP="00A0063F">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02C79" w:rsidRPr="00F72DE8" w14:paraId="5F9ACF4D" w14:textId="77777777" w:rsidTr="00A44637">
        <w:tc>
          <w:tcPr>
            <w:cnfStyle w:val="001000000000" w:firstRow="0" w:lastRow="0" w:firstColumn="1" w:lastColumn="0" w:oddVBand="0" w:evenVBand="0" w:oddHBand="0" w:evenHBand="0" w:firstRowFirstColumn="0" w:firstRowLastColumn="0" w:lastRowFirstColumn="0" w:lastRowLastColumn="0"/>
            <w:tcW w:w="14160" w:type="dxa"/>
            <w:gridSpan w:val="3"/>
          </w:tcPr>
          <w:p w14:paraId="48D2F200" w14:textId="648F246F" w:rsidR="00902C79" w:rsidRPr="00902C79" w:rsidRDefault="00A40365" w:rsidP="00A44637">
            <w:pPr>
              <w:pStyle w:val="Tabulkanormln"/>
              <w:spacing w:before="60" w:after="60"/>
              <w:rPr>
                <w:rFonts w:ascii="Arial" w:hAnsi="Arial" w:cs="Arial"/>
              </w:rPr>
            </w:pPr>
            <w:r>
              <w:rPr>
                <w:rFonts w:ascii="Arial" w:hAnsi="Arial" w:cs="Arial"/>
              </w:rPr>
              <w:t>Další požadavky</w:t>
            </w:r>
          </w:p>
        </w:tc>
      </w:tr>
      <w:tr w:rsidR="00902C79" w:rsidRPr="00F72DE8" w14:paraId="76FA69AE" w14:textId="77777777" w:rsidTr="00A44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10FACFD" w14:textId="569DC519" w:rsidR="00FE47C8" w:rsidRPr="00F72DE8" w:rsidRDefault="00A40365" w:rsidP="00A44637">
            <w:pPr>
              <w:pStyle w:val="Tabulkanormln"/>
              <w:spacing w:before="60" w:after="60"/>
              <w:jc w:val="center"/>
              <w:rPr>
                <w:rFonts w:ascii="Arial" w:hAnsi="Arial" w:cs="Arial"/>
                <w:b w:val="0"/>
              </w:rPr>
            </w:pPr>
            <w:r>
              <w:rPr>
                <w:rFonts w:ascii="Arial" w:hAnsi="Arial" w:cs="Arial"/>
                <w:b w:val="0"/>
              </w:rPr>
              <w:t>23</w:t>
            </w:r>
          </w:p>
        </w:tc>
        <w:tc>
          <w:tcPr>
            <w:tcW w:w="9629" w:type="dxa"/>
          </w:tcPr>
          <w:p w14:paraId="616C54F4" w14:textId="6D84B0C6" w:rsidR="00624365" w:rsidRPr="00902C79" w:rsidRDefault="00A40365" w:rsidP="00902C79">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113D2D">
              <w:rPr>
                <w:rFonts w:ascii="Arial" w:hAnsi="Arial" w:cs="Arial"/>
              </w:rPr>
              <w:t>Systém musí zajistit evidenci a zveřejnění smluv a objednávek města</w:t>
            </w:r>
            <w:r w:rsidR="00113D2D">
              <w:rPr>
                <w:rFonts w:ascii="Arial" w:hAnsi="Arial" w:cs="Arial"/>
              </w:rPr>
              <w:t xml:space="preserve"> (viz požadavek na formulářové řešení) vč. zajištění integrace na MS NAV</w:t>
            </w:r>
          </w:p>
        </w:tc>
        <w:tc>
          <w:tcPr>
            <w:tcW w:w="3827" w:type="dxa"/>
          </w:tcPr>
          <w:p w14:paraId="1403F5D3" w14:textId="77777777" w:rsidR="00FE47C8" w:rsidRPr="00F72DE8" w:rsidRDefault="00FE47C8" w:rsidP="00A44637">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57076" w:rsidRPr="00F72DE8" w14:paraId="17B32B29" w14:textId="77777777" w:rsidTr="00457076">
        <w:tc>
          <w:tcPr>
            <w:cnfStyle w:val="001000000000" w:firstRow="0" w:lastRow="0" w:firstColumn="1" w:lastColumn="0" w:oddVBand="0" w:evenVBand="0" w:oddHBand="0" w:evenHBand="0" w:firstRowFirstColumn="0" w:firstRowLastColumn="0" w:lastRowFirstColumn="0" w:lastRowLastColumn="0"/>
            <w:tcW w:w="704" w:type="dxa"/>
          </w:tcPr>
          <w:p w14:paraId="41694FEC" w14:textId="74310140" w:rsidR="00457076" w:rsidRPr="00F72DE8" w:rsidRDefault="00FF7B45" w:rsidP="00815C7D">
            <w:pPr>
              <w:pStyle w:val="Tabulkanormln"/>
              <w:spacing w:before="60" w:after="60"/>
              <w:jc w:val="center"/>
              <w:rPr>
                <w:rFonts w:ascii="Arial" w:hAnsi="Arial" w:cs="Arial"/>
                <w:b w:val="0"/>
              </w:rPr>
            </w:pPr>
            <w:r>
              <w:rPr>
                <w:rFonts w:ascii="Arial" w:hAnsi="Arial" w:cs="Arial"/>
                <w:b w:val="0"/>
              </w:rPr>
              <w:t>24</w:t>
            </w:r>
          </w:p>
        </w:tc>
        <w:tc>
          <w:tcPr>
            <w:tcW w:w="9629" w:type="dxa"/>
          </w:tcPr>
          <w:p w14:paraId="002BF2E5" w14:textId="34AF0143" w:rsidR="00457076" w:rsidRPr="00902C79" w:rsidRDefault="00FF7B45" w:rsidP="00815C7D">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Volitelný požadavek: Povinné vyplnění metadat před vložením dokumentu do DMS. </w:t>
            </w:r>
            <w:r w:rsidRPr="00FF7B45">
              <w:rPr>
                <w:rFonts w:ascii="Arial" w:hAnsi="Arial" w:cs="Arial"/>
              </w:rPr>
              <w:t>Možn</w:t>
            </w:r>
            <w:r>
              <w:rPr>
                <w:rFonts w:ascii="Arial" w:hAnsi="Arial" w:cs="Arial"/>
              </w:rPr>
              <w:t>ost</w:t>
            </w:r>
            <w:r w:rsidRPr="00FF7B45">
              <w:rPr>
                <w:rFonts w:ascii="Arial" w:hAnsi="Arial" w:cs="Arial"/>
              </w:rPr>
              <w:t xml:space="preserve"> hromadné</w:t>
            </w:r>
            <w:r>
              <w:rPr>
                <w:rFonts w:ascii="Arial" w:hAnsi="Arial" w:cs="Arial"/>
              </w:rPr>
              <w:t>ho</w:t>
            </w:r>
            <w:r w:rsidRPr="00FF7B45">
              <w:rPr>
                <w:rFonts w:ascii="Arial" w:hAnsi="Arial" w:cs="Arial"/>
              </w:rPr>
              <w:t xml:space="preserve"> nastaven</w:t>
            </w:r>
            <w:r>
              <w:rPr>
                <w:rFonts w:ascii="Arial" w:hAnsi="Arial" w:cs="Arial"/>
              </w:rPr>
              <w:t>í</w:t>
            </w:r>
            <w:r w:rsidRPr="00FF7B45">
              <w:rPr>
                <w:rFonts w:ascii="Arial" w:hAnsi="Arial" w:cs="Arial"/>
              </w:rPr>
              <w:t xml:space="preserve"> metadat pro více dokumentů (</w:t>
            </w:r>
            <w:r>
              <w:rPr>
                <w:rFonts w:ascii="Arial" w:hAnsi="Arial" w:cs="Arial"/>
              </w:rPr>
              <w:t xml:space="preserve">např. pro </w:t>
            </w:r>
            <w:r w:rsidRPr="00FF7B45">
              <w:rPr>
                <w:rFonts w:ascii="Arial" w:hAnsi="Arial" w:cs="Arial"/>
              </w:rPr>
              <w:t xml:space="preserve">smlouvy a </w:t>
            </w:r>
            <w:r>
              <w:rPr>
                <w:rFonts w:ascii="Arial" w:hAnsi="Arial" w:cs="Arial"/>
              </w:rPr>
              <w:t xml:space="preserve">jejich </w:t>
            </w:r>
            <w:r w:rsidRPr="00FF7B45">
              <w:rPr>
                <w:rFonts w:ascii="Arial" w:hAnsi="Arial" w:cs="Arial"/>
              </w:rPr>
              <w:t>přílohy)</w:t>
            </w:r>
          </w:p>
        </w:tc>
        <w:tc>
          <w:tcPr>
            <w:tcW w:w="3827" w:type="dxa"/>
          </w:tcPr>
          <w:p w14:paraId="3111ECB8" w14:textId="77777777" w:rsidR="00457076" w:rsidRPr="00F72DE8" w:rsidRDefault="00457076" w:rsidP="00815C7D">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9581F" w:rsidRPr="00F72DE8" w14:paraId="4C3E29CE" w14:textId="77777777" w:rsidTr="00A95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3B4F316" w14:textId="4FCAA340" w:rsidR="00A9581F" w:rsidRPr="00F72DE8" w:rsidRDefault="00A9581F" w:rsidP="00815C7D">
            <w:pPr>
              <w:pStyle w:val="Tabulkanormln"/>
              <w:spacing w:before="60" w:after="60"/>
              <w:jc w:val="center"/>
              <w:rPr>
                <w:rFonts w:ascii="Arial" w:hAnsi="Arial" w:cs="Arial"/>
                <w:b w:val="0"/>
              </w:rPr>
            </w:pPr>
            <w:r>
              <w:rPr>
                <w:rFonts w:ascii="Arial" w:hAnsi="Arial" w:cs="Arial"/>
                <w:b w:val="0"/>
              </w:rPr>
              <w:t>25</w:t>
            </w:r>
          </w:p>
        </w:tc>
        <w:tc>
          <w:tcPr>
            <w:tcW w:w="9629" w:type="dxa"/>
          </w:tcPr>
          <w:p w14:paraId="2FDE7753" w14:textId="1CE3850F" w:rsidR="00A9581F" w:rsidRPr="00902C79" w:rsidRDefault="00A9581F" w:rsidP="00815C7D">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Součástí dodávky musí být podrobná nápověda (jako součást aplikace nebo jako samostatný dokument)</w:t>
            </w:r>
          </w:p>
        </w:tc>
        <w:tc>
          <w:tcPr>
            <w:tcW w:w="3827" w:type="dxa"/>
          </w:tcPr>
          <w:p w14:paraId="049466F3" w14:textId="77777777" w:rsidR="00A9581F" w:rsidRPr="00F72DE8" w:rsidRDefault="00A9581F" w:rsidP="00815C7D">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30ACF1" w14:textId="77777777" w:rsidR="009D04BF" w:rsidRPr="009D04BF" w:rsidRDefault="009D04BF" w:rsidP="009D04BF"/>
    <w:p w14:paraId="0999CDAC" w14:textId="37487561" w:rsidR="001E72B9" w:rsidRDefault="001E72B9" w:rsidP="00A4642B">
      <w:pPr>
        <w:pStyle w:val="Nadpis2"/>
      </w:pPr>
      <w:bookmarkStart w:id="23" w:name="_Hlk517872571"/>
      <w:r w:rsidRPr="00942FF3">
        <w:t>Elektronizace jednání Rady a Zastupitelstva města</w:t>
      </w:r>
      <w:bookmarkEnd w:id="23"/>
    </w:p>
    <w:p w14:paraId="6C73F5A8" w14:textId="77777777" w:rsidR="001E72B9" w:rsidRDefault="001E72B9" w:rsidP="001E72B9">
      <w:r>
        <w:t>Součástí dodávky je aplikace pro úplnou elektronizaci jednání Rady a Zastupitelstva města. Cílem je implementace komplexní aplikace.</w:t>
      </w:r>
    </w:p>
    <w:tbl>
      <w:tblPr>
        <w:tblStyle w:val="Tabulkasmkou4zvraznn5"/>
        <w:tblW w:w="14160" w:type="dxa"/>
        <w:tblLook w:val="04A0" w:firstRow="1" w:lastRow="0" w:firstColumn="1" w:lastColumn="0" w:noHBand="0" w:noVBand="1"/>
      </w:tblPr>
      <w:tblGrid>
        <w:gridCol w:w="704"/>
        <w:gridCol w:w="9629"/>
        <w:gridCol w:w="3827"/>
      </w:tblGrid>
      <w:tr w:rsidR="00AC64F8" w:rsidRPr="00F72DE8" w14:paraId="16A3547E" w14:textId="77777777" w:rsidTr="00AC64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9DFC20B" w14:textId="77777777" w:rsidR="00AC64F8" w:rsidRPr="00F72DE8" w:rsidRDefault="00AC64F8" w:rsidP="00AC64F8">
            <w:pPr>
              <w:pStyle w:val="Tabulkanormln"/>
              <w:spacing w:before="60" w:after="60"/>
              <w:jc w:val="center"/>
              <w:rPr>
                <w:rFonts w:ascii="Arial" w:hAnsi="Arial" w:cs="Arial"/>
              </w:rPr>
            </w:pPr>
            <w:r w:rsidRPr="00F72DE8">
              <w:rPr>
                <w:rFonts w:ascii="Arial" w:hAnsi="Arial" w:cs="Arial"/>
              </w:rPr>
              <w:t>Pol.</w:t>
            </w:r>
          </w:p>
        </w:tc>
        <w:tc>
          <w:tcPr>
            <w:tcW w:w="9629" w:type="dxa"/>
          </w:tcPr>
          <w:p w14:paraId="5823F6B0" w14:textId="3FA72DB2" w:rsidR="00AC64F8" w:rsidRPr="00F72DE8" w:rsidRDefault="001E72B9" w:rsidP="00AC64F8">
            <w:pPr>
              <w:pStyle w:val="Tabulkanormln"/>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Elektronizace jednání Rady a Zastupitelstva</w:t>
            </w:r>
          </w:p>
        </w:tc>
        <w:tc>
          <w:tcPr>
            <w:tcW w:w="3827" w:type="dxa"/>
          </w:tcPr>
          <w:p w14:paraId="76BB9DD8" w14:textId="29FF2FC6" w:rsidR="00AC64F8" w:rsidRPr="00F72DE8" w:rsidRDefault="006B257A" w:rsidP="00AC64F8">
            <w:pPr>
              <w:pStyle w:val="Nadpistabulky"/>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sz w:val="18"/>
                <w:szCs w:val="18"/>
                <w:lang w:eastAsia="en-GB"/>
              </w:rPr>
              <w:t>Návrh řešení splňuje (ANO x NE)</w:t>
            </w:r>
          </w:p>
        </w:tc>
      </w:tr>
      <w:tr w:rsidR="00AC64F8" w:rsidRPr="00F72DE8" w14:paraId="286717DD"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2ED2457" w14:textId="77777777" w:rsidR="00AC64F8" w:rsidRPr="00F72DE8" w:rsidRDefault="00AC64F8" w:rsidP="00AC64F8">
            <w:pPr>
              <w:pStyle w:val="Tabulkanormln"/>
              <w:spacing w:before="60" w:after="60"/>
              <w:jc w:val="center"/>
              <w:rPr>
                <w:rFonts w:ascii="Arial" w:hAnsi="Arial" w:cs="Arial"/>
                <w:b w:val="0"/>
              </w:rPr>
            </w:pPr>
            <w:r w:rsidRPr="00F72DE8">
              <w:rPr>
                <w:rFonts w:ascii="Arial" w:hAnsi="Arial" w:cs="Arial"/>
                <w:b w:val="0"/>
              </w:rPr>
              <w:t>1</w:t>
            </w:r>
          </w:p>
        </w:tc>
        <w:tc>
          <w:tcPr>
            <w:tcW w:w="9629" w:type="dxa"/>
          </w:tcPr>
          <w:p w14:paraId="2E97EAC8" w14:textId="2C7954F2" w:rsidR="00AC64F8" w:rsidRPr="00F72DE8" w:rsidRDefault="001E72B9" w:rsidP="001E72B9">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Příprava materiálů pro jednotlivé typy jednání (Rada města / Zastupitelstvo města) včetně jejich schvalovacího procesu, schvalování možno variabilně nastavit -&gt; buď pevně dané schvalovací kroky, nebo výběr lidí, kteří materiál musí schválit.</w:t>
            </w:r>
          </w:p>
        </w:tc>
        <w:tc>
          <w:tcPr>
            <w:tcW w:w="3827" w:type="dxa"/>
          </w:tcPr>
          <w:p w14:paraId="1516D7F2" w14:textId="77777777" w:rsidR="00AC64F8" w:rsidRPr="00F72DE8" w:rsidRDefault="00AC64F8"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C64F8" w:rsidRPr="00F72DE8" w14:paraId="573DF846" w14:textId="77777777" w:rsidTr="00AC64F8">
        <w:tc>
          <w:tcPr>
            <w:cnfStyle w:val="001000000000" w:firstRow="0" w:lastRow="0" w:firstColumn="1" w:lastColumn="0" w:oddVBand="0" w:evenVBand="0" w:oddHBand="0" w:evenHBand="0" w:firstRowFirstColumn="0" w:firstRowLastColumn="0" w:lastRowFirstColumn="0" w:lastRowLastColumn="0"/>
            <w:tcW w:w="704" w:type="dxa"/>
          </w:tcPr>
          <w:p w14:paraId="160B2E90" w14:textId="77777777" w:rsidR="00AC64F8" w:rsidRPr="00F72DE8" w:rsidRDefault="00AC64F8" w:rsidP="00AC64F8">
            <w:pPr>
              <w:pStyle w:val="Tabulkanormln"/>
              <w:spacing w:before="60" w:after="60"/>
              <w:jc w:val="center"/>
              <w:rPr>
                <w:rFonts w:ascii="Arial" w:hAnsi="Arial" w:cs="Arial"/>
                <w:b w:val="0"/>
              </w:rPr>
            </w:pPr>
            <w:r w:rsidRPr="00F72DE8">
              <w:rPr>
                <w:rFonts w:ascii="Arial" w:hAnsi="Arial" w:cs="Arial"/>
                <w:b w:val="0"/>
              </w:rPr>
              <w:t>2</w:t>
            </w:r>
          </w:p>
        </w:tc>
        <w:tc>
          <w:tcPr>
            <w:tcW w:w="9629" w:type="dxa"/>
          </w:tcPr>
          <w:p w14:paraId="46060368" w14:textId="4473884E" w:rsidR="00AC64F8" w:rsidRPr="00F72DE8" w:rsidRDefault="001E72B9" w:rsidP="001E72B9">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Příprava speciálních materiálů, tzv. hromadných materiálů (např. pronájem či prodej městského majetku, rozpočtová opatření) včetně schvalovacích procesů.</w:t>
            </w:r>
          </w:p>
        </w:tc>
        <w:tc>
          <w:tcPr>
            <w:tcW w:w="3827" w:type="dxa"/>
          </w:tcPr>
          <w:p w14:paraId="6FBD965A" w14:textId="77777777" w:rsidR="00AC64F8" w:rsidRPr="00F72DE8" w:rsidRDefault="00AC64F8"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C64F8" w:rsidRPr="00F72DE8" w14:paraId="41A8FC4C"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F6A7FC0" w14:textId="77777777" w:rsidR="00AC64F8" w:rsidRPr="00F72DE8" w:rsidRDefault="00AC64F8" w:rsidP="00AC64F8">
            <w:pPr>
              <w:pStyle w:val="Tabulkanormln"/>
              <w:spacing w:before="60" w:after="60"/>
              <w:jc w:val="center"/>
              <w:rPr>
                <w:rFonts w:ascii="Arial" w:hAnsi="Arial" w:cs="Arial"/>
                <w:b w:val="0"/>
              </w:rPr>
            </w:pPr>
            <w:r w:rsidRPr="00F72DE8">
              <w:rPr>
                <w:rFonts w:ascii="Arial" w:hAnsi="Arial" w:cs="Arial"/>
                <w:b w:val="0"/>
              </w:rPr>
              <w:t>3</w:t>
            </w:r>
          </w:p>
        </w:tc>
        <w:tc>
          <w:tcPr>
            <w:tcW w:w="9629" w:type="dxa"/>
          </w:tcPr>
          <w:p w14:paraId="33B3DF4A" w14:textId="24AB3DEE" w:rsidR="00AC64F8" w:rsidRPr="00F72DE8" w:rsidRDefault="001E72B9" w:rsidP="001E72B9">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Možnost využívat šablony materiálů, materiál z předchozího již hotového materiálu a podobné možnosti pro ulehčení práce při tvorbě materiálů pro jednání.</w:t>
            </w:r>
          </w:p>
        </w:tc>
        <w:tc>
          <w:tcPr>
            <w:tcW w:w="3827" w:type="dxa"/>
          </w:tcPr>
          <w:p w14:paraId="1689DB26" w14:textId="77777777" w:rsidR="00AC64F8" w:rsidRPr="00F72DE8" w:rsidRDefault="00AC64F8"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C64F8" w:rsidRPr="00F72DE8" w14:paraId="67C6B9F6" w14:textId="77777777" w:rsidTr="00AC64F8">
        <w:tc>
          <w:tcPr>
            <w:cnfStyle w:val="001000000000" w:firstRow="0" w:lastRow="0" w:firstColumn="1" w:lastColumn="0" w:oddVBand="0" w:evenVBand="0" w:oddHBand="0" w:evenHBand="0" w:firstRowFirstColumn="0" w:firstRowLastColumn="0" w:lastRowFirstColumn="0" w:lastRowLastColumn="0"/>
            <w:tcW w:w="704" w:type="dxa"/>
          </w:tcPr>
          <w:p w14:paraId="0AE3D1FE" w14:textId="77777777" w:rsidR="00AC64F8" w:rsidRPr="00F72DE8" w:rsidRDefault="00AC64F8" w:rsidP="00AC64F8">
            <w:pPr>
              <w:pStyle w:val="Tabulkanormln"/>
              <w:spacing w:before="60" w:after="60"/>
              <w:jc w:val="center"/>
              <w:rPr>
                <w:rFonts w:ascii="Arial" w:hAnsi="Arial" w:cs="Arial"/>
                <w:b w:val="0"/>
              </w:rPr>
            </w:pPr>
            <w:r w:rsidRPr="00F72DE8">
              <w:rPr>
                <w:rFonts w:ascii="Arial" w:hAnsi="Arial" w:cs="Arial"/>
                <w:b w:val="0"/>
              </w:rPr>
              <w:t>4</w:t>
            </w:r>
          </w:p>
        </w:tc>
        <w:tc>
          <w:tcPr>
            <w:tcW w:w="9629" w:type="dxa"/>
          </w:tcPr>
          <w:p w14:paraId="60FBC3B4" w14:textId="3D571DB8" w:rsidR="00AC64F8" w:rsidRPr="00F72DE8" w:rsidRDefault="001E72B9" w:rsidP="001E72B9">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Automatizované vytváření programu jednání, načítání materiálů pro jednání jedním tlačítkem.</w:t>
            </w:r>
          </w:p>
        </w:tc>
        <w:tc>
          <w:tcPr>
            <w:tcW w:w="3827" w:type="dxa"/>
          </w:tcPr>
          <w:p w14:paraId="358FC6B4" w14:textId="77777777" w:rsidR="00AC64F8" w:rsidRPr="00F72DE8" w:rsidRDefault="00AC64F8"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C64F8" w:rsidRPr="00F72DE8" w14:paraId="1B453213"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DD8F2A6" w14:textId="77777777" w:rsidR="00AC64F8" w:rsidRPr="00F72DE8" w:rsidRDefault="00AC64F8" w:rsidP="00AC64F8">
            <w:pPr>
              <w:pStyle w:val="Tabulkanormln"/>
              <w:spacing w:before="60" w:after="60"/>
              <w:jc w:val="center"/>
              <w:rPr>
                <w:rFonts w:ascii="Arial" w:hAnsi="Arial" w:cs="Arial"/>
                <w:b w:val="0"/>
              </w:rPr>
            </w:pPr>
            <w:r w:rsidRPr="00F72DE8">
              <w:rPr>
                <w:rFonts w:ascii="Arial" w:hAnsi="Arial" w:cs="Arial"/>
                <w:b w:val="0"/>
              </w:rPr>
              <w:t>5</w:t>
            </w:r>
          </w:p>
        </w:tc>
        <w:tc>
          <w:tcPr>
            <w:tcW w:w="9629" w:type="dxa"/>
          </w:tcPr>
          <w:p w14:paraId="16E1B3CE" w14:textId="05D82548" w:rsidR="00AC64F8" w:rsidRPr="00F72DE8" w:rsidRDefault="001E72B9" w:rsidP="001E72B9">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Uvolňování programu pro jednání ve stanovené lhůtě přes jedno tlačítko. Automatické avízo mailem na všechny zúčastněné, že toto proběhlo a program jednání včetně materiálů a příloh je dostupný.</w:t>
            </w:r>
          </w:p>
        </w:tc>
        <w:tc>
          <w:tcPr>
            <w:tcW w:w="3827" w:type="dxa"/>
          </w:tcPr>
          <w:p w14:paraId="6BBBB615" w14:textId="77777777" w:rsidR="00AC64F8" w:rsidRPr="00F72DE8" w:rsidRDefault="00AC64F8"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C64F8" w:rsidRPr="00F72DE8" w14:paraId="02FCA08D" w14:textId="77777777" w:rsidTr="00AC64F8">
        <w:tc>
          <w:tcPr>
            <w:cnfStyle w:val="001000000000" w:firstRow="0" w:lastRow="0" w:firstColumn="1" w:lastColumn="0" w:oddVBand="0" w:evenVBand="0" w:oddHBand="0" w:evenHBand="0" w:firstRowFirstColumn="0" w:firstRowLastColumn="0" w:lastRowFirstColumn="0" w:lastRowLastColumn="0"/>
            <w:tcW w:w="704" w:type="dxa"/>
          </w:tcPr>
          <w:p w14:paraId="489ED2DA" w14:textId="77777777" w:rsidR="00AC64F8" w:rsidRPr="00F72DE8" w:rsidRDefault="00AC64F8" w:rsidP="00AC64F8">
            <w:pPr>
              <w:pStyle w:val="Tabulkanormln"/>
              <w:spacing w:before="60" w:after="60"/>
              <w:jc w:val="center"/>
              <w:rPr>
                <w:rFonts w:ascii="Arial" w:hAnsi="Arial" w:cs="Arial"/>
                <w:b w:val="0"/>
              </w:rPr>
            </w:pPr>
            <w:r w:rsidRPr="00F72DE8">
              <w:rPr>
                <w:rFonts w:ascii="Arial" w:hAnsi="Arial" w:cs="Arial"/>
                <w:b w:val="0"/>
              </w:rPr>
              <w:lastRenderedPageBreak/>
              <w:t>6</w:t>
            </w:r>
          </w:p>
        </w:tc>
        <w:tc>
          <w:tcPr>
            <w:tcW w:w="9629" w:type="dxa"/>
          </w:tcPr>
          <w:p w14:paraId="100BC7C5" w14:textId="0B75393F" w:rsidR="00AC64F8" w:rsidRPr="00F72DE8" w:rsidRDefault="001E72B9" w:rsidP="001E72B9">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Mimořádné body/materiály k jednání je možno přidávat, jsou zvýrazněny barevně, jako mimořádné materiály. Jsou vidět v přehledu po dalším uvolnění programu jednání. Opětovná notifikace e-mailem na zúčastněné.</w:t>
            </w:r>
          </w:p>
        </w:tc>
        <w:tc>
          <w:tcPr>
            <w:tcW w:w="3827" w:type="dxa"/>
          </w:tcPr>
          <w:p w14:paraId="2EFB8A7D" w14:textId="77777777" w:rsidR="00AC64F8" w:rsidRPr="00F72DE8" w:rsidRDefault="00AC64F8"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C64F8" w:rsidRPr="00F72DE8" w14:paraId="71743970"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0A7EB1C" w14:textId="77777777" w:rsidR="00AC64F8" w:rsidRPr="00F72DE8" w:rsidRDefault="00AC64F8" w:rsidP="00AC64F8">
            <w:pPr>
              <w:pStyle w:val="Tabulkanormln"/>
              <w:spacing w:before="60" w:after="60"/>
              <w:jc w:val="center"/>
              <w:rPr>
                <w:rFonts w:ascii="Arial" w:hAnsi="Arial" w:cs="Arial"/>
                <w:b w:val="0"/>
              </w:rPr>
            </w:pPr>
            <w:r w:rsidRPr="00F72DE8">
              <w:rPr>
                <w:rFonts w:ascii="Arial" w:hAnsi="Arial" w:cs="Arial"/>
                <w:b w:val="0"/>
              </w:rPr>
              <w:t>7</w:t>
            </w:r>
          </w:p>
        </w:tc>
        <w:tc>
          <w:tcPr>
            <w:tcW w:w="9629" w:type="dxa"/>
          </w:tcPr>
          <w:p w14:paraId="34F35942" w14:textId="1A273706" w:rsidR="00AC64F8" w:rsidRPr="00F72DE8" w:rsidRDefault="001E72B9" w:rsidP="001E72B9">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Automatizované vytváření zápisu z jednání se zachováním struktury z uvolněného programu jednání.</w:t>
            </w:r>
          </w:p>
        </w:tc>
        <w:tc>
          <w:tcPr>
            <w:tcW w:w="3827" w:type="dxa"/>
          </w:tcPr>
          <w:p w14:paraId="76B3F969" w14:textId="77777777" w:rsidR="00AC64F8" w:rsidRPr="00F72DE8" w:rsidRDefault="00AC64F8"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C64F8" w:rsidRPr="00F72DE8" w14:paraId="6D18FD4D" w14:textId="77777777" w:rsidTr="00AC64F8">
        <w:tc>
          <w:tcPr>
            <w:cnfStyle w:val="001000000000" w:firstRow="0" w:lastRow="0" w:firstColumn="1" w:lastColumn="0" w:oddVBand="0" w:evenVBand="0" w:oddHBand="0" w:evenHBand="0" w:firstRowFirstColumn="0" w:firstRowLastColumn="0" w:lastRowFirstColumn="0" w:lastRowLastColumn="0"/>
            <w:tcW w:w="704" w:type="dxa"/>
          </w:tcPr>
          <w:p w14:paraId="12CC671D" w14:textId="77777777" w:rsidR="00AC64F8" w:rsidRPr="00F72DE8" w:rsidRDefault="00AC64F8" w:rsidP="00AC64F8">
            <w:pPr>
              <w:pStyle w:val="Tabulkanormln"/>
              <w:spacing w:before="60" w:after="60"/>
              <w:jc w:val="center"/>
              <w:rPr>
                <w:rFonts w:ascii="Arial" w:hAnsi="Arial" w:cs="Arial"/>
                <w:b w:val="0"/>
              </w:rPr>
            </w:pPr>
            <w:r w:rsidRPr="00F72DE8">
              <w:rPr>
                <w:rFonts w:ascii="Arial" w:hAnsi="Arial" w:cs="Arial"/>
                <w:b w:val="0"/>
              </w:rPr>
              <w:t>8</w:t>
            </w:r>
          </w:p>
        </w:tc>
        <w:tc>
          <w:tcPr>
            <w:tcW w:w="9629" w:type="dxa"/>
          </w:tcPr>
          <w:p w14:paraId="469C8CE4" w14:textId="02A8CC78" w:rsidR="00AC64F8" w:rsidRPr="00F72DE8" w:rsidRDefault="001E72B9" w:rsidP="001E72B9">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Automatizovaný vznik usnesení z daného jednání. Usnesení obsahuje pouze schválená / zamítnutá usnesení ve finálním znění.</w:t>
            </w:r>
          </w:p>
        </w:tc>
        <w:tc>
          <w:tcPr>
            <w:tcW w:w="3827" w:type="dxa"/>
          </w:tcPr>
          <w:p w14:paraId="7ED5D9FF" w14:textId="77777777" w:rsidR="00AC64F8" w:rsidRPr="00F72DE8" w:rsidRDefault="00AC64F8"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C64F8" w:rsidRPr="00F72DE8" w14:paraId="3F9CDEAE"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2BA61F0" w14:textId="77777777" w:rsidR="00AC64F8" w:rsidRPr="00F72DE8" w:rsidRDefault="00AC64F8" w:rsidP="00AC64F8">
            <w:pPr>
              <w:pStyle w:val="Tabulkanormln"/>
              <w:spacing w:before="60" w:after="60"/>
              <w:jc w:val="center"/>
              <w:rPr>
                <w:rFonts w:ascii="Arial" w:hAnsi="Arial" w:cs="Arial"/>
                <w:b w:val="0"/>
              </w:rPr>
            </w:pPr>
            <w:r w:rsidRPr="00F72DE8">
              <w:rPr>
                <w:rFonts w:ascii="Arial" w:hAnsi="Arial" w:cs="Arial"/>
                <w:b w:val="0"/>
              </w:rPr>
              <w:t>9</w:t>
            </w:r>
          </w:p>
        </w:tc>
        <w:tc>
          <w:tcPr>
            <w:tcW w:w="9629" w:type="dxa"/>
          </w:tcPr>
          <w:p w14:paraId="734C34D6" w14:textId="012EB31B" w:rsidR="00AC64F8" w:rsidRPr="00F72DE8" w:rsidRDefault="001E72B9" w:rsidP="001E72B9">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Přímá vazba na přehled úkolů – úkoly z jednání RM/ZM pro jednotlivce či odbory, s jejich zpětnou kontrolou v přehledu plnění úkolů.</w:t>
            </w:r>
          </w:p>
        </w:tc>
        <w:tc>
          <w:tcPr>
            <w:tcW w:w="3827" w:type="dxa"/>
          </w:tcPr>
          <w:p w14:paraId="4D93F14C" w14:textId="77777777" w:rsidR="00AC64F8" w:rsidRPr="00F72DE8" w:rsidRDefault="00AC64F8"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C64F8" w:rsidRPr="00F72DE8" w14:paraId="724D0ED9" w14:textId="77777777" w:rsidTr="00AC64F8">
        <w:tc>
          <w:tcPr>
            <w:cnfStyle w:val="001000000000" w:firstRow="0" w:lastRow="0" w:firstColumn="1" w:lastColumn="0" w:oddVBand="0" w:evenVBand="0" w:oddHBand="0" w:evenHBand="0" w:firstRowFirstColumn="0" w:firstRowLastColumn="0" w:lastRowFirstColumn="0" w:lastRowLastColumn="0"/>
            <w:tcW w:w="704" w:type="dxa"/>
          </w:tcPr>
          <w:p w14:paraId="00178C89" w14:textId="77777777" w:rsidR="00AC64F8" w:rsidRPr="00F72DE8" w:rsidRDefault="00AC64F8" w:rsidP="00AC64F8">
            <w:pPr>
              <w:pStyle w:val="Tabulkanormln"/>
              <w:spacing w:before="60" w:after="60"/>
              <w:jc w:val="center"/>
              <w:rPr>
                <w:rFonts w:ascii="Arial" w:hAnsi="Arial" w:cs="Arial"/>
                <w:b w:val="0"/>
              </w:rPr>
            </w:pPr>
            <w:r w:rsidRPr="00F72DE8">
              <w:rPr>
                <w:rFonts w:ascii="Arial" w:hAnsi="Arial" w:cs="Arial"/>
                <w:b w:val="0"/>
              </w:rPr>
              <w:t>10</w:t>
            </w:r>
          </w:p>
        </w:tc>
        <w:tc>
          <w:tcPr>
            <w:tcW w:w="9629" w:type="dxa"/>
          </w:tcPr>
          <w:p w14:paraId="227716A6" w14:textId="381201E5" w:rsidR="00AC64F8" w:rsidRPr="00F72DE8" w:rsidRDefault="001E72B9" w:rsidP="001E72B9">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Možnost publikovat usnesení z jednání v pdf formátu přímo na webové stránky města.</w:t>
            </w:r>
          </w:p>
        </w:tc>
        <w:tc>
          <w:tcPr>
            <w:tcW w:w="3827" w:type="dxa"/>
          </w:tcPr>
          <w:p w14:paraId="4DAC9E98" w14:textId="77777777" w:rsidR="00AC64F8" w:rsidRPr="00F72DE8" w:rsidRDefault="00AC64F8" w:rsidP="00AC64F8">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C64F8" w:rsidRPr="00F72DE8" w14:paraId="4E526D1A"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13F8EAD" w14:textId="77777777" w:rsidR="00AC64F8" w:rsidRPr="00F72DE8" w:rsidRDefault="00AC64F8" w:rsidP="00AC64F8">
            <w:pPr>
              <w:pStyle w:val="Tabulkanormln"/>
              <w:spacing w:before="60" w:after="60"/>
              <w:jc w:val="center"/>
              <w:rPr>
                <w:rFonts w:ascii="Arial" w:hAnsi="Arial" w:cs="Arial"/>
                <w:b w:val="0"/>
              </w:rPr>
            </w:pPr>
            <w:r w:rsidRPr="00F72DE8">
              <w:rPr>
                <w:rFonts w:ascii="Arial" w:hAnsi="Arial" w:cs="Arial"/>
                <w:b w:val="0"/>
              </w:rPr>
              <w:t>11</w:t>
            </w:r>
          </w:p>
        </w:tc>
        <w:tc>
          <w:tcPr>
            <w:tcW w:w="9629" w:type="dxa"/>
          </w:tcPr>
          <w:p w14:paraId="4E512F6E" w14:textId="6C288DDD" w:rsidR="00AC64F8" w:rsidRPr="00F72DE8" w:rsidRDefault="001E72B9" w:rsidP="001E72B9">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Servisní funkce jako např. hromadný podpis / schválení materiálů, hromadný tisk materiálů včetně příloh, hromadné ukládání do off-line souborů, hlídání funkčních období.</w:t>
            </w:r>
          </w:p>
        </w:tc>
        <w:tc>
          <w:tcPr>
            <w:tcW w:w="3827" w:type="dxa"/>
          </w:tcPr>
          <w:p w14:paraId="1B956BBA" w14:textId="77777777" w:rsidR="00AC64F8" w:rsidRPr="00F72DE8" w:rsidRDefault="00AC64F8"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E72B9" w:rsidRPr="00F72DE8" w14:paraId="21E929C0" w14:textId="77777777" w:rsidTr="006B7EF1">
        <w:tc>
          <w:tcPr>
            <w:cnfStyle w:val="001000000000" w:firstRow="0" w:lastRow="0" w:firstColumn="1" w:lastColumn="0" w:oddVBand="0" w:evenVBand="0" w:oddHBand="0" w:evenHBand="0" w:firstRowFirstColumn="0" w:firstRowLastColumn="0" w:lastRowFirstColumn="0" w:lastRowLastColumn="0"/>
            <w:tcW w:w="704" w:type="dxa"/>
          </w:tcPr>
          <w:p w14:paraId="44971575" w14:textId="77777777" w:rsidR="001E72B9" w:rsidRPr="00F72DE8" w:rsidRDefault="001E72B9" w:rsidP="006B7EF1">
            <w:pPr>
              <w:pStyle w:val="Tabulkanormln"/>
              <w:spacing w:before="60" w:after="60"/>
              <w:jc w:val="center"/>
              <w:rPr>
                <w:rFonts w:ascii="Arial" w:hAnsi="Arial" w:cs="Arial"/>
                <w:b w:val="0"/>
              </w:rPr>
            </w:pPr>
            <w:r w:rsidRPr="00F72DE8">
              <w:rPr>
                <w:rFonts w:ascii="Arial" w:hAnsi="Arial" w:cs="Arial"/>
                <w:b w:val="0"/>
              </w:rPr>
              <w:t>12</w:t>
            </w:r>
          </w:p>
        </w:tc>
        <w:tc>
          <w:tcPr>
            <w:tcW w:w="9629" w:type="dxa"/>
          </w:tcPr>
          <w:p w14:paraId="731F0B22" w14:textId="4377B4D8" w:rsidR="001E72B9" w:rsidRPr="00F72DE8" w:rsidRDefault="001E72B9" w:rsidP="001E72B9">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72DE8">
              <w:rPr>
                <w:rFonts w:ascii="Arial" w:hAnsi="Arial" w:cs="Arial"/>
              </w:rPr>
              <w:t>Jako součást řešení i speciální archivní úložiště dokumentů z jednání RM/ZM -&gt; poskytuje speciální přístupová práva k těmto dokumentům, která mohou být zcela jiné než v procesu vzniku dokumentů (např. hlídání funkčních období, fultextové vyhledávání v materiálech, programech a usneseních a další).</w:t>
            </w:r>
          </w:p>
        </w:tc>
        <w:tc>
          <w:tcPr>
            <w:tcW w:w="3827" w:type="dxa"/>
          </w:tcPr>
          <w:p w14:paraId="08FB0B32" w14:textId="77777777" w:rsidR="001E72B9" w:rsidRPr="00F72DE8" w:rsidRDefault="001E72B9" w:rsidP="006B7EF1">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C64F8" w:rsidRPr="00F72DE8" w14:paraId="6F8EB823" w14:textId="77777777" w:rsidTr="00AC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B305091" w14:textId="7BE2C3B2" w:rsidR="00AC64F8" w:rsidRPr="00F72DE8" w:rsidRDefault="00AC64F8" w:rsidP="00AC64F8">
            <w:pPr>
              <w:pStyle w:val="Tabulkanormln"/>
              <w:spacing w:before="60" w:after="60"/>
              <w:jc w:val="center"/>
              <w:rPr>
                <w:rFonts w:ascii="Arial" w:hAnsi="Arial" w:cs="Arial"/>
                <w:b w:val="0"/>
              </w:rPr>
            </w:pPr>
            <w:r w:rsidRPr="00F72DE8">
              <w:rPr>
                <w:rFonts w:ascii="Arial" w:hAnsi="Arial" w:cs="Arial"/>
                <w:b w:val="0"/>
              </w:rPr>
              <w:t>1</w:t>
            </w:r>
            <w:r w:rsidR="001E72B9" w:rsidRPr="00F72DE8">
              <w:rPr>
                <w:rFonts w:ascii="Arial" w:hAnsi="Arial" w:cs="Arial"/>
                <w:b w:val="0"/>
              </w:rPr>
              <w:t>3</w:t>
            </w:r>
          </w:p>
        </w:tc>
        <w:tc>
          <w:tcPr>
            <w:tcW w:w="9629" w:type="dxa"/>
          </w:tcPr>
          <w:p w14:paraId="178FA784" w14:textId="1345B250" w:rsidR="00AC64F8" w:rsidRPr="00F72DE8" w:rsidRDefault="001E72B9"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72DE8">
              <w:rPr>
                <w:rFonts w:ascii="Arial" w:hAnsi="Arial" w:cs="Arial"/>
              </w:rPr>
              <w:t>Řešení je možno variantně v budoucnu rozšířit i o jednání v komisích a výborech, porady vedení města apod.</w:t>
            </w:r>
          </w:p>
        </w:tc>
        <w:tc>
          <w:tcPr>
            <w:tcW w:w="3827" w:type="dxa"/>
          </w:tcPr>
          <w:p w14:paraId="7D1A2873" w14:textId="77777777" w:rsidR="00AC64F8" w:rsidRPr="00F72DE8" w:rsidRDefault="00AC64F8" w:rsidP="00AC64F8">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9581F" w:rsidRPr="00F72DE8" w14:paraId="5A6B7708" w14:textId="77777777" w:rsidTr="00A9581F">
        <w:tc>
          <w:tcPr>
            <w:cnfStyle w:val="001000000000" w:firstRow="0" w:lastRow="0" w:firstColumn="1" w:lastColumn="0" w:oddVBand="0" w:evenVBand="0" w:oddHBand="0" w:evenHBand="0" w:firstRowFirstColumn="0" w:firstRowLastColumn="0" w:lastRowFirstColumn="0" w:lastRowLastColumn="0"/>
            <w:tcW w:w="704" w:type="dxa"/>
          </w:tcPr>
          <w:p w14:paraId="78B66C71" w14:textId="256F233B" w:rsidR="00A9581F" w:rsidRPr="00F72DE8" w:rsidRDefault="00A9581F" w:rsidP="00815C7D">
            <w:pPr>
              <w:pStyle w:val="Tabulkanormln"/>
              <w:spacing w:before="60" w:after="60"/>
              <w:jc w:val="center"/>
              <w:rPr>
                <w:rFonts w:ascii="Arial" w:hAnsi="Arial" w:cs="Arial"/>
                <w:b w:val="0"/>
              </w:rPr>
            </w:pPr>
            <w:r w:rsidRPr="00F72DE8">
              <w:rPr>
                <w:rFonts w:ascii="Arial" w:hAnsi="Arial" w:cs="Arial"/>
                <w:b w:val="0"/>
              </w:rPr>
              <w:t>1</w:t>
            </w:r>
            <w:r>
              <w:rPr>
                <w:rFonts w:ascii="Arial" w:hAnsi="Arial" w:cs="Arial"/>
                <w:b w:val="0"/>
              </w:rPr>
              <w:t>4</w:t>
            </w:r>
          </w:p>
        </w:tc>
        <w:tc>
          <w:tcPr>
            <w:tcW w:w="9629" w:type="dxa"/>
          </w:tcPr>
          <w:p w14:paraId="096B3140" w14:textId="546AC5D2" w:rsidR="00A9581F" w:rsidRPr="00F72DE8" w:rsidRDefault="00A9581F" w:rsidP="00815C7D">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Součástí dodávky musí být podrobná nápověda (jako součást aplikace nebo jako samostatný dokument) a instruktážní videa použití aplikace</w:t>
            </w:r>
          </w:p>
        </w:tc>
        <w:tc>
          <w:tcPr>
            <w:tcW w:w="3827" w:type="dxa"/>
          </w:tcPr>
          <w:p w14:paraId="704D2403" w14:textId="77777777" w:rsidR="00A9581F" w:rsidRPr="00F72DE8" w:rsidRDefault="00A9581F" w:rsidP="00815C7D">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7FB2C50" w14:textId="72B372B9" w:rsidR="00AC64F8" w:rsidRDefault="00AC64F8" w:rsidP="001B3666"/>
    <w:p w14:paraId="3EA77204" w14:textId="6A06C36C" w:rsidR="001E72B9" w:rsidRDefault="00F72DE8" w:rsidP="00A4642B">
      <w:pPr>
        <w:pStyle w:val="Nadpis2"/>
      </w:pPr>
      <w:bookmarkStart w:id="24" w:name="_Hlk517872576"/>
      <w:proofErr w:type="spellStart"/>
      <w:r>
        <w:t>Service</w:t>
      </w:r>
      <w:proofErr w:type="spellEnd"/>
      <w:r>
        <w:t xml:space="preserve"> </w:t>
      </w:r>
      <w:proofErr w:type="spellStart"/>
      <w:r>
        <w:t>Desk</w:t>
      </w:r>
      <w:bookmarkEnd w:id="24"/>
      <w:proofErr w:type="spellEnd"/>
    </w:p>
    <w:p w14:paraId="11DB519E" w14:textId="37C8C1FE" w:rsidR="00F72DE8" w:rsidRDefault="00F72DE8" w:rsidP="001B3666">
      <w:r>
        <w:t xml:space="preserve">Součástí dodávky bude řešení </w:t>
      </w:r>
      <w:proofErr w:type="spellStart"/>
      <w:r>
        <w:t>Service</w:t>
      </w:r>
      <w:proofErr w:type="spellEnd"/>
      <w:r>
        <w:t xml:space="preserve"> </w:t>
      </w:r>
      <w:proofErr w:type="spellStart"/>
      <w:r>
        <w:t>Desk</w:t>
      </w:r>
      <w:proofErr w:type="spellEnd"/>
      <w:r>
        <w:t xml:space="preserve"> – j</w:t>
      </w:r>
      <w:r w:rsidRPr="006E660C">
        <w:t>ednotn</w:t>
      </w:r>
      <w:r>
        <w:t>ého</w:t>
      </w:r>
      <w:r w:rsidRPr="006E660C">
        <w:t xml:space="preserve"> systém</w:t>
      </w:r>
      <w:r>
        <w:t>u</w:t>
      </w:r>
      <w:r w:rsidRPr="006E660C">
        <w:t xml:space="preserve"> pro komplexní správu servisních požadavků</w:t>
      </w:r>
      <w:r w:rsidR="003042C4">
        <w:t>,</w:t>
      </w:r>
      <w:r>
        <w:t xml:space="preserve"> </w:t>
      </w:r>
      <w:r w:rsidRPr="006E660C">
        <w:t xml:space="preserve">a to zejména v oblastech IT, </w:t>
      </w:r>
      <w:r>
        <w:t xml:space="preserve">vnitřní chod </w:t>
      </w:r>
      <w:r w:rsidRPr="007B4B1E">
        <w:t>úřadu</w:t>
      </w:r>
      <w:r w:rsidR="007B4B1E" w:rsidRPr="007B4B1E">
        <w:t xml:space="preserve"> (např. </w:t>
      </w:r>
      <w:r w:rsidRPr="00755829">
        <w:t>správa budov / majetku, správa vozového parku, personální problematika, jednotné kontaktní místo pro práci s</w:t>
      </w:r>
      <w:r w:rsidR="007B4B1E" w:rsidRPr="00755829">
        <w:t> </w:t>
      </w:r>
      <w:r w:rsidRPr="00755829">
        <w:t>občanem</w:t>
      </w:r>
      <w:r w:rsidR="007B4B1E" w:rsidRPr="00755829">
        <w:t xml:space="preserve"> apod.)</w:t>
      </w:r>
      <w:r w:rsidRPr="007B4B1E">
        <w:t>.</w:t>
      </w:r>
    </w:p>
    <w:tbl>
      <w:tblPr>
        <w:tblStyle w:val="Tabulkasmkou4zvraznn5"/>
        <w:tblW w:w="14160" w:type="dxa"/>
        <w:tblLook w:val="04A0" w:firstRow="1" w:lastRow="0" w:firstColumn="1" w:lastColumn="0" w:noHBand="0" w:noVBand="1"/>
      </w:tblPr>
      <w:tblGrid>
        <w:gridCol w:w="704"/>
        <w:gridCol w:w="9629"/>
        <w:gridCol w:w="3827"/>
      </w:tblGrid>
      <w:tr w:rsidR="00F72DE8" w:rsidRPr="00F72DE8" w14:paraId="7722FDC0" w14:textId="77777777" w:rsidTr="006B7E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7CBCA38" w14:textId="77777777" w:rsidR="00F72DE8" w:rsidRPr="00F72DE8" w:rsidRDefault="00F72DE8" w:rsidP="006B7EF1">
            <w:pPr>
              <w:pStyle w:val="Tabulkanormln"/>
              <w:spacing w:before="60" w:after="60"/>
              <w:jc w:val="center"/>
              <w:rPr>
                <w:rFonts w:ascii="Arial" w:hAnsi="Arial" w:cs="Arial"/>
              </w:rPr>
            </w:pPr>
            <w:r w:rsidRPr="00F72DE8">
              <w:rPr>
                <w:rFonts w:ascii="Arial" w:hAnsi="Arial" w:cs="Arial"/>
              </w:rPr>
              <w:t>Pol.</w:t>
            </w:r>
          </w:p>
        </w:tc>
        <w:tc>
          <w:tcPr>
            <w:tcW w:w="9629" w:type="dxa"/>
          </w:tcPr>
          <w:p w14:paraId="4019AD38" w14:textId="38BF04C6" w:rsidR="00F72DE8" w:rsidRPr="00F72DE8" w:rsidRDefault="00F72DE8" w:rsidP="006B7EF1">
            <w:pPr>
              <w:pStyle w:val="Tabulkanormln"/>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Service</w:t>
            </w:r>
            <w:proofErr w:type="spellEnd"/>
            <w:r>
              <w:rPr>
                <w:rFonts w:ascii="Arial" w:hAnsi="Arial" w:cs="Arial"/>
              </w:rPr>
              <w:t xml:space="preserve"> </w:t>
            </w:r>
            <w:proofErr w:type="spellStart"/>
            <w:r>
              <w:rPr>
                <w:rFonts w:ascii="Arial" w:hAnsi="Arial" w:cs="Arial"/>
              </w:rPr>
              <w:t>Desk</w:t>
            </w:r>
            <w:proofErr w:type="spellEnd"/>
          </w:p>
        </w:tc>
        <w:tc>
          <w:tcPr>
            <w:tcW w:w="3827" w:type="dxa"/>
          </w:tcPr>
          <w:p w14:paraId="3417263F" w14:textId="2BC6F668" w:rsidR="00F72DE8" w:rsidRPr="00F72DE8" w:rsidRDefault="006B257A" w:rsidP="006B7EF1">
            <w:pPr>
              <w:pStyle w:val="Nadpistabulky"/>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sz w:val="18"/>
                <w:szCs w:val="18"/>
                <w:lang w:eastAsia="en-GB"/>
              </w:rPr>
              <w:t>Návrh řešení splňuje (ANO x NE)</w:t>
            </w:r>
          </w:p>
        </w:tc>
      </w:tr>
      <w:tr w:rsidR="002E54DA" w:rsidRPr="00F72DE8" w14:paraId="718C4B7D" w14:textId="77777777" w:rsidTr="006B7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46D97CD" w14:textId="77777777" w:rsidR="002E54DA" w:rsidRPr="00F72DE8" w:rsidRDefault="002E54DA" w:rsidP="002E54DA">
            <w:pPr>
              <w:pStyle w:val="Tabulkanormln"/>
              <w:spacing w:before="60" w:after="60"/>
              <w:jc w:val="center"/>
              <w:rPr>
                <w:rFonts w:ascii="Arial" w:hAnsi="Arial" w:cs="Arial"/>
                <w:b w:val="0"/>
              </w:rPr>
            </w:pPr>
            <w:r w:rsidRPr="00F72DE8">
              <w:rPr>
                <w:rFonts w:ascii="Arial" w:hAnsi="Arial" w:cs="Arial"/>
                <w:b w:val="0"/>
              </w:rPr>
              <w:t>1</w:t>
            </w:r>
          </w:p>
        </w:tc>
        <w:tc>
          <w:tcPr>
            <w:tcW w:w="9629" w:type="dxa"/>
          </w:tcPr>
          <w:p w14:paraId="4B65606C" w14:textId="533C5D33" w:rsidR="002E54DA" w:rsidRPr="00F72DE8" w:rsidRDefault="002E54DA" w:rsidP="002E54DA">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2E54DA">
              <w:rPr>
                <w:rFonts w:ascii="Arial" w:hAnsi="Arial" w:cs="Arial"/>
              </w:rPr>
              <w:t xml:space="preserve">Licencování řešení neomezí přiřazení libovolného počtu uživatelů / zaměstnanců </w:t>
            </w:r>
            <w:r w:rsidR="006B257A">
              <w:rPr>
                <w:rFonts w:ascii="Arial" w:hAnsi="Arial" w:cs="Arial"/>
              </w:rPr>
              <w:t xml:space="preserve">města </w:t>
            </w:r>
            <w:r w:rsidRPr="002E54DA">
              <w:rPr>
                <w:rFonts w:ascii="Arial" w:hAnsi="Arial" w:cs="Arial"/>
              </w:rPr>
              <w:t>do jakékoli role (např. zadavatel, řešitel, schvalovatel, manažer, operátor, administrátor, čtenář apod.).</w:t>
            </w:r>
          </w:p>
        </w:tc>
        <w:tc>
          <w:tcPr>
            <w:tcW w:w="3827" w:type="dxa"/>
          </w:tcPr>
          <w:p w14:paraId="0B30FDFB" w14:textId="77777777" w:rsidR="002E54DA" w:rsidRPr="00F72DE8" w:rsidRDefault="002E54DA" w:rsidP="002E54DA">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E54DA" w:rsidRPr="00F72DE8" w14:paraId="4A2A9A7E" w14:textId="77777777" w:rsidTr="006B7EF1">
        <w:tc>
          <w:tcPr>
            <w:cnfStyle w:val="001000000000" w:firstRow="0" w:lastRow="0" w:firstColumn="1" w:lastColumn="0" w:oddVBand="0" w:evenVBand="0" w:oddHBand="0" w:evenHBand="0" w:firstRowFirstColumn="0" w:firstRowLastColumn="0" w:lastRowFirstColumn="0" w:lastRowLastColumn="0"/>
            <w:tcW w:w="704" w:type="dxa"/>
          </w:tcPr>
          <w:p w14:paraId="2E38FB4A" w14:textId="77777777" w:rsidR="002E54DA" w:rsidRPr="00F72DE8" w:rsidRDefault="002E54DA" w:rsidP="002E54DA">
            <w:pPr>
              <w:pStyle w:val="Tabulkanormln"/>
              <w:spacing w:before="60" w:after="60"/>
              <w:jc w:val="center"/>
              <w:rPr>
                <w:rFonts w:ascii="Arial" w:hAnsi="Arial" w:cs="Arial"/>
                <w:b w:val="0"/>
              </w:rPr>
            </w:pPr>
            <w:r w:rsidRPr="00F72DE8">
              <w:rPr>
                <w:rFonts w:ascii="Arial" w:hAnsi="Arial" w:cs="Arial"/>
                <w:b w:val="0"/>
              </w:rPr>
              <w:t>2</w:t>
            </w:r>
          </w:p>
        </w:tc>
        <w:tc>
          <w:tcPr>
            <w:tcW w:w="9629" w:type="dxa"/>
          </w:tcPr>
          <w:p w14:paraId="5B0D098B" w14:textId="42EE6946" w:rsidR="002E54DA" w:rsidRPr="00F72DE8" w:rsidRDefault="002E54DA" w:rsidP="002E54DA">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2E54DA">
              <w:rPr>
                <w:rFonts w:ascii="Arial" w:hAnsi="Arial" w:cs="Arial"/>
              </w:rPr>
              <w:t>Obecný nástroj pro sběr, řešení, správu a vyhodnocování problémů a požadavků.</w:t>
            </w:r>
          </w:p>
        </w:tc>
        <w:tc>
          <w:tcPr>
            <w:tcW w:w="3827" w:type="dxa"/>
          </w:tcPr>
          <w:p w14:paraId="1E33F429" w14:textId="77777777" w:rsidR="002E54DA" w:rsidRPr="00F72DE8" w:rsidRDefault="002E54DA" w:rsidP="002E54DA">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E54DA" w:rsidRPr="00F72DE8" w14:paraId="51004398" w14:textId="77777777" w:rsidTr="006B7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F75A631" w14:textId="77777777" w:rsidR="002E54DA" w:rsidRPr="00F72DE8" w:rsidRDefault="002E54DA" w:rsidP="002E54DA">
            <w:pPr>
              <w:pStyle w:val="Tabulkanormln"/>
              <w:spacing w:before="60" w:after="60"/>
              <w:jc w:val="center"/>
              <w:rPr>
                <w:rFonts w:ascii="Arial" w:hAnsi="Arial" w:cs="Arial"/>
                <w:b w:val="0"/>
              </w:rPr>
            </w:pPr>
            <w:r w:rsidRPr="00F72DE8">
              <w:rPr>
                <w:rFonts w:ascii="Arial" w:hAnsi="Arial" w:cs="Arial"/>
                <w:b w:val="0"/>
              </w:rPr>
              <w:t>3</w:t>
            </w:r>
          </w:p>
        </w:tc>
        <w:tc>
          <w:tcPr>
            <w:tcW w:w="9629" w:type="dxa"/>
          </w:tcPr>
          <w:p w14:paraId="6F5436D4" w14:textId="77777777" w:rsidR="002E54DA" w:rsidRDefault="002E54DA" w:rsidP="002E54DA">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2E54DA">
              <w:rPr>
                <w:rFonts w:ascii="Arial" w:hAnsi="Arial" w:cs="Arial"/>
              </w:rPr>
              <w:t xml:space="preserve">Zadavatel požaduje možnost zapojení externích dodavatelů služeb do systému – systém musí obsahovat vlastní databázi uživatelů, kde bude možno zadávat přístupová práva do aplikace pro tyto externí </w:t>
            </w:r>
            <w:r w:rsidRPr="002E54DA">
              <w:rPr>
                <w:rFonts w:ascii="Arial" w:hAnsi="Arial" w:cs="Arial"/>
              </w:rPr>
              <w:lastRenderedPageBreak/>
              <w:t>dodavatele služeb, aby mohli v systému plnohodnotně pracovat NEBO bude systém provázán s IDM (</w:t>
            </w:r>
            <w:proofErr w:type="spellStart"/>
            <w:r w:rsidRPr="002E54DA">
              <w:rPr>
                <w:rFonts w:ascii="Arial" w:hAnsi="Arial" w:cs="Arial"/>
              </w:rPr>
              <w:t>Proxio</w:t>
            </w:r>
            <w:proofErr w:type="spellEnd"/>
            <w:r w:rsidRPr="002E54DA">
              <w:rPr>
                <w:rFonts w:ascii="Arial" w:hAnsi="Arial" w:cs="Arial"/>
              </w:rPr>
              <w:t>-EOS), kter</w:t>
            </w:r>
            <w:r w:rsidR="00F8311A">
              <w:rPr>
                <w:rFonts w:ascii="Arial" w:hAnsi="Arial" w:cs="Arial"/>
              </w:rPr>
              <w:t>ý</w:t>
            </w:r>
            <w:r w:rsidRPr="002E54DA">
              <w:rPr>
                <w:rFonts w:ascii="Arial" w:hAnsi="Arial" w:cs="Arial"/>
              </w:rPr>
              <w:t xml:space="preserve"> bude plně využívat a identitu uživatelů povede v IDM.</w:t>
            </w:r>
          </w:p>
          <w:p w14:paraId="3F759E83" w14:textId="593D2DA3" w:rsidR="00457076" w:rsidRPr="00F72DE8" w:rsidRDefault="00457076" w:rsidP="002E54DA">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Volitelný požadavek: Ověření identity z více zdrojů (lokální databáze, IDM, LDAP apod.).</w:t>
            </w:r>
          </w:p>
        </w:tc>
        <w:tc>
          <w:tcPr>
            <w:tcW w:w="3827" w:type="dxa"/>
          </w:tcPr>
          <w:p w14:paraId="1E4ED2F8" w14:textId="77777777" w:rsidR="002E54DA" w:rsidRPr="00F72DE8" w:rsidRDefault="002E54DA" w:rsidP="002E54DA">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E54DA" w:rsidRPr="00F72DE8" w14:paraId="6B9AFEE5" w14:textId="77777777" w:rsidTr="006B7EF1">
        <w:tc>
          <w:tcPr>
            <w:cnfStyle w:val="001000000000" w:firstRow="0" w:lastRow="0" w:firstColumn="1" w:lastColumn="0" w:oddVBand="0" w:evenVBand="0" w:oddHBand="0" w:evenHBand="0" w:firstRowFirstColumn="0" w:firstRowLastColumn="0" w:lastRowFirstColumn="0" w:lastRowLastColumn="0"/>
            <w:tcW w:w="704" w:type="dxa"/>
          </w:tcPr>
          <w:p w14:paraId="122DED59" w14:textId="77777777" w:rsidR="002E54DA" w:rsidRPr="00F72DE8" w:rsidRDefault="002E54DA" w:rsidP="002E54DA">
            <w:pPr>
              <w:pStyle w:val="Tabulkanormln"/>
              <w:spacing w:before="60" w:after="60"/>
              <w:jc w:val="center"/>
              <w:rPr>
                <w:rFonts w:ascii="Arial" w:hAnsi="Arial" w:cs="Arial"/>
                <w:b w:val="0"/>
              </w:rPr>
            </w:pPr>
            <w:r w:rsidRPr="00F72DE8">
              <w:rPr>
                <w:rFonts w:ascii="Arial" w:hAnsi="Arial" w:cs="Arial"/>
                <w:b w:val="0"/>
              </w:rPr>
              <w:t>4</w:t>
            </w:r>
          </w:p>
        </w:tc>
        <w:tc>
          <w:tcPr>
            <w:tcW w:w="9629" w:type="dxa"/>
          </w:tcPr>
          <w:p w14:paraId="06F71B9E" w14:textId="2B91D719" w:rsidR="002E54DA" w:rsidRPr="003042C4" w:rsidRDefault="002E54DA" w:rsidP="002E54DA">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2E54DA">
              <w:rPr>
                <w:rFonts w:ascii="Arial" w:hAnsi="Arial" w:cs="Arial"/>
              </w:rPr>
              <w:t>Licencování řešení neomezí řešení požadavků od anonymních žadatelů, které přichází od uživatelů (zaměstnanců PO, občanů města apod.) neregistrovaných v systému.</w:t>
            </w:r>
          </w:p>
        </w:tc>
        <w:tc>
          <w:tcPr>
            <w:tcW w:w="3827" w:type="dxa"/>
          </w:tcPr>
          <w:p w14:paraId="50EB3D49" w14:textId="77777777" w:rsidR="002E54DA" w:rsidRPr="00F72DE8" w:rsidRDefault="002E54DA" w:rsidP="002E54DA">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E54DA" w:rsidRPr="00F72DE8" w14:paraId="08008FC9" w14:textId="77777777" w:rsidTr="006B7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4318E2E" w14:textId="77777777" w:rsidR="002E54DA" w:rsidRPr="00F72DE8" w:rsidRDefault="002E54DA" w:rsidP="002E54DA">
            <w:pPr>
              <w:pStyle w:val="Tabulkanormln"/>
              <w:spacing w:before="60" w:after="60"/>
              <w:jc w:val="center"/>
              <w:rPr>
                <w:rFonts w:ascii="Arial" w:hAnsi="Arial" w:cs="Arial"/>
                <w:b w:val="0"/>
              </w:rPr>
            </w:pPr>
            <w:r w:rsidRPr="00F72DE8">
              <w:rPr>
                <w:rFonts w:ascii="Arial" w:hAnsi="Arial" w:cs="Arial"/>
                <w:b w:val="0"/>
              </w:rPr>
              <w:t>5</w:t>
            </w:r>
          </w:p>
        </w:tc>
        <w:tc>
          <w:tcPr>
            <w:tcW w:w="9629" w:type="dxa"/>
          </w:tcPr>
          <w:p w14:paraId="6C283F45" w14:textId="2D248306" w:rsidR="002E54DA" w:rsidRPr="003042C4" w:rsidRDefault="002E54DA" w:rsidP="002E54DA">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2E54DA">
              <w:rPr>
                <w:rFonts w:ascii="Arial" w:hAnsi="Arial" w:cs="Arial"/>
              </w:rPr>
              <w:t>Zadávání požadavků se strukturovanými údaji (definovatelné formuláře).</w:t>
            </w:r>
          </w:p>
        </w:tc>
        <w:tc>
          <w:tcPr>
            <w:tcW w:w="3827" w:type="dxa"/>
          </w:tcPr>
          <w:p w14:paraId="5F101B9F" w14:textId="77777777" w:rsidR="002E54DA" w:rsidRPr="00F72DE8" w:rsidRDefault="002E54DA" w:rsidP="002E54DA">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E54DA" w:rsidRPr="00F72DE8" w14:paraId="4BF35CE3" w14:textId="77777777" w:rsidTr="006B7EF1">
        <w:tc>
          <w:tcPr>
            <w:cnfStyle w:val="001000000000" w:firstRow="0" w:lastRow="0" w:firstColumn="1" w:lastColumn="0" w:oddVBand="0" w:evenVBand="0" w:oddHBand="0" w:evenHBand="0" w:firstRowFirstColumn="0" w:firstRowLastColumn="0" w:lastRowFirstColumn="0" w:lastRowLastColumn="0"/>
            <w:tcW w:w="704" w:type="dxa"/>
          </w:tcPr>
          <w:p w14:paraId="1898D083" w14:textId="77777777" w:rsidR="002E54DA" w:rsidRPr="00F72DE8" w:rsidRDefault="002E54DA" w:rsidP="002E54DA">
            <w:pPr>
              <w:pStyle w:val="Tabulkanormln"/>
              <w:spacing w:before="60" w:after="60"/>
              <w:jc w:val="center"/>
              <w:rPr>
                <w:rFonts w:ascii="Arial" w:hAnsi="Arial" w:cs="Arial"/>
                <w:b w:val="0"/>
              </w:rPr>
            </w:pPr>
            <w:r w:rsidRPr="00F72DE8">
              <w:rPr>
                <w:rFonts w:ascii="Arial" w:hAnsi="Arial" w:cs="Arial"/>
                <w:b w:val="0"/>
              </w:rPr>
              <w:t>6</w:t>
            </w:r>
          </w:p>
        </w:tc>
        <w:tc>
          <w:tcPr>
            <w:tcW w:w="9629" w:type="dxa"/>
          </w:tcPr>
          <w:p w14:paraId="3983F7CC" w14:textId="6CC358E4" w:rsidR="002E54DA" w:rsidRPr="003042C4" w:rsidRDefault="002E54DA" w:rsidP="002E54DA">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2E54DA">
              <w:rPr>
                <w:rFonts w:ascii="Arial" w:hAnsi="Arial" w:cs="Arial"/>
              </w:rPr>
              <w:t>V případě, že anonymní uživatel na tento e-mail odpoví nebo pošle doplňující zprávu jako odpověď na e-mail dle předchozího bodu, musí být tato zpráva přiřazena k již existujícímu založenému požadavku.</w:t>
            </w:r>
          </w:p>
        </w:tc>
        <w:tc>
          <w:tcPr>
            <w:tcW w:w="3827" w:type="dxa"/>
          </w:tcPr>
          <w:p w14:paraId="16C62E85" w14:textId="77777777" w:rsidR="002E54DA" w:rsidRPr="00F72DE8" w:rsidRDefault="002E54DA" w:rsidP="002E54DA">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E54DA" w:rsidRPr="00F72DE8" w14:paraId="33EADD85" w14:textId="77777777" w:rsidTr="006B7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23F4F9F" w14:textId="77777777" w:rsidR="002E54DA" w:rsidRPr="00F72DE8" w:rsidRDefault="002E54DA" w:rsidP="002E54DA">
            <w:pPr>
              <w:pStyle w:val="Tabulkanormln"/>
              <w:spacing w:before="60" w:after="60"/>
              <w:jc w:val="center"/>
              <w:rPr>
                <w:rFonts w:ascii="Arial" w:hAnsi="Arial" w:cs="Arial"/>
                <w:b w:val="0"/>
              </w:rPr>
            </w:pPr>
            <w:r w:rsidRPr="00F72DE8">
              <w:rPr>
                <w:rFonts w:ascii="Arial" w:hAnsi="Arial" w:cs="Arial"/>
                <w:b w:val="0"/>
              </w:rPr>
              <w:t>7</w:t>
            </w:r>
          </w:p>
        </w:tc>
        <w:tc>
          <w:tcPr>
            <w:tcW w:w="9629" w:type="dxa"/>
          </w:tcPr>
          <w:p w14:paraId="61DE7AD3" w14:textId="3D0DE824" w:rsidR="002E54DA" w:rsidRPr="002E54DA" w:rsidRDefault="002E54DA" w:rsidP="002E54DA">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2E54DA">
              <w:rPr>
                <w:rFonts w:ascii="Arial" w:hAnsi="Arial" w:cs="Arial"/>
              </w:rPr>
              <w:t>Chování požadavku řízeno workflow</w:t>
            </w:r>
            <w:r>
              <w:rPr>
                <w:rFonts w:ascii="Arial" w:hAnsi="Arial" w:cs="Arial"/>
              </w:rPr>
              <w:t>.</w:t>
            </w:r>
          </w:p>
        </w:tc>
        <w:tc>
          <w:tcPr>
            <w:tcW w:w="3827" w:type="dxa"/>
          </w:tcPr>
          <w:p w14:paraId="2F1AD85B" w14:textId="77777777" w:rsidR="002E54DA" w:rsidRPr="00F72DE8" w:rsidRDefault="002E54DA" w:rsidP="002E54DA">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B4B1E" w:rsidRPr="00F72DE8" w14:paraId="17684D59" w14:textId="77777777" w:rsidTr="006B7EF1">
        <w:tc>
          <w:tcPr>
            <w:cnfStyle w:val="001000000000" w:firstRow="0" w:lastRow="0" w:firstColumn="1" w:lastColumn="0" w:oddVBand="0" w:evenVBand="0" w:oddHBand="0" w:evenHBand="0" w:firstRowFirstColumn="0" w:firstRowLastColumn="0" w:lastRowFirstColumn="0" w:lastRowLastColumn="0"/>
            <w:tcW w:w="704" w:type="dxa"/>
          </w:tcPr>
          <w:p w14:paraId="54411593" w14:textId="77777777" w:rsidR="007B4B1E" w:rsidRPr="00F72DE8" w:rsidRDefault="007B4B1E" w:rsidP="007B4B1E">
            <w:pPr>
              <w:pStyle w:val="Tabulkanormln"/>
              <w:spacing w:before="60" w:after="60"/>
              <w:jc w:val="center"/>
              <w:rPr>
                <w:rFonts w:ascii="Arial" w:hAnsi="Arial" w:cs="Arial"/>
                <w:b w:val="0"/>
              </w:rPr>
            </w:pPr>
            <w:r w:rsidRPr="00F72DE8">
              <w:rPr>
                <w:rFonts w:ascii="Arial" w:hAnsi="Arial" w:cs="Arial"/>
                <w:b w:val="0"/>
              </w:rPr>
              <w:t>8</w:t>
            </w:r>
          </w:p>
        </w:tc>
        <w:tc>
          <w:tcPr>
            <w:tcW w:w="9629" w:type="dxa"/>
          </w:tcPr>
          <w:p w14:paraId="5FE59592" w14:textId="3EDB32F7" w:rsidR="007B4B1E" w:rsidRPr="00F72DE8" w:rsidRDefault="002E54DA" w:rsidP="007B4B1E">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2E54DA">
              <w:rPr>
                <w:rFonts w:ascii="Arial" w:hAnsi="Arial" w:cs="Arial"/>
              </w:rPr>
              <w:t xml:space="preserve">Z uživatelského pohledu se musí vycházet ze stromové organizační struktury členěné dle jednotlivých oblastí – samostatný strom pro požadavky směřující na každou oblast </w:t>
            </w:r>
            <w:r>
              <w:rPr>
                <w:rFonts w:ascii="Arial" w:hAnsi="Arial" w:cs="Arial"/>
              </w:rPr>
              <w:t>(</w:t>
            </w:r>
            <w:r w:rsidRPr="002E54DA">
              <w:rPr>
                <w:rFonts w:ascii="Arial" w:hAnsi="Arial" w:cs="Arial"/>
              </w:rPr>
              <w:t>např. IT, Správa budov, Správa vozového parku, Personální problematika, Chod úřadu, Správa silnic, komunikací a obecní infrastruktury, Komunikace s</w:t>
            </w:r>
            <w:r>
              <w:rPr>
                <w:rFonts w:ascii="Arial" w:hAnsi="Arial" w:cs="Arial"/>
              </w:rPr>
              <w:t> </w:t>
            </w:r>
            <w:r w:rsidRPr="002E54DA">
              <w:rPr>
                <w:rFonts w:ascii="Arial" w:hAnsi="Arial" w:cs="Arial"/>
              </w:rPr>
              <w:t>občany</w:t>
            </w:r>
            <w:r>
              <w:rPr>
                <w:rFonts w:ascii="Arial" w:hAnsi="Arial" w:cs="Arial"/>
              </w:rPr>
              <w:t xml:space="preserve"> apod.)</w:t>
            </w:r>
            <w:r w:rsidRPr="002E54DA">
              <w:rPr>
                <w:rFonts w:ascii="Arial" w:hAnsi="Arial" w:cs="Arial"/>
              </w:rPr>
              <w:t>.</w:t>
            </w:r>
          </w:p>
        </w:tc>
        <w:tc>
          <w:tcPr>
            <w:tcW w:w="3827" w:type="dxa"/>
          </w:tcPr>
          <w:p w14:paraId="05A7F4D5" w14:textId="77777777" w:rsidR="007B4B1E" w:rsidRPr="00F72DE8" w:rsidRDefault="007B4B1E" w:rsidP="007B4B1E">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E54DA" w:rsidRPr="00F72DE8" w14:paraId="202EC827" w14:textId="77777777" w:rsidTr="006B7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76C0B21" w14:textId="77777777" w:rsidR="002E54DA" w:rsidRPr="00F72DE8" w:rsidRDefault="002E54DA" w:rsidP="002E54DA">
            <w:pPr>
              <w:pStyle w:val="Tabulkanormln"/>
              <w:spacing w:before="60" w:after="60"/>
              <w:jc w:val="center"/>
              <w:rPr>
                <w:rFonts w:ascii="Arial" w:hAnsi="Arial" w:cs="Arial"/>
                <w:b w:val="0"/>
              </w:rPr>
            </w:pPr>
            <w:r w:rsidRPr="00F72DE8">
              <w:rPr>
                <w:rFonts w:ascii="Arial" w:hAnsi="Arial" w:cs="Arial"/>
                <w:b w:val="0"/>
              </w:rPr>
              <w:t>9</w:t>
            </w:r>
          </w:p>
        </w:tc>
        <w:tc>
          <w:tcPr>
            <w:tcW w:w="9629" w:type="dxa"/>
          </w:tcPr>
          <w:p w14:paraId="26F3A285" w14:textId="321AE739" w:rsidR="002E54DA" w:rsidRPr="00F72DE8" w:rsidRDefault="002E54DA" w:rsidP="002E54DA">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2E54DA">
              <w:rPr>
                <w:rFonts w:ascii="Arial" w:hAnsi="Arial" w:cs="Arial"/>
              </w:rPr>
              <w:t>Celý katalog služeb musí být uživatelům přístupný na portálu a pro každou službu musí být připravena na portálu samostatná ikona nebo dlaždice s názorným a přehledným piktogramem pro maximální zpřehlednění katalogu. Před vlastním spuštěním akce (kliknutí na ikonu nebo dlaždici dané služby) se musí automaticky zobrazit nápověda podrobně popisující tuto službu.</w:t>
            </w:r>
          </w:p>
        </w:tc>
        <w:tc>
          <w:tcPr>
            <w:tcW w:w="3827" w:type="dxa"/>
          </w:tcPr>
          <w:p w14:paraId="6BAE7E43" w14:textId="77777777" w:rsidR="002E54DA" w:rsidRPr="00F72DE8" w:rsidRDefault="002E54DA" w:rsidP="002E54DA">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E54DA" w:rsidRPr="00F72DE8" w14:paraId="3842940E" w14:textId="77777777" w:rsidTr="006B7EF1">
        <w:tc>
          <w:tcPr>
            <w:cnfStyle w:val="001000000000" w:firstRow="0" w:lastRow="0" w:firstColumn="1" w:lastColumn="0" w:oddVBand="0" w:evenVBand="0" w:oddHBand="0" w:evenHBand="0" w:firstRowFirstColumn="0" w:firstRowLastColumn="0" w:lastRowFirstColumn="0" w:lastRowLastColumn="0"/>
            <w:tcW w:w="704" w:type="dxa"/>
          </w:tcPr>
          <w:p w14:paraId="3DC144BA" w14:textId="77777777" w:rsidR="002E54DA" w:rsidRPr="00F72DE8" w:rsidRDefault="002E54DA" w:rsidP="002E54DA">
            <w:pPr>
              <w:pStyle w:val="Tabulkanormln"/>
              <w:spacing w:before="60" w:after="60"/>
              <w:jc w:val="center"/>
              <w:rPr>
                <w:rFonts w:ascii="Arial" w:hAnsi="Arial" w:cs="Arial"/>
                <w:b w:val="0"/>
              </w:rPr>
            </w:pPr>
            <w:r w:rsidRPr="00F72DE8">
              <w:rPr>
                <w:rFonts w:ascii="Arial" w:hAnsi="Arial" w:cs="Arial"/>
                <w:b w:val="0"/>
              </w:rPr>
              <w:t>10</w:t>
            </w:r>
          </w:p>
        </w:tc>
        <w:tc>
          <w:tcPr>
            <w:tcW w:w="9629" w:type="dxa"/>
          </w:tcPr>
          <w:p w14:paraId="3A767521" w14:textId="2B38A1BB" w:rsidR="002E54DA" w:rsidRPr="00F72DE8" w:rsidRDefault="002E54DA" w:rsidP="002E54DA">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2E54DA">
              <w:rPr>
                <w:rFonts w:ascii="Arial" w:hAnsi="Arial" w:cs="Arial"/>
              </w:rPr>
              <w:t>Zadavatel požaduje možnost uživatelsky definovat, rozšiřovat a modifikovat portál minimálně na úrovni kategorií požadavků a jejich popisů, báze znalostí a publikování zpráv.</w:t>
            </w:r>
          </w:p>
        </w:tc>
        <w:tc>
          <w:tcPr>
            <w:tcW w:w="3827" w:type="dxa"/>
          </w:tcPr>
          <w:p w14:paraId="6D78397E" w14:textId="77777777" w:rsidR="002E54DA" w:rsidRPr="00F72DE8" w:rsidRDefault="002E54DA" w:rsidP="002E54DA">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E54DA" w:rsidRPr="00F72DE8" w14:paraId="23351727" w14:textId="77777777" w:rsidTr="006B7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D36AB89" w14:textId="77777777" w:rsidR="002E54DA" w:rsidRPr="00F72DE8" w:rsidRDefault="002E54DA" w:rsidP="002E54DA">
            <w:pPr>
              <w:pStyle w:val="Tabulkanormln"/>
              <w:spacing w:before="60" w:after="60"/>
              <w:jc w:val="center"/>
              <w:rPr>
                <w:rFonts w:ascii="Arial" w:hAnsi="Arial" w:cs="Arial"/>
                <w:b w:val="0"/>
              </w:rPr>
            </w:pPr>
            <w:r w:rsidRPr="00F72DE8">
              <w:rPr>
                <w:rFonts w:ascii="Arial" w:hAnsi="Arial" w:cs="Arial"/>
                <w:b w:val="0"/>
              </w:rPr>
              <w:t>11</w:t>
            </w:r>
          </w:p>
        </w:tc>
        <w:tc>
          <w:tcPr>
            <w:tcW w:w="9629" w:type="dxa"/>
          </w:tcPr>
          <w:p w14:paraId="655F876D" w14:textId="36A155A8" w:rsidR="002E54DA" w:rsidRPr="00F72DE8" w:rsidRDefault="002E54DA" w:rsidP="002E54DA">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2E54DA">
              <w:rPr>
                <w:rFonts w:ascii="Arial" w:hAnsi="Arial" w:cs="Arial"/>
              </w:rPr>
              <w:t>Integrace s externími systémy pomocí webových služeb</w:t>
            </w:r>
            <w:r>
              <w:rPr>
                <w:rFonts w:ascii="Arial" w:hAnsi="Arial" w:cs="Arial"/>
              </w:rPr>
              <w:t>.</w:t>
            </w:r>
          </w:p>
        </w:tc>
        <w:tc>
          <w:tcPr>
            <w:tcW w:w="3827" w:type="dxa"/>
          </w:tcPr>
          <w:p w14:paraId="1CDB46BA" w14:textId="77777777" w:rsidR="002E54DA" w:rsidRPr="00F72DE8" w:rsidRDefault="002E54DA" w:rsidP="002E54DA">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E54DA" w:rsidRPr="00F72DE8" w14:paraId="1CDE2B5A" w14:textId="77777777" w:rsidTr="006B7EF1">
        <w:tc>
          <w:tcPr>
            <w:cnfStyle w:val="001000000000" w:firstRow="0" w:lastRow="0" w:firstColumn="1" w:lastColumn="0" w:oddVBand="0" w:evenVBand="0" w:oddHBand="0" w:evenHBand="0" w:firstRowFirstColumn="0" w:firstRowLastColumn="0" w:lastRowFirstColumn="0" w:lastRowLastColumn="0"/>
            <w:tcW w:w="704" w:type="dxa"/>
          </w:tcPr>
          <w:p w14:paraId="46C5F4E1" w14:textId="77777777" w:rsidR="002E54DA" w:rsidRPr="00F72DE8" w:rsidRDefault="002E54DA" w:rsidP="002E54DA">
            <w:pPr>
              <w:pStyle w:val="Tabulkanormln"/>
              <w:spacing w:before="60" w:after="60"/>
              <w:jc w:val="center"/>
              <w:rPr>
                <w:rFonts w:ascii="Arial" w:hAnsi="Arial" w:cs="Arial"/>
                <w:b w:val="0"/>
              </w:rPr>
            </w:pPr>
            <w:r w:rsidRPr="00F72DE8">
              <w:rPr>
                <w:rFonts w:ascii="Arial" w:hAnsi="Arial" w:cs="Arial"/>
                <w:b w:val="0"/>
              </w:rPr>
              <w:t>12</w:t>
            </w:r>
          </w:p>
        </w:tc>
        <w:tc>
          <w:tcPr>
            <w:tcW w:w="9629" w:type="dxa"/>
          </w:tcPr>
          <w:p w14:paraId="3350410B" w14:textId="665FD5E3" w:rsidR="002E54DA" w:rsidRPr="00F72DE8" w:rsidRDefault="002E54DA" w:rsidP="002E54DA">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2E54DA">
              <w:rPr>
                <w:rFonts w:ascii="Arial" w:hAnsi="Arial" w:cs="Arial"/>
              </w:rPr>
              <w:t>Uživateli se musí zobrazit pouze ty požadavky, které má řešit.</w:t>
            </w:r>
          </w:p>
        </w:tc>
        <w:tc>
          <w:tcPr>
            <w:tcW w:w="3827" w:type="dxa"/>
          </w:tcPr>
          <w:p w14:paraId="28DC0CA7" w14:textId="77777777" w:rsidR="002E54DA" w:rsidRPr="00F72DE8" w:rsidRDefault="002E54DA" w:rsidP="002E54DA">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E54DA" w:rsidRPr="00F72DE8" w14:paraId="771194B9" w14:textId="77777777" w:rsidTr="006B7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4D36441" w14:textId="77777777" w:rsidR="002E54DA" w:rsidRPr="00F72DE8" w:rsidRDefault="002E54DA" w:rsidP="002E54DA">
            <w:pPr>
              <w:pStyle w:val="Tabulkanormln"/>
              <w:spacing w:before="60" w:after="60"/>
              <w:jc w:val="center"/>
              <w:rPr>
                <w:rFonts w:ascii="Arial" w:hAnsi="Arial" w:cs="Arial"/>
                <w:b w:val="0"/>
              </w:rPr>
            </w:pPr>
            <w:r w:rsidRPr="00F72DE8">
              <w:rPr>
                <w:rFonts w:ascii="Arial" w:hAnsi="Arial" w:cs="Arial"/>
                <w:b w:val="0"/>
              </w:rPr>
              <w:t>13</w:t>
            </w:r>
          </w:p>
        </w:tc>
        <w:tc>
          <w:tcPr>
            <w:tcW w:w="9629" w:type="dxa"/>
          </w:tcPr>
          <w:p w14:paraId="4CB9F950" w14:textId="77A81B4B" w:rsidR="002E54DA" w:rsidRPr="00F72DE8" w:rsidRDefault="006B257A" w:rsidP="002E54DA">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Systém musí umožnit / podporovat k</w:t>
            </w:r>
            <w:r w:rsidR="002E54DA" w:rsidRPr="002E54DA">
              <w:rPr>
                <w:rFonts w:ascii="Arial" w:hAnsi="Arial" w:cs="Arial"/>
              </w:rPr>
              <w:t>ategorizac</w:t>
            </w:r>
            <w:r>
              <w:rPr>
                <w:rFonts w:ascii="Arial" w:hAnsi="Arial" w:cs="Arial"/>
              </w:rPr>
              <w:t>i</w:t>
            </w:r>
            <w:r w:rsidR="002E54DA" w:rsidRPr="002E54DA">
              <w:rPr>
                <w:rFonts w:ascii="Arial" w:hAnsi="Arial" w:cs="Arial"/>
              </w:rPr>
              <w:t xml:space="preserve"> požadavků.</w:t>
            </w:r>
          </w:p>
        </w:tc>
        <w:tc>
          <w:tcPr>
            <w:tcW w:w="3827" w:type="dxa"/>
          </w:tcPr>
          <w:p w14:paraId="159E5AE4" w14:textId="77777777" w:rsidR="002E54DA" w:rsidRPr="00F72DE8" w:rsidRDefault="002E54DA" w:rsidP="002E54DA">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E54DA" w:rsidRPr="00F72DE8" w14:paraId="5CD56CE8" w14:textId="77777777" w:rsidTr="006B7EF1">
        <w:tc>
          <w:tcPr>
            <w:cnfStyle w:val="001000000000" w:firstRow="0" w:lastRow="0" w:firstColumn="1" w:lastColumn="0" w:oddVBand="0" w:evenVBand="0" w:oddHBand="0" w:evenHBand="0" w:firstRowFirstColumn="0" w:firstRowLastColumn="0" w:lastRowFirstColumn="0" w:lastRowLastColumn="0"/>
            <w:tcW w:w="704" w:type="dxa"/>
          </w:tcPr>
          <w:p w14:paraId="78836A60" w14:textId="52F2391E" w:rsidR="002E54DA" w:rsidRPr="00F72DE8" w:rsidRDefault="002E54DA" w:rsidP="002E54DA">
            <w:pPr>
              <w:pStyle w:val="Tabulkanormln"/>
              <w:spacing w:before="60" w:after="60"/>
              <w:jc w:val="center"/>
              <w:rPr>
                <w:rFonts w:ascii="Arial" w:hAnsi="Arial" w:cs="Arial"/>
                <w:b w:val="0"/>
              </w:rPr>
            </w:pPr>
            <w:r w:rsidRPr="00F72DE8">
              <w:rPr>
                <w:rFonts w:ascii="Arial" w:hAnsi="Arial" w:cs="Arial"/>
                <w:b w:val="0"/>
              </w:rPr>
              <w:t>1</w:t>
            </w:r>
            <w:r>
              <w:rPr>
                <w:rFonts w:ascii="Arial" w:hAnsi="Arial" w:cs="Arial"/>
                <w:b w:val="0"/>
              </w:rPr>
              <w:t>4</w:t>
            </w:r>
          </w:p>
        </w:tc>
        <w:tc>
          <w:tcPr>
            <w:tcW w:w="9629" w:type="dxa"/>
          </w:tcPr>
          <w:p w14:paraId="6494D7BD" w14:textId="417E9729" w:rsidR="002E54DA" w:rsidRPr="00F72DE8" w:rsidRDefault="002E54DA" w:rsidP="002E54DA">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2E54DA">
              <w:rPr>
                <w:rFonts w:ascii="Arial" w:hAnsi="Arial" w:cs="Arial"/>
              </w:rPr>
              <w:t>Systém musí umožnit administrátorské nastavování procesů – workflow.</w:t>
            </w:r>
          </w:p>
        </w:tc>
        <w:tc>
          <w:tcPr>
            <w:tcW w:w="3827" w:type="dxa"/>
          </w:tcPr>
          <w:p w14:paraId="3D255908" w14:textId="77777777" w:rsidR="002E54DA" w:rsidRPr="00F72DE8" w:rsidRDefault="002E54DA" w:rsidP="002E54DA">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E54DA" w:rsidRPr="00F72DE8" w14:paraId="1FDA659E" w14:textId="77777777" w:rsidTr="006B7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2BFFACB" w14:textId="01116315" w:rsidR="002E54DA" w:rsidRPr="00F72DE8" w:rsidRDefault="002E54DA" w:rsidP="002E54DA">
            <w:pPr>
              <w:pStyle w:val="Tabulkanormln"/>
              <w:spacing w:before="60" w:after="60"/>
              <w:jc w:val="center"/>
              <w:rPr>
                <w:rFonts w:ascii="Arial" w:hAnsi="Arial" w:cs="Arial"/>
                <w:b w:val="0"/>
              </w:rPr>
            </w:pPr>
            <w:r w:rsidRPr="00F72DE8">
              <w:rPr>
                <w:rFonts w:ascii="Arial" w:hAnsi="Arial" w:cs="Arial"/>
                <w:b w:val="0"/>
              </w:rPr>
              <w:t>1</w:t>
            </w:r>
            <w:r>
              <w:rPr>
                <w:rFonts w:ascii="Arial" w:hAnsi="Arial" w:cs="Arial"/>
                <w:b w:val="0"/>
              </w:rPr>
              <w:t>5</w:t>
            </w:r>
          </w:p>
        </w:tc>
        <w:tc>
          <w:tcPr>
            <w:tcW w:w="9629" w:type="dxa"/>
          </w:tcPr>
          <w:p w14:paraId="1A04F08D" w14:textId="4D273887" w:rsidR="002E54DA" w:rsidRPr="00F72DE8" w:rsidRDefault="002E54DA" w:rsidP="002E54DA">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2E54DA">
              <w:rPr>
                <w:rFonts w:ascii="Arial" w:hAnsi="Arial" w:cs="Arial"/>
              </w:rPr>
              <w:t>Požadována možnost nastavení pracovní doby řešitelů systému tak, aby se od této pracovní doby odvozovaly reakční doby.</w:t>
            </w:r>
          </w:p>
        </w:tc>
        <w:tc>
          <w:tcPr>
            <w:tcW w:w="3827" w:type="dxa"/>
          </w:tcPr>
          <w:p w14:paraId="4A8D0A8B" w14:textId="77777777" w:rsidR="002E54DA" w:rsidRPr="00F72DE8" w:rsidRDefault="002E54DA" w:rsidP="002E54DA">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E54DA" w:rsidRPr="00F72DE8" w14:paraId="18116BB5" w14:textId="77777777" w:rsidTr="006B7EF1">
        <w:tc>
          <w:tcPr>
            <w:cnfStyle w:val="001000000000" w:firstRow="0" w:lastRow="0" w:firstColumn="1" w:lastColumn="0" w:oddVBand="0" w:evenVBand="0" w:oddHBand="0" w:evenHBand="0" w:firstRowFirstColumn="0" w:firstRowLastColumn="0" w:lastRowFirstColumn="0" w:lastRowLastColumn="0"/>
            <w:tcW w:w="704" w:type="dxa"/>
          </w:tcPr>
          <w:p w14:paraId="18792030" w14:textId="54D1C174" w:rsidR="002E54DA" w:rsidRPr="00F72DE8" w:rsidRDefault="002E54DA" w:rsidP="002E54DA">
            <w:pPr>
              <w:pStyle w:val="Tabulkanormln"/>
              <w:spacing w:before="60" w:after="60"/>
              <w:jc w:val="center"/>
              <w:rPr>
                <w:rFonts w:ascii="Arial" w:hAnsi="Arial" w:cs="Arial"/>
                <w:b w:val="0"/>
              </w:rPr>
            </w:pPr>
            <w:r w:rsidRPr="00F72DE8">
              <w:rPr>
                <w:rFonts w:ascii="Arial" w:hAnsi="Arial" w:cs="Arial"/>
                <w:b w:val="0"/>
              </w:rPr>
              <w:t>1</w:t>
            </w:r>
            <w:r>
              <w:rPr>
                <w:rFonts w:ascii="Arial" w:hAnsi="Arial" w:cs="Arial"/>
                <w:b w:val="0"/>
              </w:rPr>
              <w:t>6</w:t>
            </w:r>
          </w:p>
        </w:tc>
        <w:tc>
          <w:tcPr>
            <w:tcW w:w="9629" w:type="dxa"/>
          </w:tcPr>
          <w:p w14:paraId="79D49758" w14:textId="74B0842F" w:rsidR="002E54DA" w:rsidRPr="00F72DE8" w:rsidRDefault="002E54DA" w:rsidP="002E54DA">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2E54DA">
              <w:rPr>
                <w:rFonts w:ascii="Arial" w:hAnsi="Arial" w:cs="Arial"/>
              </w:rPr>
              <w:t>Zadavatel požaduje možnost zobrazení workflow jednotlivých stavů a přechodů mezi stavy.</w:t>
            </w:r>
          </w:p>
        </w:tc>
        <w:tc>
          <w:tcPr>
            <w:tcW w:w="3827" w:type="dxa"/>
          </w:tcPr>
          <w:p w14:paraId="6BBEF6DD" w14:textId="77777777" w:rsidR="002E54DA" w:rsidRPr="00F72DE8" w:rsidRDefault="002E54DA" w:rsidP="002E54DA">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E54DA" w:rsidRPr="00F72DE8" w14:paraId="0C66D91E" w14:textId="77777777" w:rsidTr="006B7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F5DB620" w14:textId="66D3C318" w:rsidR="002E54DA" w:rsidRPr="00F72DE8" w:rsidRDefault="002E54DA" w:rsidP="002E54DA">
            <w:pPr>
              <w:pStyle w:val="Tabulkanormln"/>
              <w:spacing w:before="60" w:after="60"/>
              <w:jc w:val="center"/>
              <w:rPr>
                <w:rFonts w:ascii="Arial" w:hAnsi="Arial" w:cs="Arial"/>
                <w:b w:val="0"/>
              </w:rPr>
            </w:pPr>
            <w:r w:rsidRPr="00F72DE8">
              <w:rPr>
                <w:rFonts w:ascii="Arial" w:hAnsi="Arial" w:cs="Arial"/>
                <w:b w:val="0"/>
              </w:rPr>
              <w:t>1</w:t>
            </w:r>
            <w:r>
              <w:rPr>
                <w:rFonts w:ascii="Arial" w:hAnsi="Arial" w:cs="Arial"/>
                <w:b w:val="0"/>
              </w:rPr>
              <w:t>7</w:t>
            </w:r>
          </w:p>
        </w:tc>
        <w:tc>
          <w:tcPr>
            <w:tcW w:w="9629" w:type="dxa"/>
          </w:tcPr>
          <w:p w14:paraId="7920CC61" w14:textId="52E58864" w:rsidR="002E54DA" w:rsidRPr="00F72DE8" w:rsidRDefault="002E54DA" w:rsidP="002E54DA">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2E54DA">
              <w:rPr>
                <w:rFonts w:ascii="Arial" w:hAnsi="Arial" w:cs="Arial"/>
              </w:rPr>
              <w:t>Počet použitých služeb a kategorií katalogu služeb a jeho úpravy není nijak omezen zakoupenou licencí.</w:t>
            </w:r>
          </w:p>
        </w:tc>
        <w:tc>
          <w:tcPr>
            <w:tcW w:w="3827" w:type="dxa"/>
          </w:tcPr>
          <w:p w14:paraId="7A4D8EA9" w14:textId="77777777" w:rsidR="002E54DA" w:rsidRPr="00F72DE8" w:rsidRDefault="002E54DA" w:rsidP="002E54DA">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E54DA" w:rsidRPr="00F72DE8" w14:paraId="5108CEA2" w14:textId="77777777" w:rsidTr="006B7EF1">
        <w:tc>
          <w:tcPr>
            <w:cnfStyle w:val="001000000000" w:firstRow="0" w:lastRow="0" w:firstColumn="1" w:lastColumn="0" w:oddVBand="0" w:evenVBand="0" w:oddHBand="0" w:evenHBand="0" w:firstRowFirstColumn="0" w:firstRowLastColumn="0" w:lastRowFirstColumn="0" w:lastRowLastColumn="0"/>
            <w:tcW w:w="704" w:type="dxa"/>
          </w:tcPr>
          <w:p w14:paraId="60A400C7" w14:textId="7439A27A" w:rsidR="002E54DA" w:rsidRPr="00F72DE8" w:rsidRDefault="002E54DA" w:rsidP="002E54DA">
            <w:pPr>
              <w:pStyle w:val="Tabulkanormln"/>
              <w:spacing w:before="60" w:after="60"/>
              <w:jc w:val="center"/>
              <w:rPr>
                <w:rFonts w:ascii="Arial" w:hAnsi="Arial" w:cs="Arial"/>
                <w:b w:val="0"/>
              </w:rPr>
            </w:pPr>
            <w:r w:rsidRPr="00F72DE8">
              <w:rPr>
                <w:rFonts w:ascii="Arial" w:hAnsi="Arial" w:cs="Arial"/>
                <w:b w:val="0"/>
              </w:rPr>
              <w:t>1</w:t>
            </w:r>
            <w:r>
              <w:rPr>
                <w:rFonts w:ascii="Arial" w:hAnsi="Arial" w:cs="Arial"/>
                <w:b w:val="0"/>
              </w:rPr>
              <w:t>8</w:t>
            </w:r>
          </w:p>
        </w:tc>
        <w:tc>
          <w:tcPr>
            <w:tcW w:w="9629" w:type="dxa"/>
          </w:tcPr>
          <w:p w14:paraId="0EBECAEE" w14:textId="73B327BB" w:rsidR="002E54DA" w:rsidRPr="00F72DE8" w:rsidRDefault="006B257A" w:rsidP="002E54DA">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2E54DA">
              <w:rPr>
                <w:rFonts w:ascii="Arial" w:hAnsi="Arial" w:cs="Arial"/>
              </w:rPr>
              <w:t xml:space="preserve">Systém musí umožnit </w:t>
            </w:r>
            <w:r>
              <w:rPr>
                <w:rFonts w:ascii="Arial" w:hAnsi="Arial" w:cs="Arial"/>
              </w:rPr>
              <w:t>r</w:t>
            </w:r>
            <w:r w:rsidR="002E54DA" w:rsidRPr="002E54DA">
              <w:rPr>
                <w:rFonts w:ascii="Arial" w:hAnsi="Arial" w:cs="Arial"/>
              </w:rPr>
              <w:t>ezervac</w:t>
            </w:r>
            <w:r>
              <w:rPr>
                <w:rFonts w:ascii="Arial" w:hAnsi="Arial" w:cs="Arial"/>
              </w:rPr>
              <w:t>i</w:t>
            </w:r>
            <w:r w:rsidR="002E54DA" w:rsidRPr="002E54DA">
              <w:rPr>
                <w:rFonts w:ascii="Arial" w:hAnsi="Arial" w:cs="Arial"/>
              </w:rPr>
              <w:t xml:space="preserve"> objektů (zasedací místnosti, vozidla, technika)</w:t>
            </w:r>
            <w:r>
              <w:rPr>
                <w:rFonts w:ascii="Arial" w:hAnsi="Arial" w:cs="Arial"/>
              </w:rPr>
              <w:t>.</w:t>
            </w:r>
          </w:p>
        </w:tc>
        <w:tc>
          <w:tcPr>
            <w:tcW w:w="3827" w:type="dxa"/>
          </w:tcPr>
          <w:p w14:paraId="487BD0DF" w14:textId="77777777" w:rsidR="002E54DA" w:rsidRPr="00F72DE8" w:rsidRDefault="002E54DA" w:rsidP="002E54DA">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E54DA" w:rsidRPr="00F72DE8" w14:paraId="2847F70D" w14:textId="77777777" w:rsidTr="006B7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9EBEB9A" w14:textId="43E61900" w:rsidR="002E54DA" w:rsidRPr="00F72DE8" w:rsidRDefault="002E54DA" w:rsidP="002E54DA">
            <w:pPr>
              <w:pStyle w:val="Tabulkanormln"/>
              <w:spacing w:before="60" w:after="60"/>
              <w:jc w:val="center"/>
              <w:rPr>
                <w:rFonts w:ascii="Arial" w:hAnsi="Arial" w:cs="Arial"/>
                <w:b w:val="0"/>
              </w:rPr>
            </w:pPr>
            <w:r w:rsidRPr="00F72DE8">
              <w:rPr>
                <w:rFonts w:ascii="Arial" w:hAnsi="Arial" w:cs="Arial"/>
                <w:b w:val="0"/>
              </w:rPr>
              <w:lastRenderedPageBreak/>
              <w:t>1</w:t>
            </w:r>
            <w:r>
              <w:rPr>
                <w:rFonts w:ascii="Arial" w:hAnsi="Arial" w:cs="Arial"/>
                <w:b w:val="0"/>
              </w:rPr>
              <w:t>9</w:t>
            </w:r>
          </w:p>
        </w:tc>
        <w:tc>
          <w:tcPr>
            <w:tcW w:w="9629" w:type="dxa"/>
          </w:tcPr>
          <w:p w14:paraId="4ABA491D" w14:textId="08407FD8" w:rsidR="002E54DA" w:rsidRPr="00F72DE8" w:rsidRDefault="006B257A" w:rsidP="002E54DA">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2E54DA">
              <w:rPr>
                <w:rFonts w:ascii="Arial" w:hAnsi="Arial" w:cs="Arial"/>
              </w:rPr>
              <w:t xml:space="preserve">Systém musí umožnit </w:t>
            </w:r>
            <w:r>
              <w:rPr>
                <w:rFonts w:ascii="Arial" w:hAnsi="Arial" w:cs="Arial"/>
              </w:rPr>
              <w:t>p</w:t>
            </w:r>
            <w:r w:rsidR="002E54DA" w:rsidRPr="002E54DA">
              <w:rPr>
                <w:rFonts w:ascii="Arial" w:hAnsi="Arial" w:cs="Arial"/>
              </w:rPr>
              <w:t>řidávání komentářů k</w:t>
            </w:r>
            <w:r>
              <w:rPr>
                <w:rFonts w:ascii="Arial" w:hAnsi="Arial" w:cs="Arial"/>
              </w:rPr>
              <w:t> </w:t>
            </w:r>
            <w:r w:rsidR="002E54DA" w:rsidRPr="002E54DA">
              <w:rPr>
                <w:rFonts w:ascii="Arial" w:hAnsi="Arial" w:cs="Arial"/>
              </w:rPr>
              <w:t>požadavku</w:t>
            </w:r>
            <w:r>
              <w:rPr>
                <w:rFonts w:ascii="Arial" w:hAnsi="Arial" w:cs="Arial"/>
              </w:rPr>
              <w:t>.</w:t>
            </w:r>
          </w:p>
        </w:tc>
        <w:tc>
          <w:tcPr>
            <w:tcW w:w="3827" w:type="dxa"/>
          </w:tcPr>
          <w:p w14:paraId="6793B307" w14:textId="77777777" w:rsidR="002E54DA" w:rsidRPr="00F72DE8" w:rsidRDefault="002E54DA" w:rsidP="002E54DA">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E54DA" w:rsidRPr="00F72DE8" w14:paraId="19A9E7F8" w14:textId="77777777" w:rsidTr="006B7EF1">
        <w:tc>
          <w:tcPr>
            <w:cnfStyle w:val="001000000000" w:firstRow="0" w:lastRow="0" w:firstColumn="1" w:lastColumn="0" w:oddVBand="0" w:evenVBand="0" w:oddHBand="0" w:evenHBand="0" w:firstRowFirstColumn="0" w:firstRowLastColumn="0" w:lastRowFirstColumn="0" w:lastRowLastColumn="0"/>
            <w:tcW w:w="704" w:type="dxa"/>
          </w:tcPr>
          <w:p w14:paraId="60F287CA" w14:textId="5F0BE043" w:rsidR="002E54DA" w:rsidRPr="00F72DE8" w:rsidRDefault="002E54DA" w:rsidP="002E54DA">
            <w:pPr>
              <w:pStyle w:val="Tabulkanormln"/>
              <w:spacing w:before="60" w:after="60"/>
              <w:jc w:val="center"/>
              <w:rPr>
                <w:rFonts w:ascii="Arial" w:hAnsi="Arial" w:cs="Arial"/>
                <w:b w:val="0"/>
              </w:rPr>
            </w:pPr>
            <w:r>
              <w:rPr>
                <w:rFonts w:ascii="Arial" w:hAnsi="Arial" w:cs="Arial"/>
                <w:b w:val="0"/>
              </w:rPr>
              <w:t>20</w:t>
            </w:r>
          </w:p>
        </w:tc>
        <w:tc>
          <w:tcPr>
            <w:tcW w:w="9629" w:type="dxa"/>
          </w:tcPr>
          <w:p w14:paraId="535041F9" w14:textId="2D754761" w:rsidR="002E54DA" w:rsidRPr="00F72DE8" w:rsidRDefault="002E54DA" w:rsidP="002E54DA">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2E54DA">
              <w:rPr>
                <w:rFonts w:ascii="Arial" w:hAnsi="Arial" w:cs="Arial"/>
              </w:rPr>
              <w:t>Pro každou službu musí být možno plně definovat vstupní zadávací formulář včetně vlastních uživatelských položek.</w:t>
            </w:r>
          </w:p>
        </w:tc>
        <w:tc>
          <w:tcPr>
            <w:tcW w:w="3827" w:type="dxa"/>
          </w:tcPr>
          <w:p w14:paraId="48FFD562" w14:textId="77777777" w:rsidR="002E54DA" w:rsidRPr="00F72DE8" w:rsidRDefault="002E54DA" w:rsidP="002E54DA">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E54DA" w:rsidRPr="00F72DE8" w14:paraId="354468C7" w14:textId="77777777" w:rsidTr="006B7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634E6FE" w14:textId="4790155E" w:rsidR="002E54DA" w:rsidRPr="00F72DE8" w:rsidRDefault="002E54DA" w:rsidP="002E54DA">
            <w:pPr>
              <w:pStyle w:val="Tabulkanormln"/>
              <w:spacing w:before="60" w:after="60"/>
              <w:jc w:val="center"/>
              <w:rPr>
                <w:rFonts w:ascii="Arial" w:hAnsi="Arial" w:cs="Arial"/>
                <w:b w:val="0"/>
              </w:rPr>
            </w:pPr>
            <w:r>
              <w:rPr>
                <w:rFonts w:ascii="Arial" w:hAnsi="Arial" w:cs="Arial"/>
                <w:b w:val="0"/>
              </w:rPr>
              <w:t>21</w:t>
            </w:r>
          </w:p>
        </w:tc>
        <w:tc>
          <w:tcPr>
            <w:tcW w:w="9629" w:type="dxa"/>
          </w:tcPr>
          <w:p w14:paraId="568E6634" w14:textId="074019C7" w:rsidR="002E54DA" w:rsidRPr="00F72DE8" w:rsidRDefault="002E54DA" w:rsidP="002E54DA">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2E54DA">
              <w:rPr>
                <w:rFonts w:ascii="Arial" w:hAnsi="Arial" w:cs="Arial"/>
              </w:rPr>
              <w:t>Je požadováno, aby k požadavku bylo možno přímo ze vstupního formuláře připojit přílohu.</w:t>
            </w:r>
          </w:p>
        </w:tc>
        <w:tc>
          <w:tcPr>
            <w:tcW w:w="3827" w:type="dxa"/>
          </w:tcPr>
          <w:p w14:paraId="2FF3C11E" w14:textId="77777777" w:rsidR="002E54DA" w:rsidRPr="00F72DE8" w:rsidRDefault="002E54DA" w:rsidP="002E54DA">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E54DA" w:rsidRPr="00F72DE8" w14:paraId="7C05EE29" w14:textId="77777777" w:rsidTr="006B7EF1">
        <w:tc>
          <w:tcPr>
            <w:cnfStyle w:val="001000000000" w:firstRow="0" w:lastRow="0" w:firstColumn="1" w:lastColumn="0" w:oddVBand="0" w:evenVBand="0" w:oddHBand="0" w:evenHBand="0" w:firstRowFirstColumn="0" w:firstRowLastColumn="0" w:lastRowFirstColumn="0" w:lastRowLastColumn="0"/>
            <w:tcW w:w="704" w:type="dxa"/>
          </w:tcPr>
          <w:p w14:paraId="1C745BB5" w14:textId="2BEE2369" w:rsidR="002E54DA" w:rsidRPr="00F72DE8" w:rsidRDefault="002E54DA" w:rsidP="002E54DA">
            <w:pPr>
              <w:pStyle w:val="Tabulkanormln"/>
              <w:spacing w:before="60" w:after="60"/>
              <w:jc w:val="center"/>
              <w:rPr>
                <w:rFonts w:ascii="Arial" w:hAnsi="Arial" w:cs="Arial"/>
                <w:b w:val="0"/>
              </w:rPr>
            </w:pPr>
            <w:r>
              <w:rPr>
                <w:rFonts w:ascii="Arial" w:hAnsi="Arial" w:cs="Arial"/>
                <w:b w:val="0"/>
              </w:rPr>
              <w:t>22</w:t>
            </w:r>
          </w:p>
        </w:tc>
        <w:tc>
          <w:tcPr>
            <w:tcW w:w="9629" w:type="dxa"/>
          </w:tcPr>
          <w:p w14:paraId="36EEF82F" w14:textId="719F6634" w:rsidR="002E54DA" w:rsidRPr="00F72DE8" w:rsidRDefault="002E54DA" w:rsidP="002E54DA">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2E54DA">
              <w:rPr>
                <w:rFonts w:ascii="Arial" w:hAnsi="Arial" w:cs="Arial"/>
              </w:rPr>
              <w:t>Pro každou službu musí být možno plně definovat workflow.</w:t>
            </w:r>
          </w:p>
        </w:tc>
        <w:tc>
          <w:tcPr>
            <w:tcW w:w="3827" w:type="dxa"/>
          </w:tcPr>
          <w:p w14:paraId="08B3FD37" w14:textId="77777777" w:rsidR="002E54DA" w:rsidRPr="00F72DE8" w:rsidRDefault="002E54DA" w:rsidP="002E54DA">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E54DA" w:rsidRPr="00F72DE8" w14:paraId="7AA46727" w14:textId="77777777" w:rsidTr="006B7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A8E8A2B" w14:textId="43243F18" w:rsidR="002E54DA" w:rsidRPr="00F72DE8" w:rsidRDefault="002E54DA" w:rsidP="002E54DA">
            <w:pPr>
              <w:pStyle w:val="Tabulkanormln"/>
              <w:spacing w:before="60" w:after="60"/>
              <w:jc w:val="center"/>
              <w:rPr>
                <w:rFonts w:ascii="Arial" w:hAnsi="Arial" w:cs="Arial"/>
                <w:b w:val="0"/>
              </w:rPr>
            </w:pPr>
            <w:r>
              <w:rPr>
                <w:rFonts w:ascii="Arial" w:hAnsi="Arial" w:cs="Arial"/>
                <w:b w:val="0"/>
              </w:rPr>
              <w:t>23</w:t>
            </w:r>
          </w:p>
        </w:tc>
        <w:tc>
          <w:tcPr>
            <w:tcW w:w="9629" w:type="dxa"/>
          </w:tcPr>
          <w:p w14:paraId="19573D0F" w14:textId="0B20DB0B" w:rsidR="002E54DA" w:rsidRPr="00F72DE8" w:rsidRDefault="002E54DA" w:rsidP="002E54DA">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2E54DA">
              <w:rPr>
                <w:rFonts w:ascii="Arial" w:hAnsi="Arial" w:cs="Arial"/>
              </w:rPr>
              <w:t>Každý uživatel si může definovat vlastní pohledy a filtry nad požadavky.</w:t>
            </w:r>
          </w:p>
        </w:tc>
        <w:tc>
          <w:tcPr>
            <w:tcW w:w="3827" w:type="dxa"/>
          </w:tcPr>
          <w:p w14:paraId="42CE2D15" w14:textId="77777777" w:rsidR="002E54DA" w:rsidRPr="00F72DE8" w:rsidRDefault="002E54DA" w:rsidP="002E54DA">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E54DA" w:rsidRPr="00F72DE8" w14:paraId="5ACA88C5" w14:textId="77777777" w:rsidTr="006B7EF1">
        <w:tc>
          <w:tcPr>
            <w:cnfStyle w:val="001000000000" w:firstRow="0" w:lastRow="0" w:firstColumn="1" w:lastColumn="0" w:oddVBand="0" w:evenVBand="0" w:oddHBand="0" w:evenHBand="0" w:firstRowFirstColumn="0" w:firstRowLastColumn="0" w:lastRowFirstColumn="0" w:lastRowLastColumn="0"/>
            <w:tcW w:w="704" w:type="dxa"/>
          </w:tcPr>
          <w:p w14:paraId="10162BEC" w14:textId="15EF35E7" w:rsidR="002E54DA" w:rsidRPr="00F72DE8" w:rsidRDefault="002E54DA" w:rsidP="002E54DA">
            <w:pPr>
              <w:pStyle w:val="Tabulkanormln"/>
              <w:spacing w:before="60" w:after="60"/>
              <w:jc w:val="center"/>
              <w:rPr>
                <w:rFonts w:ascii="Arial" w:hAnsi="Arial" w:cs="Arial"/>
                <w:b w:val="0"/>
              </w:rPr>
            </w:pPr>
            <w:r>
              <w:rPr>
                <w:rFonts w:ascii="Arial" w:hAnsi="Arial" w:cs="Arial"/>
                <w:b w:val="0"/>
              </w:rPr>
              <w:t>24</w:t>
            </w:r>
          </w:p>
        </w:tc>
        <w:tc>
          <w:tcPr>
            <w:tcW w:w="9629" w:type="dxa"/>
          </w:tcPr>
          <w:p w14:paraId="3D9FADD0" w14:textId="76F759BE" w:rsidR="002E54DA" w:rsidRPr="00F72DE8" w:rsidRDefault="002E54DA" w:rsidP="002E54DA">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2E54DA">
              <w:rPr>
                <w:rFonts w:ascii="Arial" w:hAnsi="Arial" w:cs="Arial"/>
              </w:rPr>
              <w:t>Systém musí obsahovat možnost fulltextového vyhledávání nad všemi informacemi.</w:t>
            </w:r>
          </w:p>
        </w:tc>
        <w:tc>
          <w:tcPr>
            <w:tcW w:w="3827" w:type="dxa"/>
          </w:tcPr>
          <w:p w14:paraId="31DBDD6E" w14:textId="77777777" w:rsidR="002E54DA" w:rsidRPr="00F72DE8" w:rsidRDefault="002E54DA" w:rsidP="002E54DA">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E54DA" w:rsidRPr="00F72DE8" w14:paraId="0B0AB2CB" w14:textId="77777777" w:rsidTr="006B7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E74AE4D" w14:textId="48AE45E0" w:rsidR="002E54DA" w:rsidRPr="00F72DE8" w:rsidRDefault="002E54DA" w:rsidP="002E54DA">
            <w:pPr>
              <w:pStyle w:val="Tabulkanormln"/>
              <w:spacing w:before="60" w:after="60"/>
              <w:jc w:val="center"/>
              <w:rPr>
                <w:rFonts w:ascii="Arial" w:hAnsi="Arial" w:cs="Arial"/>
                <w:b w:val="0"/>
              </w:rPr>
            </w:pPr>
            <w:r>
              <w:rPr>
                <w:rFonts w:ascii="Arial" w:hAnsi="Arial" w:cs="Arial"/>
                <w:b w:val="0"/>
              </w:rPr>
              <w:t>25</w:t>
            </w:r>
          </w:p>
        </w:tc>
        <w:tc>
          <w:tcPr>
            <w:tcW w:w="9629" w:type="dxa"/>
          </w:tcPr>
          <w:p w14:paraId="2D4F6CDB" w14:textId="0C20632B" w:rsidR="002E54DA" w:rsidRPr="00F72DE8" w:rsidRDefault="002E54DA" w:rsidP="002E54DA">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2E54DA">
              <w:rPr>
                <w:rFonts w:ascii="Arial" w:hAnsi="Arial" w:cs="Arial"/>
              </w:rPr>
              <w:t>Administrátorsky definovatelné schvalovací workflow. Napojení na IDM pro načtení skupin či uživatelů.</w:t>
            </w:r>
          </w:p>
        </w:tc>
        <w:tc>
          <w:tcPr>
            <w:tcW w:w="3827" w:type="dxa"/>
          </w:tcPr>
          <w:p w14:paraId="5B0FDFD4" w14:textId="77777777" w:rsidR="002E54DA" w:rsidRPr="00F72DE8" w:rsidRDefault="002E54DA" w:rsidP="002E54DA">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E54DA" w:rsidRPr="00F72DE8" w14:paraId="5356A524" w14:textId="77777777" w:rsidTr="006B7EF1">
        <w:tc>
          <w:tcPr>
            <w:cnfStyle w:val="001000000000" w:firstRow="0" w:lastRow="0" w:firstColumn="1" w:lastColumn="0" w:oddVBand="0" w:evenVBand="0" w:oddHBand="0" w:evenHBand="0" w:firstRowFirstColumn="0" w:firstRowLastColumn="0" w:lastRowFirstColumn="0" w:lastRowLastColumn="0"/>
            <w:tcW w:w="704" w:type="dxa"/>
          </w:tcPr>
          <w:p w14:paraId="08436A49" w14:textId="1ED56B89" w:rsidR="002E54DA" w:rsidRPr="00F72DE8" w:rsidRDefault="002E54DA" w:rsidP="002E54DA">
            <w:pPr>
              <w:pStyle w:val="Tabulkanormln"/>
              <w:spacing w:before="60" w:after="60"/>
              <w:jc w:val="center"/>
              <w:rPr>
                <w:rFonts w:ascii="Arial" w:hAnsi="Arial" w:cs="Arial"/>
                <w:b w:val="0"/>
              </w:rPr>
            </w:pPr>
            <w:r>
              <w:rPr>
                <w:rFonts w:ascii="Arial" w:hAnsi="Arial" w:cs="Arial"/>
                <w:b w:val="0"/>
              </w:rPr>
              <w:t>26</w:t>
            </w:r>
          </w:p>
        </w:tc>
        <w:tc>
          <w:tcPr>
            <w:tcW w:w="9629" w:type="dxa"/>
          </w:tcPr>
          <w:p w14:paraId="1D511583" w14:textId="689904BB" w:rsidR="002E54DA" w:rsidRPr="00F72DE8" w:rsidRDefault="002E54DA" w:rsidP="002E54DA">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2E54DA">
              <w:rPr>
                <w:rFonts w:ascii="Arial" w:hAnsi="Arial" w:cs="Arial"/>
              </w:rPr>
              <w:t>Evidence hardware a software</w:t>
            </w:r>
            <w:r w:rsidR="006B257A">
              <w:rPr>
                <w:rFonts w:ascii="Arial" w:hAnsi="Arial" w:cs="Arial"/>
              </w:rPr>
              <w:t>.</w:t>
            </w:r>
          </w:p>
        </w:tc>
        <w:tc>
          <w:tcPr>
            <w:tcW w:w="3827" w:type="dxa"/>
          </w:tcPr>
          <w:p w14:paraId="4AB315C3" w14:textId="77777777" w:rsidR="002E54DA" w:rsidRPr="00F72DE8" w:rsidRDefault="002E54DA" w:rsidP="002E54DA">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E54DA" w:rsidRPr="00F72DE8" w14:paraId="2344CC2B" w14:textId="77777777" w:rsidTr="006B7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E0A44F9" w14:textId="274174B7" w:rsidR="002E54DA" w:rsidRPr="00F72DE8" w:rsidRDefault="002E54DA" w:rsidP="002E54DA">
            <w:pPr>
              <w:pStyle w:val="Tabulkanormln"/>
              <w:spacing w:before="60" w:after="60"/>
              <w:jc w:val="center"/>
              <w:rPr>
                <w:rFonts w:ascii="Arial" w:hAnsi="Arial" w:cs="Arial"/>
                <w:b w:val="0"/>
              </w:rPr>
            </w:pPr>
            <w:r>
              <w:rPr>
                <w:rFonts w:ascii="Arial" w:hAnsi="Arial" w:cs="Arial"/>
                <w:b w:val="0"/>
              </w:rPr>
              <w:t>27</w:t>
            </w:r>
          </w:p>
        </w:tc>
        <w:tc>
          <w:tcPr>
            <w:tcW w:w="9629" w:type="dxa"/>
          </w:tcPr>
          <w:p w14:paraId="2B04D7B4" w14:textId="5157678E" w:rsidR="002E54DA" w:rsidRPr="00F72DE8" w:rsidRDefault="002E54DA" w:rsidP="002E54DA">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2E54DA">
              <w:rPr>
                <w:rFonts w:ascii="Arial" w:hAnsi="Arial" w:cs="Arial"/>
              </w:rPr>
              <w:t xml:space="preserve">Integrované přihlašování a ověřování do </w:t>
            </w:r>
            <w:proofErr w:type="spellStart"/>
            <w:r w:rsidRPr="002E54DA">
              <w:rPr>
                <w:rFonts w:ascii="Arial" w:hAnsi="Arial" w:cs="Arial"/>
              </w:rPr>
              <w:t>Service</w:t>
            </w:r>
            <w:proofErr w:type="spellEnd"/>
            <w:r w:rsidRPr="002E54DA">
              <w:rPr>
                <w:rFonts w:ascii="Arial" w:hAnsi="Arial" w:cs="Arial"/>
              </w:rPr>
              <w:t xml:space="preserve"> Desku pomocí AD nebo IDM </w:t>
            </w:r>
            <w:proofErr w:type="spellStart"/>
            <w:r w:rsidRPr="002E54DA">
              <w:rPr>
                <w:rFonts w:ascii="Arial" w:hAnsi="Arial" w:cs="Arial"/>
              </w:rPr>
              <w:t>Proxio</w:t>
            </w:r>
            <w:proofErr w:type="spellEnd"/>
            <w:r w:rsidRPr="002E54DA">
              <w:rPr>
                <w:rFonts w:ascii="Arial" w:hAnsi="Arial" w:cs="Arial"/>
              </w:rPr>
              <w:t>-EOS.</w:t>
            </w:r>
          </w:p>
        </w:tc>
        <w:tc>
          <w:tcPr>
            <w:tcW w:w="3827" w:type="dxa"/>
          </w:tcPr>
          <w:p w14:paraId="73D3E6A9" w14:textId="77777777" w:rsidR="002E54DA" w:rsidRPr="00F72DE8" w:rsidRDefault="002E54DA" w:rsidP="002E54DA">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E54DA" w:rsidRPr="00F72DE8" w14:paraId="047C29C7" w14:textId="77777777" w:rsidTr="00A0063F">
        <w:tc>
          <w:tcPr>
            <w:cnfStyle w:val="001000000000" w:firstRow="0" w:lastRow="0" w:firstColumn="1" w:lastColumn="0" w:oddVBand="0" w:evenVBand="0" w:oddHBand="0" w:evenHBand="0" w:firstRowFirstColumn="0" w:firstRowLastColumn="0" w:lastRowFirstColumn="0" w:lastRowLastColumn="0"/>
            <w:tcW w:w="704" w:type="dxa"/>
          </w:tcPr>
          <w:p w14:paraId="29DEA170" w14:textId="77777777" w:rsidR="002E54DA" w:rsidRPr="00F72DE8" w:rsidRDefault="002E54DA" w:rsidP="002E54DA">
            <w:pPr>
              <w:pStyle w:val="Tabulkanormln"/>
              <w:spacing w:before="60" w:after="60"/>
              <w:jc w:val="center"/>
              <w:rPr>
                <w:rFonts w:ascii="Arial" w:hAnsi="Arial" w:cs="Arial"/>
                <w:b w:val="0"/>
              </w:rPr>
            </w:pPr>
            <w:r>
              <w:rPr>
                <w:rFonts w:ascii="Arial" w:hAnsi="Arial" w:cs="Arial"/>
                <w:b w:val="0"/>
              </w:rPr>
              <w:t>28</w:t>
            </w:r>
          </w:p>
        </w:tc>
        <w:tc>
          <w:tcPr>
            <w:tcW w:w="9629" w:type="dxa"/>
          </w:tcPr>
          <w:p w14:paraId="5CE416AF" w14:textId="613943FF" w:rsidR="002E54DA" w:rsidRPr="00F72DE8" w:rsidRDefault="002E54DA" w:rsidP="002E54DA">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2E54DA">
              <w:rPr>
                <w:rFonts w:ascii="Arial" w:hAnsi="Arial" w:cs="Arial"/>
              </w:rPr>
              <w:t>Automatické načítání organizační struktury a oprávněných uživatelů z IDM.</w:t>
            </w:r>
          </w:p>
        </w:tc>
        <w:tc>
          <w:tcPr>
            <w:tcW w:w="3827" w:type="dxa"/>
          </w:tcPr>
          <w:p w14:paraId="35471EFA" w14:textId="77777777" w:rsidR="002E54DA" w:rsidRPr="00F72DE8" w:rsidRDefault="002E54DA" w:rsidP="002E54DA">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E54DA" w:rsidRPr="00F72DE8" w14:paraId="386ACA9D" w14:textId="77777777" w:rsidTr="00A00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80816F9" w14:textId="77777777" w:rsidR="002E54DA" w:rsidRPr="00F72DE8" w:rsidRDefault="002E54DA" w:rsidP="002E54DA">
            <w:pPr>
              <w:pStyle w:val="Tabulkanormln"/>
              <w:spacing w:before="60" w:after="60"/>
              <w:jc w:val="center"/>
              <w:rPr>
                <w:rFonts w:ascii="Arial" w:hAnsi="Arial" w:cs="Arial"/>
                <w:b w:val="0"/>
              </w:rPr>
            </w:pPr>
            <w:r>
              <w:rPr>
                <w:rFonts w:ascii="Arial" w:hAnsi="Arial" w:cs="Arial"/>
                <w:b w:val="0"/>
              </w:rPr>
              <w:t>29</w:t>
            </w:r>
          </w:p>
        </w:tc>
        <w:tc>
          <w:tcPr>
            <w:tcW w:w="9629" w:type="dxa"/>
          </w:tcPr>
          <w:p w14:paraId="696639FA" w14:textId="6CF276C2" w:rsidR="002E54DA" w:rsidRPr="00F72DE8" w:rsidRDefault="002E54DA" w:rsidP="002E54DA">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2E54DA">
              <w:rPr>
                <w:rFonts w:ascii="Arial" w:hAnsi="Arial" w:cs="Arial"/>
              </w:rPr>
              <w:t>Zobrazení kompletní historie procesu</w:t>
            </w:r>
            <w:r>
              <w:rPr>
                <w:rFonts w:ascii="Arial" w:hAnsi="Arial" w:cs="Arial"/>
              </w:rPr>
              <w:t>.</w:t>
            </w:r>
          </w:p>
        </w:tc>
        <w:tc>
          <w:tcPr>
            <w:tcW w:w="3827" w:type="dxa"/>
          </w:tcPr>
          <w:p w14:paraId="11CB1ED7" w14:textId="77777777" w:rsidR="002E54DA" w:rsidRPr="00F72DE8" w:rsidRDefault="002E54DA" w:rsidP="002E54DA">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E54DA" w:rsidRPr="00F72DE8" w14:paraId="1590C05B" w14:textId="77777777" w:rsidTr="006B7EF1">
        <w:tc>
          <w:tcPr>
            <w:cnfStyle w:val="001000000000" w:firstRow="0" w:lastRow="0" w:firstColumn="1" w:lastColumn="0" w:oddVBand="0" w:evenVBand="0" w:oddHBand="0" w:evenHBand="0" w:firstRowFirstColumn="0" w:firstRowLastColumn="0" w:lastRowFirstColumn="0" w:lastRowLastColumn="0"/>
            <w:tcW w:w="704" w:type="dxa"/>
          </w:tcPr>
          <w:p w14:paraId="21596151" w14:textId="6B1598A7" w:rsidR="002E54DA" w:rsidRPr="00F72DE8" w:rsidRDefault="002E54DA" w:rsidP="002E54DA">
            <w:pPr>
              <w:pStyle w:val="Tabulkanormln"/>
              <w:spacing w:before="60" w:after="60"/>
              <w:jc w:val="center"/>
              <w:rPr>
                <w:rFonts w:ascii="Arial" w:hAnsi="Arial" w:cs="Arial"/>
                <w:b w:val="0"/>
              </w:rPr>
            </w:pPr>
            <w:r>
              <w:rPr>
                <w:rFonts w:ascii="Arial" w:hAnsi="Arial" w:cs="Arial"/>
                <w:b w:val="0"/>
              </w:rPr>
              <w:t>30</w:t>
            </w:r>
          </w:p>
        </w:tc>
        <w:tc>
          <w:tcPr>
            <w:tcW w:w="9629" w:type="dxa"/>
          </w:tcPr>
          <w:p w14:paraId="7CF73624" w14:textId="2CC2EA9C" w:rsidR="002E54DA" w:rsidRPr="00F72DE8" w:rsidRDefault="002E54DA" w:rsidP="002E54DA">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2E54DA">
              <w:rPr>
                <w:rFonts w:ascii="Arial" w:hAnsi="Arial" w:cs="Arial"/>
              </w:rPr>
              <w:t>Hlídání časových limitů, informování při překročení času</w:t>
            </w:r>
            <w:r>
              <w:rPr>
                <w:rFonts w:ascii="Arial" w:hAnsi="Arial" w:cs="Arial"/>
              </w:rPr>
              <w:t>.</w:t>
            </w:r>
          </w:p>
        </w:tc>
        <w:tc>
          <w:tcPr>
            <w:tcW w:w="3827" w:type="dxa"/>
          </w:tcPr>
          <w:p w14:paraId="32E4FB7D" w14:textId="77777777" w:rsidR="002E54DA" w:rsidRPr="00F72DE8" w:rsidRDefault="002E54DA" w:rsidP="002E54DA">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C772EF8" w14:textId="5F640C5F" w:rsidR="001E72B9" w:rsidRDefault="001E72B9" w:rsidP="001B3666"/>
    <w:p w14:paraId="1C3B92DF" w14:textId="425BAC05" w:rsidR="0075543D" w:rsidRDefault="0075543D" w:rsidP="00A4642B">
      <w:pPr>
        <w:pStyle w:val="Nadpis2"/>
      </w:pPr>
      <w:bookmarkStart w:id="25" w:name="_Hlk517872582"/>
      <w:r>
        <w:t>Vedení žádostí dle zákona č. 106/1999 Sb.</w:t>
      </w:r>
      <w:bookmarkEnd w:id="25"/>
    </w:p>
    <w:tbl>
      <w:tblPr>
        <w:tblStyle w:val="Tabulkasmkou4zvraznn5"/>
        <w:tblW w:w="14160" w:type="dxa"/>
        <w:tblLook w:val="04A0" w:firstRow="1" w:lastRow="0" w:firstColumn="1" w:lastColumn="0" w:noHBand="0" w:noVBand="1"/>
      </w:tblPr>
      <w:tblGrid>
        <w:gridCol w:w="704"/>
        <w:gridCol w:w="9629"/>
        <w:gridCol w:w="3827"/>
      </w:tblGrid>
      <w:tr w:rsidR="0075543D" w:rsidRPr="00F72DE8" w14:paraId="75D31F69" w14:textId="77777777" w:rsidTr="006B7E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52136E1" w14:textId="77777777" w:rsidR="0075543D" w:rsidRPr="00F72DE8" w:rsidRDefault="0075543D" w:rsidP="006B7EF1">
            <w:pPr>
              <w:pStyle w:val="Tabulkanormln"/>
              <w:spacing w:before="60" w:after="60"/>
              <w:jc w:val="center"/>
              <w:rPr>
                <w:rFonts w:ascii="Arial" w:hAnsi="Arial" w:cs="Arial"/>
              </w:rPr>
            </w:pPr>
            <w:r w:rsidRPr="00F72DE8">
              <w:rPr>
                <w:rFonts w:ascii="Arial" w:hAnsi="Arial" w:cs="Arial"/>
              </w:rPr>
              <w:t>Pol.</w:t>
            </w:r>
          </w:p>
        </w:tc>
        <w:tc>
          <w:tcPr>
            <w:tcW w:w="9629" w:type="dxa"/>
          </w:tcPr>
          <w:p w14:paraId="6643058A" w14:textId="5F6632D2" w:rsidR="0075543D" w:rsidRPr="00F72DE8" w:rsidRDefault="0075543D" w:rsidP="006B7EF1">
            <w:pPr>
              <w:pStyle w:val="Tabulkanormln"/>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3827" w:type="dxa"/>
          </w:tcPr>
          <w:p w14:paraId="34387AFE" w14:textId="75A64E06" w:rsidR="0075543D" w:rsidRPr="00F72DE8" w:rsidRDefault="006B257A" w:rsidP="006B7EF1">
            <w:pPr>
              <w:pStyle w:val="Nadpistabulky"/>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sz w:val="18"/>
                <w:szCs w:val="18"/>
                <w:lang w:eastAsia="en-GB"/>
              </w:rPr>
              <w:t>Návrh řešení splňuje (ANO x NE)</w:t>
            </w:r>
          </w:p>
        </w:tc>
      </w:tr>
      <w:tr w:rsidR="0075543D" w:rsidRPr="00F72DE8" w14:paraId="1CBC40F1" w14:textId="77777777" w:rsidTr="006B7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F6907BD" w14:textId="77777777" w:rsidR="0075543D" w:rsidRPr="00F72DE8" w:rsidRDefault="0075543D" w:rsidP="006B7EF1">
            <w:pPr>
              <w:pStyle w:val="Tabulkanormln"/>
              <w:spacing w:before="60" w:after="60"/>
              <w:jc w:val="center"/>
              <w:rPr>
                <w:rFonts w:ascii="Arial" w:hAnsi="Arial" w:cs="Arial"/>
                <w:b w:val="0"/>
              </w:rPr>
            </w:pPr>
            <w:r w:rsidRPr="00F72DE8">
              <w:rPr>
                <w:rFonts w:ascii="Arial" w:hAnsi="Arial" w:cs="Arial"/>
                <w:b w:val="0"/>
              </w:rPr>
              <w:t>1</w:t>
            </w:r>
          </w:p>
        </w:tc>
        <w:tc>
          <w:tcPr>
            <w:tcW w:w="9629" w:type="dxa"/>
          </w:tcPr>
          <w:p w14:paraId="3B5ABC98" w14:textId="00C385A3" w:rsidR="0075543D" w:rsidRPr="00F72DE8" w:rsidRDefault="006B257A" w:rsidP="006B7EF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Evidovat informace o žádostech o poskytování informací a stížnostech, včetně subjektů.</w:t>
            </w:r>
          </w:p>
        </w:tc>
        <w:tc>
          <w:tcPr>
            <w:tcW w:w="3827" w:type="dxa"/>
          </w:tcPr>
          <w:p w14:paraId="2301F261" w14:textId="77777777" w:rsidR="0075543D" w:rsidRPr="00F72DE8" w:rsidRDefault="0075543D" w:rsidP="006B7EF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5543D" w:rsidRPr="00F72DE8" w14:paraId="33CCDE1F" w14:textId="77777777" w:rsidTr="006B7EF1">
        <w:tc>
          <w:tcPr>
            <w:cnfStyle w:val="001000000000" w:firstRow="0" w:lastRow="0" w:firstColumn="1" w:lastColumn="0" w:oddVBand="0" w:evenVBand="0" w:oddHBand="0" w:evenHBand="0" w:firstRowFirstColumn="0" w:firstRowLastColumn="0" w:lastRowFirstColumn="0" w:lastRowLastColumn="0"/>
            <w:tcW w:w="704" w:type="dxa"/>
          </w:tcPr>
          <w:p w14:paraId="7D141EE3" w14:textId="77777777" w:rsidR="0075543D" w:rsidRPr="00F72DE8" w:rsidRDefault="0075543D" w:rsidP="006B7EF1">
            <w:pPr>
              <w:pStyle w:val="Tabulkanormln"/>
              <w:spacing w:before="60" w:after="60"/>
              <w:jc w:val="center"/>
              <w:rPr>
                <w:rFonts w:ascii="Arial" w:hAnsi="Arial" w:cs="Arial"/>
                <w:b w:val="0"/>
              </w:rPr>
            </w:pPr>
            <w:r w:rsidRPr="00F72DE8">
              <w:rPr>
                <w:rFonts w:ascii="Arial" w:hAnsi="Arial" w:cs="Arial"/>
                <w:b w:val="0"/>
              </w:rPr>
              <w:t>2</w:t>
            </w:r>
          </w:p>
        </w:tc>
        <w:tc>
          <w:tcPr>
            <w:tcW w:w="9629" w:type="dxa"/>
          </w:tcPr>
          <w:p w14:paraId="07F1D34B" w14:textId="15B7652E" w:rsidR="0075543D" w:rsidRPr="00F72DE8" w:rsidRDefault="006B257A" w:rsidP="006B7EF1">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 základě žádosti evidované v SPPI založit nový případ.</w:t>
            </w:r>
          </w:p>
        </w:tc>
        <w:tc>
          <w:tcPr>
            <w:tcW w:w="3827" w:type="dxa"/>
          </w:tcPr>
          <w:p w14:paraId="63439C37" w14:textId="77777777" w:rsidR="0075543D" w:rsidRPr="00F72DE8" w:rsidRDefault="0075543D" w:rsidP="006B7EF1">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5543D" w:rsidRPr="00F72DE8" w14:paraId="7710F5A8" w14:textId="77777777" w:rsidTr="006B7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5721391" w14:textId="77777777" w:rsidR="0075543D" w:rsidRPr="00F72DE8" w:rsidRDefault="0075543D" w:rsidP="006B7EF1">
            <w:pPr>
              <w:pStyle w:val="Tabulkanormln"/>
              <w:spacing w:before="60" w:after="60"/>
              <w:jc w:val="center"/>
              <w:rPr>
                <w:rFonts w:ascii="Arial" w:hAnsi="Arial" w:cs="Arial"/>
                <w:b w:val="0"/>
              </w:rPr>
            </w:pPr>
            <w:r w:rsidRPr="00F72DE8">
              <w:rPr>
                <w:rFonts w:ascii="Arial" w:hAnsi="Arial" w:cs="Arial"/>
                <w:b w:val="0"/>
              </w:rPr>
              <w:t>3</w:t>
            </w:r>
          </w:p>
        </w:tc>
        <w:tc>
          <w:tcPr>
            <w:tcW w:w="9629" w:type="dxa"/>
          </w:tcPr>
          <w:p w14:paraId="14658662" w14:textId="37B16223" w:rsidR="0075543D" w:rsidRPr="00F72DE8" w:rsidRDefault="006B257A" w:rsidP="006B7EF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Evidovat procesní průběh řešení případu, včetně úkonů, </w:t>
            </w:r>
            <w:r w:rsidR="00C60DA7">
              <w:rPr>
                <w:rFonts w:ascii="Arial" w:hAnsi="Arial" w:cs="Arial"/>
              </w:rPr>
              <w:t xml:space="preserve">lhůt, jejich </w:t>
            </w:r>
            <w:r>
              <w:rPr>
                <w:rFonts w:ascii="Arial" w:hAnsi="Arial" w:cs="Arial"/>
              </w:rPr>
              <w:t>hlídání</w:t>
            </w:r>
            <w:r w:rsidR="00C60DA7">
              <w:rPr>
                <w:rFonts w:ascii="Arial" w:hAnsi="Arial" w:cs="Arial"/>
              </w:rPr>
              <w:t>,</w:t>
            </w:r>
            <w:r>
              <w:rPr>
                <w:rFonts w:ascii="Arial" w:hAnsi="Arial" w:cs="Arial"/>
              </w:rPr>
              <w:t xml:space="preserve"> upozornění na lhůty z úkonů vyplývajících.</w:t>
            </w:r>
          </w:p>
        </w:tc>
        <w:tc>
          <w:tcPr>
            <w:tcW w:w="3827" w:type="dxa"/>
          </w:tcPr>
          <w:p w14:paraId="15E115E0" w14:textId="77777777" w:rsidR="0075543D" w:rsidRPr="00F72DE8" w:rsidRDefault="0075543D" w:rsidP="006B7EF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5543D" w:rsidRPr="00F72DE8" w14:paraId="1EB2986D" w14:textId="77777777" w:rsidTr="006B7EF1">
        <w:tc>
          <w:tcPr>
            <w:cnfStyle w:val="001000000000" w:firstRow="0" w:lastRow="0" w:firstColumn="1" w:lastColumn="0" w:oddVBand="0" w:evenVBand="0" w:oddHBand="0" w:evenHBand="0" w:firstRowFirstColumn="0" w:firstRowLastColumn="0" w:lastRowFirstColumn="0" w:lastRowLastColumn="0"/>
            <w:tcW w:w="704" w:type="dxa"/>
          </w:tcPr>
          <w:p w14:paraId="60AD3294" w14:textId="77777777" w:rsidR="0075543D" w:rsidRPr="00F72DE8" w:rsidRDefault="0075543D" w:rsidP="006B7EF1">
            <w:pPr>
              <w:pStyle w:val="Tabulkanormln"/>
              <w:spacing w:before="60" w:after="60"/>
              <w:jc w:val="center"/>
              <w:rPr>
                <w:rFonts w:ascii="Arial" w:hAnsi="Arial" w:cs="Arial"/>
                <w:b w:val="0"/>
              </w:rPr>
            </w:pPr>
            <w:r w:rsidRPr="00F72DE8">
              <w:rPr>
                <w:rFonts w:ascii="Arial" w:hAnsi="Arial" w:cs="Arial"/>
                <w:b w:val="0"/>
              </w:rPr>
              <w:t>4</w:t>
            </w:r>
          </w:p>
        </w:tc>
        <w:tc>
          <w:tcPr>
            <w:tcW w:w="9629" w:type="dxa"/>
          </w:tcPr>
          <w:p w14:paraId="6F7A3E0A" w14:textId="6AE8C041" w:rsidR="0075543D" w:rsidRPr="006B257A" w:rsidRDefault="006B257A" w:rsidP="006B7EF1">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6B257A">
              <w:rPr>
                <w:rFonts w:ascii="Arial" w:hAnsi="Arial" w:cs="Arial"/>
              </w:rPr>
              <w:t>Dle typu případu k němu evidovat speciální údaje.</w:t>
            </w:r>
          </w:p>
        </w:tc>
        <w:tc>
          <w:tcPr>
            <w:tcW w:w="3827" w:type="dxa"/>
          </w:tcPr>
          <w:p w14:paraId="3FAB0383" w14:textId="77777777" w:rsidR="0075543D" w:rsidRPr="00F72DE8" w:rsidRDefault="0075543D" w:rsidP="006B7EF1">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5543D" w:rsidRPr="00F72DE8" w14:paraId="700B6A05" w14:textId="77777777" w:rsidTr="006B7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48E4D49" w14:textId="77777777" w:rsidR="0075543D" w:rsidRPr="00F72DE8" w:rsidRDefault="0075543D" w:rsidP="006B7EF1">
            <w:pPr>
              <w:pStyle w:val="Tabulkanormln"/>
              <w:spacing w:before="60" w:after="60"/>
              <w:jc w:val="center"/>
              <w:rPr>
                <w:rFonts w:ascii="Arial" w:hAnsi="Arial" w:cs="Arial"/>
                <w:b w:val="0"/>
              </w:rPr>
            </w:pPr>
            <w:r w:rsidRPr="00F72DE8">
              <w:rPr>
                <w:rFonts w:ascii="Arial" w:hAnsi="Arial" w:cs="Arial"/>
                <w:b w:val="0"/>
              </w:rPr>
              <w:t>5</w:t>
            </w:r>
          </w:p>
        </w:tc>
        <w:tc>
          <w:tcPr>
            <w:tcW w:w="9629" w:type="dxa"/>
          </w:tcPr>
          <w:p w14:paraId="2237D27F" w14:textId="44EF2EB6" w:rsidR="0075543D" w:rsidRPr="006B257A" w:rsidRDefault="006B257A" w:rsidP="006B7EF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6B257A">
              <w:rPr>
                <w:rFonts w:ascii="Arial" w:hAnsi="Arial" w:cs="Arial"/>
              </w:rPr>
              <w:t>Možnost konfigurace jednotlivých úkonů, které nejsou dané legislativou, ale interními předpisy.</w:t>
            </w:r>
          </w:p>
        </w:tc>
        <w:tc>
          <w:tcPr>
            <w:tcW w:w="3827" w:type="dxa"/>
          </w:tcPr>
          <w:p w14:paraId="529317F8" w14:textId="77777777" w:rsidR="0075543D" w:rsidRPr="00F72DE8" w:rsidRDefault="0075543D" w:rsidP="006B7EF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A45DB" w:rsidRPr="00F72DE8" w14:paraId="199112CC" w14:textId="77777777" w:rsidTr="00372EAE">
        <w:tc>
          <w:tcPr>
            <w:cnfStyle w:val="001000000000" w:firstRow="0" w:lastRow="0" w:firstColumn="1" w:lastColumn="0" w:oddVBand="0" w:evenVBand="0" w:oddHBand="0" w:evenHBand="0" w:firstRowFirstColumn="0" w:firstRowLastColumn="0" w:lastRowFirstColumn="0" w:lastRowLastColumn="0"/>
            <w:tcW w:w="704" w:type="dxa"/>
          </w:tcPr>
          <w:p w14:paraId="796D5F50" w14:textId="77777777" w:rsidR="002A45DB" w:rsidRPr="00F72DE8" w:rsidRDefault="002A45DB" w:rsidP="00372EAE">
            <w:pPr>
              <w:pStyle w:val="Tabulkanormln"/>
              <w:spacing w:before="60" w:after="60"/>
              <w:jc w:val="center"/>
              <w:rPr>
                <w:rFonts w:ascii="Arial" w:hAnsi="Arial" w:cs="Arial"/>
                <w:b w:val="0"/>
              </w:rPr>
            </w:pPr>
            <w:r>
              <w:rPr>
                <w:rFonts w:ascii="Arial" w:hAnsi="Arial" w:cs="Arial"/>
                <w:b w:val="0"/>
              </w:rPr>
              <w:t>6</w:t>
            </w:r>
          </w:p>
        </w:tc>
        <w:tc>
          <w:tcPr>
            <w:tcW w:w="9629" w:type="dxa"/>
          </w:tcPr>
          <w:p w14:paraId="73EE69EF" w14:textId="77777777" w:rsidR="002A45DB" w:rsidRPr="006B257A" w:rsidRDefault="002A45DB" w:rsidP="00372EAE">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Automatické generování výroční zprávy v souladu s požadavky zákona č. 106/1999 Sb.</w:t>
            </w:r>
          </w:p>
        </w:tc>
        <w:tc>
          <w:tcPr>
            <w:tcW w:w="3827" w:type="dxa"/>
          </w:tcPr>
          <w:p w14:paraId="1C62E8FE" w14:textId="77777777" w:rsidR="002A45DB" w:rsidRPr="00F72DE8" w:rsidRDefault="002A45DB" w:rsidP="00372EAE">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A45DB" w:rsidRPr="00F72DE8" w14:paraId="166771B4" w14:textId="77777777" w:rsidTr="00372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C7D0603" w14:textId="77777777" w:rsidR="002A45DB" w:rsidRPr="00F72DE8" w:rsidRDefault="002A45DB" w:rsidP="00372EAE">
            <w:pPr>
              <w:pStyle w:val="Tabulkanormln"/>
              <w:spacing w:before="60" w:after="60"/>
              <w:jc w:val="center"/>
              <w:rPr>
                <w:rFonts w:ascii="Arial" w:hAnsi="Arial" w:cs="Arial"/>
                <w:b w:val="0"/>
              </w:rPr>
            </w:pPr>
            <w:r>
              <w:rPr>
                <w:rFonts w:ascii="Arial" w:hAnsi="Arial" w:cs="Arial"/>
                <w:b w:val="0"/>
              </w:rPr>
              <w:t>7</w:t>
            </w:r>
          </w:p>
        </w:tc>
        <w:tc>
          <w:tcPr>
            <w:tcW w:w="9629" w:type="dxa"/>
          </w:tcPr>
          <w:p w14:paraId="035C6667" w14:textId="77777777" w:rsidR="002A45DB" w:rsidRPr="006B257A" w:rsidRDefault="002A45DB" w:rsidP="00372EAE">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Formuláře / šablony dle potřeb města s automatickým </w:t>
            </w:r>
            <w:proofErr w:type="spellStart"/>
            <w:r>
              <w:rPr>
                <w:rFonts w:ascii="Arial" w:hAnsi="Arial" w:cs="Arial"/>
              </w:rPr>
              <w:t>předvyplněním</w:t>
            </w:r>
            <w:proofErr w:type="spellEnd"/>
            <w:r>
              <w:rPr>
                <w:rFonts w:ascii="Arial" w:hAnsi="Arial" w:cs="Arial"/>
              </w:rPr>
              <w:t xml:space="preserve"> údajů a metadat</w:t>
            </w:r>
          </w:p>
        </w:tc>
        <w:tc>
          <w:tcPr>
            <w:tcW w:w="3827" w:type="dxa"/>
          </w:tcPr>
          <w:p w14:paraId="0AD13192" w14:textId="77777777" w:rsidR="002A45DB" w:rsidRPr="00F72DE8" w:rsidRDefault="002A45DB" w:rsidP="00372EAE">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A45DB" w:rsidRPr="00F72DE8" w14:paraId="39C9EF9B" w14:textId="77777777" w:rsidTr="00372EAE">
        <w:tc>
          <w:tcPr>
            <w:cnfStyle w:val="001000000000" w:firstRow="0" w:lastRow="0" w:firstColumn="1" w:lastColumn="0" w:oddVBand="0" w:evenVBand="0" w:oddHBand="0" w:evenHBand="0" w:firstRowFirstColumn="0" w:firstRowLastColumn="0" w:lastRowFirstColumn="0" w:lastRowLastColumn="0"/>
            <w:tcW w:w="704" w:type="dxa"/>
          </w:tcPr>
          <w:p w14:paraId="65527F12" w14:textId="77777777" w:rsidR="002A45DB" w:rsidRPr="00F72DE8" w:rsidRDefault="002A45DB" w:rsidP="00372EAE">
            <w:pPr>
              <w:pStyle w:val="Tabulkanormln"/>
              <w:spacing w:before="60" w:after="60"/>
              <w:jc w:val="center"/>
              <w:rPr>
                <w:rFonts w:ascii="Arial" w:hAnsi="Arial" w:cs="Arial"/>
                <w:b w:val="0"/>
              </w:rPr>
            </w:pPr>
            <w:r>
              <w:rPr>
                <w:rFonts w:ascii="Arial" w:hAnsi="Arial" w:cs="Arial"/>
                <w:b w:val="0"/>
              </w:rPr>
              <w:lastRenderedPageBreak/>
              <w:t>8</w:t>
            </w:r>
          </w:p>
        </w:tc>
        <w:tc>
          <w:tcPr>
            <w:tcW w:w="9629" w:type="dxa"/>
          </w:tcPr>
          <w:p w14:paraId="28E1BE11" w14:textId="77777777" w:rsidR="002A45DB" w:rsidRPr="006B257A" w:rsidRDefault="002A45DB" w:rsidP="00372EAE">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Automatické </w:t>
            </w:r>
            <w:proofErr w:type="spellStart"/>
            <w:r>
              <w:rPr>
                <w:rFonts w:ascii="Arial" w:hAnsi="Arial" w:cs="Arial"/>
              </w:rPr>
              <w:t>přednabízení</w:t>
            </w:r>
            <w:proofErr w:type="spellEnd"/>
            <w:r>
              <w:rPr>
                <w:rFonts w:ascii="Arial" w:hAnsi="Arial" w:cs="Arial"/>
              </w:rPr>
              <w:t xml:space="preserve"> možných navazujících kroků dle typu úkonu</w:t>
            </w:r>
          </w:p>
        </w:tc>
        <w:tc>
          <w:tcPr>
            <w:tcW w:w="3827" w:type="dxa"/>
          </w:tcPr>
          <w:p w14:paraId="7745548F" w14:textId="77777777" w:rsidR="002A45DB" w:rsidRPr="00F72DE8" w:rsidRDefault="002A45DB" w:rsidP="00372EAE">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60DA7" w:rsidRPr="00F72DE8" w14:paraId="056C6C15" w14:textId="77777777" w:rsidTr="00C60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C371070" w14:textId="15EC4816" w:rsidR="00C60DA7" w:rsidRPr="00F72DE8" w:rsidRDefault="002A45DB" w:rsidP="00372EAE">
            <w:pPr>
              <w:pStyle w:val="Tabulkanormln"/>
              <w:spacing w:before="60" w:after="60"/>
              <w:jc w:val="center"/>
              <w:rPr>
                <w:rFonts w:ascii="Arial" w:hAnsi="Arial" w:cs="Arial"/>
                <w:b w:val="0"/>
              </w:rPr>
            </w:pPr>
            <w:r>
              <w:rPr>
                <w:rFonts w:ascii="Arial" w:hAnsi="Arial" w:cs="Arial"/>
                <w:b w:val="0"/>
              </w:rPr>
              <w:t>9</w:t>
            </w:r>
          </w:p>
        </w:tc>
        <w:tc>
          <w:tcPr>
            <w:tcW w:w="9629" w:type="dxa"/>
          </w:tcPr>
          <w:p w14:paraId="077E5F33" w14:textId="1361ED50" w:rsidR="00C60DA7" w:rsidRPr="006B257A" w:rsidRDefault="002A45DB" w:rsidP="00372EAE">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Automatické zveřejňování poskytnutých informací na webových stránkách města</w:t>
            </w:r>
          </w:p>
        </w:tc>
        <w:tc>
          <w:tcPr>
            <w:tcW w:w="3827" w:type="dxa"/>
          </w:tcPr>
          <w:p w14:paraId="1616D815" w14:textId="77777777" w:rsidR="00C60DA7" w:rsidRPr="00F72DE8" w:rsidRDefault="00C60DA7" w:rsidP="00372EAE">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3D9C536" w14:textId="6C58E4DF" w:rsidR="0051579D" w:rsidRDefault="0051579D" w:rsidP="001B3666"/>
    <w:p w14:paraId="4313AA39" w14:textId="77777777" w:rsidR="00387470" w:rsidRPr="000E14E1" w:rsidRDefault="00387470" w:rsidP="00A4642B">
      <w:pPr>
        <w:pStyle w:val="Nadpis2"/>
      </w:pPr>
      <w:bookmarkStart w:id="26" w:name="_Toc499647532"/>
      <w:bookmarkStart w:id="27" w:name="_Toc499731136"/>
      <w:bookmarkStart w:id="28" w:name="_Toc499647653"/>
      <w:bookmarkStart w:id="29" w:name="_Toc499731257"/>
      <w:bookmarkStart w:id="30" w:name="_Toc499647673"/>
      <w:bookmarkStart w:id="31" w:name="_Toc499731277"/>
      <w:bookmarkStart w:id="32" w:name="_Toc499647674"/>
      <w:bookmarkStart w:id="33" w:name="_Toc499731278"/>
      <w:bookmarkStart w:id="34" w:name="_Toc499647675"/>
      <w:bookmarkStart w:id="35" w:name="_Toc499731279"/>
      <w:bookmarkStart w:id="36" w:name="_Toc499647748"/>
      <w:bookmarkStart w:id="37" w:name="_Toc499731352"/>
      <w:bookmarkStart w:id="38" w:name="_Toc499647764"/>
      <w:bookmarkStart w:id="39" w:name="_Toc499731368"/>
      <w:bookmarkStart w:id="40" w:name="_Toc508618173"/>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0E14E1">
        <w:t>OBLAST SPRÁVNÍCH AGEND</w:t>
      </w:r>
      <w:bookmarkEnd w:id="40"/>
      <w:r w:rsidRPr="000E14E1">
        <w:t xml:space="preserve"> </w:t>
      </w:r>
    </w:p>
    <w:p w14:paraId="64761E87" w14:textId="77777777" w:rsidR="00387470" w:rsidRPr="000E14E1" w:rsidRDefault="00387470" w:rsidP="004C4AEF">
      <w:pPr>
        <w:pStyle w:val="Nadpis3"/>
      </w:pPr>
      <w:bookmarkStart w:id="41" w:name="_Toc508618174"/>
      <w:bookmarkStart w:id="42" w:name="_Hlk480992561"/>
      <w:r w:rsidRPr="000E14E1">
        <w:t>Obecné požadavky</w:t>
      </w:r>
      <w:bookmarkEnd w:id="41"/>
    </w:p>
    <w:tbl>
      <w:tblPr>
        <w:tblStyle w:val="Tabulkasmkou4zvraznn5"/>
        <w:tblW w:w="14170" w:type="dxa"/>
        <w:tblLook w:val="04A0" w:firstRow="1" w:lastRow="0" w:firstColumn="1" w:lastColumn="0" w:noHBand="0" w:noVBand="1"/>
      </w:tblPr>
      <w:tblGrid>
        <w:gridCol w:w="704"/>
        <w:gridCol w:w="9639"/>
        <w:gridCol w:w="3827"/>
      </w:tblGrid>
      <w:tr w:rsidR="00A94E61" w:rsidRPr="00701B98" w14:paraId="5FF9441E" w14:textId="3D078F2F" w:rsidTr="00A94E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813EA7E" w14:textId="77777777" w:rsidR="00A94E61" w:rsidRPr="00701B98" w:rsidRDefault="00A94E61" w:rsidP="00701B98">
            <w:pPr>
              <w:pStyle w:val="Bezmezer"/>
              <w:jc w:val="center"/>
              <w:rPr>
                <w:rFonts w:ascii="Arial" w:hAnsi="Arial" w:cs="Arial"/>
                <w:b/>
              </w:rPr>
            </w:pPr>
            <w:r w:rsidRPr="00701B98">
              <w:rPr>
                <w:rFonts w:ascii="Arial" w:hAnsi="Arial" w:cs="Arial"/>
                <w:b/>
              </w:rPr>
              <w:t>Pol.</w:t>
            </w:r>
          </w:p>
        </w:tc>
        <w:tc>
          <w:tcPr>
            <w:tcW w:w="9639" w:type="dxa"/>
          </w:tcPr>
          <w:p w14:paraId="20921684" w14:textId="2E00601E" w:rsidR="00A94E61" w:rsidRPr="00755829" w:rsidRDefault="00A94E61" w:rsidP="00755829">
            <w:pPr>
              <w:pStyle w:val="Bezmez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701B98">
              <w:rPr>
                <w:rFonts w:ascii="Arial" w:hAnsi="Arial" w:cs="Arial"/>
                <w:b/>
              </w:rPr>
              <w:t>Obecné požadavky na oblast správních řízení</w:t>
            </w:r>
          </w:p>
        </w:tc>
        <w:tc>
          <w:tcPr>
            <w:tcW w:w="3827" w:type="dxa"/>
          </w:tcPr>
          <w:p w14:paraId="12FB1DC1" w14:textId="55B22D29" w:rsidR="00A94E61" w:rsidRPr="00755829" w:rsidRDefault="006B257A" w:rsidP="00755829">
            <w:pPr>
              <w:pStyle w:val="Nadpistabulky"/>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sz w:val="18"/>
                <w:szCs w:val="18"/>
                <w:lang w:eastAsia="en-GB"/>
              </w:rPr>
            </w:pPr>
            <w:r>
              <w:rPr>
                <w:rFonts w:ascii="Arial" w:hAnsi="Arial" w:cs="Arial"/>
                <w:b/>
                <w:sz w:val="18"/>
                <w:szCs w:val="18"/>
                <w:lang w:eastAsia="en-GB"/>
              </w:rPr>
              <w:t>Návrh řešení splňuje (ANO x NE)</w:t>
            </w:r>
          </w:p>
        </w:tc>
      </w:tr>
      <w:tr w:rsidR="00A94E61" w:rsidRPr="00701B98" w14:paraId="0EDE877D" w14:textId="46B140B7" w:rsidTr="00A94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8B7161A" w14:textId="77777777"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1</w:t>
            </w:r>
          </w:p>
        </w:tc>
        <w:tc>
          <w:tcPr>
            <w:tcW w:w="9639" w:type="dxa"/>
          </w:tcPr>
          <w:p w14:paraId="22D7D02B" w14:textId="77777777" w:rsidR="00A94E61" w:rsidRPr="00701B98" w:rsidRDefault="00A94E61" w:rsidP="00A94E6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701B98">
              <w:rPr>
                <w:rFonts w:ascii="Arial" w:hAnsi="Arial" w:cs="Arial"/>
              </w:rPr>
              <w:t xml:space="preserve">Vazba na centrální Evidenci subjektů. </w:t>
            </w:r>
          </w:p>
          <w:p w14:paraId="4C59CAAD" w14:textId="77777777" w:rsidR="00A94E61" w:rsidRPr="00701B98" w:rsidRDefault="00A94E61" w:rsidP="00A94E6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701B98">
              <w:rPr>
                <w:rFonts w:ascii="Arial" w:hAnsi="Arial" w:cs="Arial"/>
              </w:rPr>
              <w:t xml:space="preserve">Všechny subjekty vystupujících v řízeních (účastníci řízení, dotčené orgány, ostatní) budou vedeni v centrální Evidenci subjektů v roli odpovídající zpracovávané agendě. Při pořízení subjektu do řízení bude možné ověřit subjekt v Evidenci subjektů a v Základních registrech. </w:t>
            </w:r>
          </w:p>
          <w:p w14:paraId="2BC12C82" w14:textId="77777777" w:rsidR="00A94E61" w:rsidRPr="00701B98" w:rsidRDefault="00A94E61" w:rsidP="00A94E6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701B98">
              <w:rPr>
                <w:rFonts w:ascii="Arial" w:hAnsi="Arial" w:cs="Arial"/>
              </w:rPr>
              <w:t>Integrace bude realizována formou volání rozhraní, které je realizované technologií webových služeb (SOAP).</w:t>
            </w:r>
          </w:p>
        </w:tc>
        <w:tc>
          <w:tcPr>
            <w:tcW w:w="3827" w:type="dxa"/>
          </w:tcPr>
          <w:p w14:paraId="121F173B" w14:textId="77777777" w:rsidR="00A94E61" w:rsidRPr="00701B98" w:rsidRDefault="00A94E61" w:rsidP="00701B98">
            <w:pPr>
              <w:pStyle w:val="Tabulkanormln"/>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A008162" w14:textId="77777777" w:rsidR="00387470" w:rsidRPr="000E14E1" w:rsidRDefault="00387470" w:rsidP="00387470"/>
    <w:p w14:paraId="2BC2AC96" w14:textId="77777777" w:rsidR="00387470" w:rsidRPr="000E14E1" w:rsidRDefault="00387470" w:rsidP="00701B98">
      <w:pPr>
        <w:pStyle w:val="Nadpis3"/>
      </w:pPr>
      <w:bookmarkStart w:id="43" w:name="_Toc499647767"/>
      <w:bookmarkStart w:id="44" w:name="_Toc499731371"/>
      <w:bookmarkStart w:id="45" w:name="_Toc499647769"/>
      <w:bookmarkStart w:id="46" w:name="_Toc499731373"/>
      <w:bookmarkStart w:id="47" w:name="_Toc499647776"/>
      <w:bookmarkStart w:id="48" w:name="_Toc499731380"/>
      <w:bookmarkStart w:id="49" w:name="_Toc499647777"/>
      <w:bookmarkStart w:id="50" w:name="_Toc499731381"/>
      <w:bookmarkStart w:id="51" w:name="_Toc499647822"/>
      <w:bookmarkStart w:id="52" w:name="_Toc499731426"/>
      <w:bookmarkStart w:id="53" w:name="_Toc499647858"/>
      <w:bookmarkStart w:id="54" w:name="_Toc499731462"/>
      <w:bookmarkStart w:id="55" w:name="_Toc499647859"/>
      <w:bookmarkStart w:id="56" w:name="_Toc499731463"/>
      <w:bookmarkStart w:id="57" w:name="_Toc499647860"/>
      <w:bookmarkStart w:id="58" w:name="_Toc499731464"/>
      <w:bookmarkStart w:id="59" w:name="_Toc499647868"/>
      <w:bookmarkStart w:id="60" w:name="_Toc499731472"/>
      <w:bookmarkStart w:id="61" w:name="_Toc499647909"/>
      <w:bookmarkStart w:id="62" w:name="_Toc499731513"/>
      <w:bookmarkStart w:id="63" w:name="_Toc499647937"/>
      <w:bookmarkStart w:id="64" w:name="_Toc499731541"/>
      <w:bookmarkStart w:id="65" w:name="_Toc499647938"/>
      <w:bookmarkStart w:id="66" w:name="_Toc499731542"/>
      <w:bookmarkStart w:id="67" w:name="_Toc499647939"/>
      <w:bookmarkStart w:id="68" w:name="_Toc499731543"/>
      <w:bookmarkStart w:id="69" w:name="_Toc499647977"/>
      <w:bookmarkStart w:id="70" w:name="_Toc499731581"/>
      <w:bookmarkStart w:id="71" w:name="_Toc499647993"/>
      <w:bookmarkStart w:id="72" w:name="_Toc499731597"/>
      <w:bookmarkStart w:id="73" w:name="_Toc508618176"/>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0E14E1">
        <w:t>Sociální oblast</w:t>
      </w:r>
      <w:bookmarkEnd w:id="73"/>
      <w:r w:rsidRPr="000E14E1">
        <w:t xml:space="preserve"> </w:t>
      </w:r>
    </w:p>
    <w:p w14:paraId="6663BAAD" w14:textId="2B0EBD0C" w:rsidR="00387470" w:rsidRPr="000E14E1" w:rsidRDefault="00387470" w:rsidP="00701B98">
      <w:r w:rsidRPr="000E14E1">
        <w:t>Podpora agend v oblasti evidence klientů sociálního pracovníka včetně klientů s pečovatelskou službou poskytovanou u nich v domácnosti, opatrovnictví fyzické osoby, zvláštního příjemce dávky důchodového pojištění, stanovení úhrad za stravu a péči, vydání parkovacích průkazů ZPO, žádosti o byt, evidence osob ve VV a VTOS, dále vedení agendy sociálně právní ochrany dětí (SPOD) v souladu se zákonem č. 359/1999 Sb. v platném znění (dále jako Zákon), včetně následných změn, a dále v souladu s</w:t>
      </w:r>
      <w:r w:rsidR="00D437A9">
        <w:t>e směrnicí</w:t>
      </w:r>
      <w:r w:rsidRPr="000E14E1">
        <w:t xml:space="preserve"> MPSV čj. 2013/26780-21 (dále jako Instrukce) a v souladu se zákon</w:t>
      </w:r>
      <w:r w:rsidR="00A4642B">
        <w:t>em</w:t>
      </w:r>
      <w:r w:rsidRPr="000E14E1">
        <w:t xml:space="preserve"> č. 218/2003 Sb.</w:t>
      </w:r>
      <w:r w:rsidR="00A4642B">
        <w:t>,</w:t>
      </w:r>
      <w:r w:rsidRPr="000E14E1">
        <w:t xml:space="preserve"> o soudnictví ve věcech mládeže</w:t>
      </w:r>
      <w:r w:rsidR="00D437A9">
        <w:t xml:space="preserve"> </w:t>
      </w:r>
      <w:r w:rsidR="00D437A9" w:rsidRPr="00F8311A">
        <w:t>a dalšími souvisejícími právními předpisy</w:t>
      </w:r>
      <w:r w:rsidRPr="000E14E1">
        <w:t xml:space="preserve">. </w:t>
      </w:r>
    </w:p>
    <w:p w14:paraId="1AFD63EE" w14:textId="77777777" w:rsidR="00387470" w:rsidRPr="000E14E1" w:rsidRDefault="00387470" w:rsidP="00701B98">
      <w:pPr>
        <w:rPr>
          <w:rFonts w:ascii="Calibri" w:hAnsi="Calibri"/>
          <w:b/>
        </w:rPr>
      </w:pPr>
    </w:p>
    <w:p w14:paraId="05EF5637" w14:textId="77777777" w:rsidR="00387470" w:rsidRPr="00701B98" w:rsidRDefault="00387470" w:rsidP="00701B98">
      <w:pPr>
        <w:rPr>
          <w:b/>
        </w:rPr>
      </w:pPr>
      <w:r w:rsidRPr="00701B98">
        <w:rPr>
          <w:b/>
        </w:rPr>
        <w:t>Oblast SPOD:</w:t>
      </w:r>
    </w:p>
    <w:tbl>
      <w:tblPr>
        <w:tblStyle w:val="Tabulkasmkou4zvraznn5"/>
        <w:tblW w:w="14170" w:type="dxa"/>
        <w:tblLook w:val="04A0" w:firstRow="1" w:lastRow="0" w:firstColumn="1" w:lastColumn="0" w:noHBand="0" w:noVBand="1"/>
      </w:tblPr>
      <w:tblGrid>
        <w:gridCol w:w="641"/>
        <w:gridCol w:w="9702"/>
        <w:gridCol w:w="3827"/>
      </w:tblGrid>
      <w:tr w:rsidR="00A94E61" w:rsidRPr="00A94E61" w14:paraId="4A9383E8" w14:textId="6296E496" w:rsidTr="00A94E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9CB2AA9" w14:textId="77777777" w:rsidR="00A94E61" w:rsidRPr="00A94E61" w:rsidRDefault="00A94E61" w:rsidP="00701B98">
            <w:pPr>
              <w:pStyle w:val="text"/>
              <w:spacing w:before="180" w:after="180" w:line="240" w:lineRule="auto"/>
              <w:jc w:val="center"/>
              <w:rPr>
                <w:rFonts w:ascii="Arial" w:hAnsi="Arial" w:cs="Arial"/>
                <w:lang w:val="cs-CZ"/>
              </w:rPr>
            </w:pPr>
            <w:r w:rsidRPr="00A94E61">
              <w:rPr>
                <w:rFonts w:ascii="Arial" w:hAnsi="Arial" w:cs="Arial"/>
                <w:lang w:val="cs-CZ"/>
              </w:rPr>
              <w:t>Pol.</w:t>
            </w:r>
          </w:p>
        </w:tc>
        <w:tc>
          <w:tcPr>
            <w:tcW w:w="9702" w:type="dxa"/>
          </w:tcPr>
          <w:p w14:paraId="12307575" w14:textId="77777777" w:rsidR="00A94E61" w:rsidRPr="00A94E61" w:rsidRDefault="00A94E61" w:rsidP="00701B98">
            <w:pPr>
              <w:pStyle w:val="text"/>
              <w:spacing w:before="180" w:after="180" w:line="240" w:lineRule="auto"/>
              <w:cnfStyle w:val="100000000000" w:firstRow="1" w:lastRow="0" w:firstColumn="0" w:lastColumn="0" w:oddVBand="0" w:evenVBand="0" w:oddHBand="0" w:evenHBand="0" w:firstRowFirstColumn="0" w:firstRowLastColumn="0" w:lastRowFirstColumn="0" w:lastRowLastColumn="0"/>
              <w:rPr>
                <w:rFonts w:ascii="Arial" w:hAnsi="Arial" w:cs="Arial"/>
                <w:lang w:val="cs-CZ"/>
              </w:rPr>
            </w:pPr>
            <w:r w:rsidRPr="00A94E61">
              <w:rPr>
                <w:rFonts w:ascii="Arial" w:hAnsi="Arial" w:cs="Arial"/>
                <w:lang w:val="cs-CZ"/>
              </w:rPr>
              <w:t xml:space="preserve">Požadavky na Sociální </w:t>
            </w:r>
            <w:proofErr w:type="gramStart"/>
            <w:r w:rsidRPr="00A94E61">
              <w:rPr>
                <w:rFonts w:ascii="Arial" w:hAnsi="Arial" w:cs="Arial"/>
                <w:lang w:val="cs-CZ"/>
              </w:rPr>
              <w:t>oblast - SPOD</w:t>
            </w:r>
            <w:proofErr w:type="gramEnd"/>
          </w:p>
        </w:tc>
        <w:tc>
          <w:tcPr>
            <w:tcW w:w="3827" w:type="dxa"/>
          </w:tcPr>
          <w:p w14:paraId="2034168E" w14:textId="309A6423" w:rsidR="00A94E61" w:rsidRPr="00755829" w:rsidRDefault="005D246F" w:rsidP="00755829">
            <w:pPr>
              <w:pStyle w:val="text"/>
              <w:spacing w:before="180" w:after="18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lang w:val="cs-CZ"/>
              </w:rPr>
            </w:pPr>
            <w:r w:rsidRPr="00755829">
              <w:rPr>
                <w:rFonts w:ascii="Arial" w:hAnsi="Arial" w:cs="Arial"/>
                <w:lang w:val="cs-CZ"/>
              </w:rPr>
              <w:t>Návrh řešení splňuje (ANO x NE)</w:t>
            </w:r>
          </w:p>
        </w:tc>
      </w:tr>
      <w:tr w:rsidR="00A94E61" w:rsidRPr="00701B98" w14:paraId="4ED4F1ED" w14:textId="0951F89E" w:rsidTr="00A94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838489B" w14:textId="77777777"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1</w:t>
            </w:r>
          </w:p>
        </w:tc>
        <w:tc>
          <w:tcPr>
            <w:tcW w:w="9702" w:type="dxa"/>
          </w:tcPr>
          <w:p w14:paraId="4246164F" w14:textId="7D4D90E6" w:rsidR="00A94E61" w:rsidRPr="00A94E61" w:rsidRDefault="00A94E61" w:rsidP="00A94E6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A94E61">
              <w:rPr>
                <w:rFonts w:ascii="Arial" w:hAnsi="Arial" w:cs="Arial"/>
              </w:rPr>
              <w:t xml:space="preserve">Kompletní evidence agend Rejstřík </w:t>
            </w:r>
            <w:proofErr w:type="spellStart"/>
            <w:r w:rsidRPr="00A94E61">
              <w:rPr>
                <w:rFonts w:ascii="Arial" w:hAnsi="Arial" w:cs="Arial"/>
              </w:rPr>
              <w:t>Om</w:t>
            </w:r>
            <w:proofErr w:type="spellEnd"/>
            <w:r w:rsidRPr="00A94E61">
              <w:rPr>
                <w:rFonts w:ascii="Arial" w:hAnsi="Arial" w:cs="Arial"/>
              </w:rPr>
              <w:t xml:space="preserve">, </w:t>
            </w:r>
            <w:proofErr w:type="spellStart"/>
            <w:r w:rsidRPr="00A94E61">
              <w:rPr>
                <w:rFonts w:ascii="Arial" w:hAnsi="Arial" w:cs="Arial"/>
              </w:rPr>
              <w:t>Nom</w:t>
            </w:r>
            <w:proofErr w:type="spellEnd"/>
            <w:r w:rsidRPr="00A94E61">
              <w:rPr>
                <w:rFonts w:ascii="Arial" w:hAnsi="Arial" w:cs="Arial"/>
              </w:rPr>
              <w:t>, A, P, EV, PPD, OP</w:t>
            </w:r>
            <w:r w:rsidR="00D437A9">
              <w:rPr>
                <w:rFonts w:ascii="Arial" w:hAnsi="Arial" w:cs="Arial"/>
              </w:rPr>
              <w:t xml:space="preserve"> a Podnětů.</w:t>
            </w:r>
          </w:p>
        </w:tc>
        <w:tc>
          <w:tcPr>
            <w:tcW w:w="3827" w:type="dxa"/>
          </w:tcPr>
          <w:p w14:paraId="395B6F18" w14:textId="77777777" w:rsidR="00A94E61" w:rsidRPr="00A94E61" w:rsidRDefault="00A94E61" w:rsidP="00A94E61">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A94E61" w:rsidRPr="00701B98" w14:paraId="715CB9F4" w14:textId="03C1B7B3" w:rsidTr="00A94E61">
        <w:tc>
          <w:tcPr>
            <w:cnfStyle w:val="001000000000" w:firstRow="0" w:lastRow="0" w:firstColumn="1" w:lastColumn="0" w:oddVBand="0" w:evenVBand="0" w:oddHBand="0" w:evenHBand="0" w:firstRowFirstColumn="0" w:firstRowLastColumn="0" w:lastRowFirstColumn="0" w:lastRowLastColumn="0"/>
            <w:tcW w:w="641" w:type="dxa"/>
          </w:tcPr>
          <w:p w14:paraId="5A51E1F2" w14:textId="77777777"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2</w:t>
            </w:r>
          </w:p>
        </w:tc>
        <w:tc>
          <w:tcPr>
            <w:tcW w:w="9702" w:type="dxa"/>
          </w:tcPr>
          <w:p w14:paraId="1255DA62" w14:textId="346A0E2C" w:rsidR="00A94E61" w:rsidRPr="00A94E61" w:rsidRDefault="00A94E61" w:rsidP="00A94E61">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A94E61">
              <w:rPr>
                <w:rFonts w:ascii="Arial" w:hAnsi="Arial" w:cs="Arial"/>
              </w:rPr>
              <w:t xml:space="preserve">Automatické generování značky </w:t>
            </w:r>
            <w:proofErr w:type="spellStart"/>
            <w:r w:rsidRPr="00A94E61">
              <w:rPr>
                <w:rFonts w:ascii="Arial" w:hAnsi="Arial" w:cs="Arial"/>
              </w:rPr>
              <w:t>Om</w:t>
            </w:r>
            <w:proofErr w:type="spellEnd"/>
            <w:r w:rsidRPr="00A94E61">
              <w:rPr>
                <w:rFonts w:ascii="Arial" w:hAnsi="Arial" w:cs="Arial"/>
              </w:rPr>
              <w:t xml:space="preserve">, </w:t>
            </w:r>
            <w:proofErr w:type="spellStart"/>
            <w:r w:rsidRPr="00A94E61">
              <w:rPr>
                <w:rFonts w:ascii="Arial" w:hAnsi="Arial" w:cs="Arial"/>
              </w:rPr>
              <w:t>Nom</w:t>
            </w:r>
            <w:proofErr w:type="spellEnd"/>
            <w:r w:rsidRPr="00A94E61">
              <w:rPr>
                <w:rFonts w:ascii="Arial" w:hAnsi="Arial" w:cs="Arial"/>
              </w:rPr>
              <w:t>, A, P, EV, PPD, OP</w:t>
            </w:r>
            <w:r w:rsidR="00D437A9">
              <w:rPr>
                <w:rFonts w:ascii="Arial" w:hAnsi="Arial" w:cs="Arial"/>
              </w:rPr>
              <w:t xml:space="preserve"> a Podnětů</w:t>
            </w:r>
            <w:r w:rsidRPr="00A94E61">
              <w:rPr>
                <w:rFonts w:ascii="Arial" w:hAnsi="Arial" w:cs="Arial"/>
              </w:rPr>
              <w:t>.</w:t>
            </w:r>
          </w:p>
        </w:tc>
        <w:tc>
          <w:tcPr>
            <w:tcW w:w="3827" w:type="dxa"/>
          </w:tcPr>
          <w:p w14:paraId="57A1B761" w14:textId="77777777" w:rsidR="00A94E61" w:rsidRPr="00A94E61" w:rsidRDefault="00A94E61" w:rsidP="00A94E61">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A94E61" w:rsidRPr="00701B98" w14:paraId="014070C2" w14:textId="7204D9E1" w:rsidTr="00A94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D56B85D" w14:textId="77777777"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lastRenderedPageBreak/>
              <w:t>3</w:t>
            </w:r>
          </w:p>
        </w:tc>
        <w:tc>
          <w:tcPr>
            <w:tcW w:w="9702" w:type="dxa"/>
          </w:tcPr>
          <w:p w14:paraId="52EB6F6C" w14:textId="4AA57D0F" w:rsidR="00A94E61" w:rsidRPr="00A94E61" w:rsidRDefault="00A94E61" w:rsidP="00A94E6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A94E61">
              <w:rPr>
                <w:rFonts w:ascii="Arial" w:hAnsi="Arial" w:cs="Arial"/>
              </w:rPr>
              <w:t xml:space="preserve">Centralizovaná </w:t>
            </w:r>
            <w:r w:rsidR="00D437A9">
              <w:rPr>
                <w:rFonts w:ascii="Arial" w:hAnsi="Arial" w:cs="Arial"/>
              </w:rPr>
              <w:t>evidence</w:t>
            </w:r>
            <w:r w:rsidR="00D437A9" w:rsidRPr="00A94E61">
              <w:rPr>
                <w:rFonts w:ascii="Arial" w:hAnsi="Arial" w:cs="Arial"/>
              </w:rPr>
              <w:t xml:space="preserve"> </w:t>
            </w:r>
            <w:r w:rsidRPr="00A94E61">
              <w:rPr>
                <w:rFonts w:ascii="Arial" w:hAnsi="Arial" w:cs="Arial"/>
              </w:rPr>
              <w:t>dětí, jejich rodičů a dalších subjektů, s</w:t>
            </w:r>
            <w:r w:rsidR="00A4642B">
              <w:rPr>
                <w:rFonts w:ascii="Arial" w:hAnsi="Arial" w:cs="Arial"/>
              </w:rPr>
              <w:t>e</w:t>
            </w:r>
            <w:r w:rsidRPr="00A94E61">
              <w:rPr>
                <w:rFonts w:ascii="Arial" w:hAnsi="Arial" w:cs="Arial"/>
              </w:rPr>
              <w:t xml:space="preserve"> kterými je v souvislosti s agendou </w:t>
            </w:r>
            <w:r w:rsidR="00D437A9">
              <w:rPr>
                <w:rFonts w:ascii="Arial" w:hAnsi="Arial" w:cs="Arial"/>
              </w:rPr>
              <w:t xml:space="preserve">SPOD </w:t>
            </w:r>
            <w:r w:rsidRPr="00A94E61">
              <w:rPr>
                <w:rFonts w:ascii="Arial" w:hAnsi="Arial" w:cs="Arial"/>
              </w:rPr>
              <w:t>jednáno (např. škola, lékař, …), zajišťující jednotný přístup k</w:t>
            </w:r>
            <w:r w:rsidR="00D437A9">
              <w:rPr>
                <w:rFonts w:ascii="Arial" w:hAnsi="Arial" w:cs="Arial"/>
              </w:rPr>
              <w:t> </w:t>
            </w:r>
            <w:r w:rsidRPr="00A94E61">
              <w:rPr>
                <w:rFonts w:ascii="Arial" w:hAnsi="Arial" w:cs="Arial"/>
              </w:rPr>
              <w:t>subjektům</w:t>
            </w:r>
            <w:r w:rsidR="00D437A9">
              <w:rPr>
                <w:rFonts w:ascii="Arial" w:hAnsi="Arial" w:cs="Arial"/>
              </w:rPr>
              <w:t xml:space="preserve"> </w:t>
            </w:r>
            <w:r w:rsidR="00D437A9" w:rsidRPr="00D437A9">
              <w:rPr>
                <w:rFonts w:ascii="Arial" w:hAnsi="Arial" w:cs="Arial"/>
              </w:rPr>
              <w:t>a elektronické vedení spisové dokumentace</w:t>
            </w:r>
            <w:r w:rsidRPr="00A94E61">
              <w:rPr>
                <w:rFonts w:ascii="Arial" w:hAnsi="Arial" w:cs="Arial"/>
              </w:rPr>
              <w:t>. Možnost evidovat neznámý subjekt (např. nenarozené dítě těhotné mladistvé matky)</w:t>
            </w:r>
          </w:p>
        </w:tc>
        <w:tc>
          <w:tcPr>
            <w:tcW w:w="3827" w:type="dxa"/>
          </w:tcPr>
          <w:p w14:paraId="692084D9" w14:textId="77777777" w:rsidR="00A94E61" w:rsidRPr="00A94E61" w:rsidRDefault="00A94E61" w:rsidP="00A94E61">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A94E61" w:rsidRPr="00701B98" w14:paraId="11B22580" w14:textId="1F956661" w:rsidTr="00A94E61">
        <w:tc>
          <w:tcPr>
            <w:cnfStyle w:val="001000000000" w:firstRow="0" w:lastRow="0" w:firstColumn="1" w:lastColumn="0" w:oddVBand="0" w:evenVBand="0" w:oddHBand="0" w:evenHBand="0" w:firstRowFirstColumn="0" w:firstRowLastColumn="0" w:lastRowFirstColumn="0" w:lastRowLastColumn="0"/>
            <w:tcW w:w="641" w:type="dxa"/>
          </w:tcPr>
          <w:p w14:paraId="20327BE0" w14:textId="77777777"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4</w:t>
            </w:r>
          </w:p>
        </w:tc>
        <w:tc>
          <w:tcPr>
            <w:tcW w:w="9702" w:type="dxa"/>
          </w:tcPr>
          <w:p w14:paraId="4BC6F919" w14:textId="77777777" w:rsidR="00A94E61" w:rsidRPr="00A94E61" w:rsidRDefault="00A94E61" w:rsidP="00A94E61">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A94E61">
              <w:rPr>
                <w:rFonts w:ascii="Arial" w:hAnsi="Arial" w:cs="Arial"/>
              </w:rPr>
              <w:t>Evidence adresy faktického pobytu dítěte, kromě adresy trvalého pobytu a doručovací adresy zákonných zástupců</w:t>
            </w:r>
          </w:p>
        </w:tc>
        <w:tc>
          <w:tcPr>
            <w:tcW w:w="3827" w:type="dxa"/>
          </w:tcPr>
          <w:p w14:paraId="34C63B2B" w14:textId="77777777" w:rsidR="00A94E61" w:rsidRPr="00A94E61" w:rsidRDefault="00A94E61" w:rsidP="00A94E61">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A94E61" w:rsidRPr="00701B98" w14:paraId="2E5135CD" w14:textId="33D89E4A" w:rsidTr="00A94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7A554B54" w14:textId="77777777"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5</w:t>
            </w:r>
          </w:p>
        </w:tc>
        <w:tc>
          <w:tcPr>
            <w:tcW w:w="9702" w:type="dxa"/>
          </w:tcPr>
          <w:p w14:paraId="3537DFAF" w14:textId="55C615C4" w:rsidR="00A94E61" w:rsidRPr="00A94E61" w:rsidRDefault="00A94E61" w:rsidP="00A94E6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A94E61">
              <w:rPr>
                <w:rFonts w:ascii="Arial" w:hAnsi="Arial" w:cs="Arial"/>
              </w:rPr>
              <w:t xml:space="preserve">V Rejstříku </w:t>
            </w:r>
            <w:proofErr w:type="spellStart"/>
            <w:r w:rsidRPr="00A94E61">
              <w:rPr>
                <w:rFonts w:ascii="Arial" w:hAnsi="Arial" w:cs="Arial"/>
              </w:rPr>
              <w:t>Om</w:t>
            </w:r>
            <w:proofErr w:type="spellEnd"/>
            <w:r w:rsidRPr="00A94E61">
              <w:rPr>
                <w:rFonts w:ascii="Arial" w:hAnsi="Arial" w:cs="Arial"/>
              </w:rPr>
              <w:t xml:space="preserve"> vedení pomocných rejstříků k jednotlivým dětem, evidence dětí žijících/nežijící</w:t>
            </w:r>
            <w:r>
              <w:rPr>
                <w:rFonts w:ascii="Arial" w:hAnsi="Arial" w:cs="Arial"/>
              </w:rPr>
              <w:t>c</w:t>
            </w:r>
            <w:r w:rsidRPr="00A94E61">
              <w:rPr>
                <w:rFonts w:ascii="Arial" w:hAnsi="Arial" w:cs="Arial"/>
              </w:rPr>
              <w:t xml:space="preserve">h ve společné domácnosti </w:t>
            </w:r>
          </w:p>
        </w:tc>
        <w:tc>
          <w:tcPr>
            <w:tcW w:w="3827" w:type="dxa"/>
          </w:tcPr>
          <w:p w14:paraId="01468AA3" w14:textId="77777777" w:rsidR="00A94E61" w:rsidRPr="00A94E61" w:rsidRDefault="00A94E61" w:rsidP="00A94E61">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A94E61" w:rsidRPr="00701B98" w14:paraId="564C3BC2" w14:textId="0A4143AB" w:rsidTr="00A94E61">
        <w:tc>
          <w:tcPr>
            <w:cnfStyle w:val="001000000000" w:firstRow="0" w:lastRow="0" w:firstColumn="1" w:lastColumn="0" w:oddVBand="0" w:evenVBand="0" w:oddHBand="0" w:evenHBand="0" w:firstRowFirstColumn="0" w:firstRowLastColumn="0" w:lastRowFirstColumn="0" w:lastRowLastColumn="0"/>
            <w:tcW w:w="641" w:type="dxa"/>
          </w:tcPr>
          <w:p w14:paraId="7C89D329" w14:textId="77777777"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6</w:t>
            </w:r>
          </w:p>
        </w:tc>
        <w:tc>
          <w:tcPr>
            <w:tcW w:w="9702" w:type="dxa"/>
          </w:tcPr>
          <w:p w14:paraId="4E76B5FE" w14:textId="77777777" w:rsidR="00A94E61" w:rsidRPr="00A94E61" w:rsidRDefault="00A94E61" w:rsidP="00A94E61">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A94E61">
              <w:rPr>
                <w:rFonts w:ascii="Arial" w:hAnsi="Arial" w:cs="Arial"/>
              </w:rPr>
              <w:t xml:space="preserve">Vazba mezi souvisejícími případy, jak v rámci jednoho rejstříku, zejména </w:t>
            </w:r>
            <w:proofErr w:type="spellStart"/>
            <w:r w:rsidRPr="00A94E61">
              <w:rPr>
                <w:rFonts w:ascii="Arial" w:hAnsi="Arial" w:cs="Arial"/>
              </w:rPr>
              <w:t>Om</w:t>
            </w:r>
            <w:proofErr w:type="spellEnd"/>
            <w:r w:rsidRPr="00A94E61">
              <w:rPr>
                <w:rFonts w:ascii="Arial" w:hAnsi="Arial" w:cs="Arial"/>
              </w:rPr>
              <w:t>, tak i mezi ostatními případy.</w:t>
            </w:r>
          </w:p>
        </w:tc>
        <w:tc>
          <w:tcPr>
            <w:tcW w:w="3827" w:type="dxa"/>
          </w:tcPr>
          <w:p w14:paraId="61F102ED" w14:textId="77777777" w:rsidR="00A94E61" w:rsidRPr="00A94E61" w:rsidRDefault="00A94E61" w:rsidP="00A94E61">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A94E61" w:rsidRPr="00701B98" w14:paraId="7B54D91E" w14:textId="760A1FD7" w:rsidTr="00A94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59D5446" w14:textId="77777777"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7</w:t>
            </w:r>
          </w:p>
        </w:tc>
        <w:tc>
          <w:tcPr>
            <w:tcW w:w="9702" w:type="dxa"/>
          </w:tcPr>
          <w:p w14:paraId="3FB6D041" w14:textId="77777777" w:rsidR="00A94E61" w:rsidRPr="00A94E61" w:rsidRDefault="00A94E61" w:rsidP="00A94E6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A94E61">
              <w:rPr>
                <w:rFonts w:ascii="Arial" w:hAnsi="Arial" w:cs="Arial"/>
              </w:rPr>
              <w:t>Vedení úkonů – jednotlivých kroků péče o dítě, jejich evidence, vedení informací a tvorba dokumentů k těmto krokům.</w:t>
            </w:r>
          </w:p>
        </w:tc>
        <w:tc>
          <w:tcPr>
            <w:tcW w:w="3827" w:type="dxa"/>
          </w:tcPr>
          <w:p w14:paraId="75839BDC" w14:textId="77777777" w:rsidR="00A94E61" w:rsidRPr="00A94E61" w:rsidRDefault="00A94E61" w:rsidP="00A94E61">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A94E61" w:rsidRPr="00701B98" w14:paraId="1F0BA0B6" w14:textId="54FF3571" w:rsidTr="00A94E61">
        <w:tc>
          <w:tcPr>
            <w:cnfStyle w:val="001000000000" w:firstRow="0" w:lastRow="0" w:firstColumn="1" w:lastColumn="0" w:oddVBand="0" w:evenVBand="0" w:oddHBand="0" w:evenHBand="0" w:firstRowFirstColumn="0" w:firstRowLastColumn="0" w:lastRowFirstColumn="0" w:lastRowLastColumn="0"/>
            <w:tcW w:w="641" w:type="dxa"/>
          </w:tcPr>
          <w:p w14:paraId="011A5E25" w14:textId="77777777"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8</w:t>
            </w:r>
          </w:p>
        </w:tc>
        <w:tc>
          <w:tcPr>
            <w:tcW w:w="9702" w:type="dxa"/>
          </w:tcPr>
          <w:p w14:paraId="6B9A69DC" w14:textId="6878D094" w:rsidR="00A94E61" w:rsidRPr="00A94E61" w:rsidRDefault="00A94E61" w:rsidP="00A94E61">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A94E61">
              <w:rPr>
                <w:rFonts w:ascii="Arial" w:hAnsi="Arial" w:cs="Arial"/>
              </w:rPr>
              <w:t>Plánování a evidování úkolů v péči o dítě</w:t>
            </w:r>
            <w:r w:rsidR="00D437A9">
              <w:rPr>
                <w:rFonts w:ascii="Arial" w:hAnsi="Arial" w:cs="Arial"/>
              </w:rPr>
              <w:t xml:space="preserve"> a jeho rodinu</w:t>
            </w:r>
            <w:r w:rsidRPr="00A94E61">
              <w:rPr>
                <w:rFonts w:ascii="Arial" w:hAnsi="Arial" w:cs="Arial"/>
              </w:rPr>
              <w:t>.</w:t>
            </w:r>
          </w:p>
        </w:tc>
        <w:tc>
          <w:tcPr>
            <w:tcW w:w="3827" w:type="dxa"/>
          </w:tcPr>
          <w:p w14:paraId="11BF46AD" w14:textId="77777777" w:rsidR="00A94E61" w:rsidRPr="00A94E61" w:rsidRDefault="00A94E61" w:rsidP="00A94E61">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A94E61" w:rsidRPr="00701B98" w14:paraId="0A17EC38" w14:textId="72071943" w:rsidTr="00A94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C2125A9" w14:textId="77777777"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9</w:t>
            </w:r>
          </w:p>
        </w:tc>
        <w:tc>
          <w:tcPr>
            <w:tcW w:w="9702" w:type="dxa"/>
          </w:tcPr>
          <w:p w14:paraId="3EAE7912" w14:textId="77777777" w:rsidR="00A94E61" w:rsidRPr="00A94E61" w:rsidRDefault="00A94E61" w:rsidP="00A94E6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A94E61">
              <w:rPr>
                <w:rFonts w:ascii="Arial" w:hAnsi="Arial" w:cs="Arial"/>
              </w:rPr>
              <w:t>Evidence stanoviska komise k SPOD.</w:t>
            </w:r>
          </w:p>
        </w:tc>
        <w:tc>
          <w:tcPr>
            <w:tcW w:w="3827" w:type="dxa"/>
          </w:tcPr>
          <w:p w14:paraId="46077714" w14:textId="77777777" w:rsidR="00A94E61" w:rsidRPr="00A94E61" w:rsidRDefault="00A94E61" w:rsidP="00A94E61">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A94E61" w:rsidRPr="00701B98" w14:paraId="3868EF7F" w14:textId="277018D4" w:rsidTr="00A94E61">
        <w:tc>
          <w:tcPr>
            <w:cnfStyle w:val="001000000000" w:firstRow="0" w:lastRow="0" w:firstColumn="1" w:lastColumn="0" w:oddVBand="0" w:evenVBand="0" w:oddHBand="0" w:evenHBand="0" w:firstRowFirstColumn="0" w:firstRowLastColumn="0" w:lastRowFirstColumn="0" w:lastRowLastColumn="0"/>
            <w:tcW w:w="641" w:type="dxa"/>
          </w:tcPr>
          <w:p w14:paraId="52CDCE33" w14:textId="77777777"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10</w:t>
            </w:r>
          </w:p>
        </w:tc>
        <w:tc>
          <w:tcPr>
            <w:tcW w:w="9702" w:type="dxa"/>
          </w:tcPr>
          <w:p w14:paraId="3C6C5AA9" w14:textId="77777777" w:rsidR="00A94E61" w:rsidRPr="00A94E61" w:rsidRDefault="00A94E61" w:rsidP="00A94E61">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A94E61">
              <w:rPr>
                <w:rFonts w:ascii="Arial" w:hAnsi="Arial" w:cs="Arial"/>
              </w:rPr>
              <w:t>Evidence umístění rodiče s dítětem do ubytovny, azylového zařízení a evidence smlouvy.</w:t>
            </w:r>
          </w:p>
        </w:tc>
        <w:tc>
          <w:tcPr>
            <w:tcW w:w="3827" w:type="dxa"/>
          </w:tcPr>
          <w:p w14:paraId="36255430" w14:textId="77777777" w:rsidR="00A94E61" w:rsidRPr="00A94E61" w:rsidRDefault="00A94E61" w:rsidP="00A94E61">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A94E61" w:rsidRPr="00701B98" w14:paraId="3698B267" w14:textId="511B74E7" w:rsidTr="00A94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2CB8A278" w14:textId="77777777"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11</w:t>
            </w:r>
          </w:p>
        </w:tc>
        <w:tc>
          <w:tcPr>
            <w:tcW w:w="9702" w:type="dxa"/>
          </w:tcPr>
          <w:p w14:paraId="423DAC70" w14:textId="77777777" w:rsidR="00A94E61" w:rsidRPr="00A94E61" w:rsidRDefault="00A94E61" w:rsidP="00A94E6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A94E61">
              <w:rPr>
                <w:rFonts w:ascii="Arial" w:hAnsi="Arial" w:cs="Arial"/>
              </w:rPr>
              <w:t>Vedení správních řízení, která jsou řešena v souladu se zákonem (dohled, napomenutí, omezení, …).</w:t>
            </w:r>
          </w:p>
        </w:tc>
        <w:tc>
          <w:tcPr>
            <w:tcW w:w="3827" w:type="dxa"/>
          </w:tcPr>
          <w:p w14:paraId="0566DD1C" w14:textId="77777777" w:rsidR="00A94E61" w:rsidRPr="00A94E61" w:rsidRDefault="00A94E61" w:rsidP="00A94E61">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A94E61" w:rsidRPr="00701B98" w14:paraId="1FD053E9" w14:textId="563D389D" w:rsidTr="00A94E61">
        <w:tc>
          <w:tcPr>
            <w:cnfStyle w:val="001000000000" w:firstRow="0" w:lastRow="0" w:firstColumn="1" w:lastColumn="0" w:oddVBand="0" w:evenVBand="0" w:oddHBand="0" w:evenHBand="0" w:firstRowFirstColumn="0" w:firstRowLastColumn="0" w:lastRowFirstColumn="0" w:lastRowLastColumn="0"/>
            <w:tcW w:w="641" w:type="dxa"/>
          </w:tcPr>
          <w:p w14:paraId="1B00D8A9" w14:textId="77777777"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12</w:t>
            </w:r>
          </w:p>
        </w:tc>
        <w:tc>
          <w:tcPr>
            <w:tcW w:w="9702" w:type="dxa"/>
          </w:tcPr>
          <w:p w14:paraId="0A848A90" w14:textId="3067B5DE" w:rsidR="00A94E61" w:rsidRPr="00A94E61" w:rsidRDefault="00A94E61" w:rsidP="00A94E61">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A94E61">
              <w:rPr>
                <w:rFonts w:ascii="Arial" w:hAnsi="Arial" w:cs="Arial"/>
              </w:rPr>
              <w:t>Nabídka šablon typů dokumentů k jednotlivým úkonům péče o dítě (např. návrhy na předběžné opatření, plánování, vyhodnocování apod.).</w:t>
            </w:r>
          </w:p>
        </w:tc>
        <w:tc>
          <w:tcPr>
            <w:tcW w:w="3827" w:type="dxa"/>
          </w:tcPr>
          <w:p w14:paraId="0DBDBEAC" w14:textId="77777777" w:rsidR="00A94E61" w:rsidRPr="00A94E61" w:rsidRDefault="00A94E61" w:rsidP="00A94E61">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A94E61" w:rsidRPr="00701B98" w14:paraId="7858B41D" w14:textId="43487FCF" w:rsidTr="00A94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62FCD97" w14:textId="77777777"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13</w:t>
            </w:r>
          </w:p>
        </w:tc>
        <w:tc>
          <w:tcPr>
            <w:tcW w:w="9702" w:type="dxa"/>
          </w:tcPr>
          <w:p w14:paraId="42EED952" w14:textId="77777777" w:rsidR="00A94E61" w:rsidRPr="00A94E61" w:rsidRDefault="00A94E61" w:rsidP="00A94E6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A94E61">
              <w:rPr>
                <w:rFonts w:ascii="Arial" w:hAnsi="Arial" w:cs="Arial"/>
              </w:rPr>
              <w:t>Využití filtrů a vyhledávacích kritérií, přehledů nad evidencí. Možnost exportu dat mimo systém, např. do formátu XLS.</w:t>
            </w:r>
          </w:p>
        </w:tc>
        <w:tc>
          <w:tcPr>
            <w:tcW w:w="3827" w:type="dxa"/>
          </w:tcPr>
          <w:p w14:paraId="1A36CF3E" w14:textId="77777777" w:rsidR="00A94E61" w:rsidRPr="00A94E61" w:rsidRDefault="00A94E61" w:rsidP="00A94E61">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A94E61" w:rsidRPr="00701B98" w14:paraId="121E1E22" w14:textId="43B94B00" w:rsidTr="00A94E61">
        <w:tc>
          <w:tcPr>
            <w:cnfStyle w:val="001000000000" w:firstRow="0" w:lastRow="0" w:firstColumn="1" w:lastColumn="0" w:oddVBand="0" w:evenVBand="0" w:oddHBand="0" w:evenHBand="0" w:firstRowFirstColumn="0" w:firstRowLastColumn="0" w:lastRowFirstColumn="0" w:lastRowLastColumn="0"/>
            <w:tcW w:w="641" w:type="dxa"/>
          </w:tcPr>
          <w:p w14:paraId="7E02C6B3" w14:textId="77777777"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14</w:t>
            </w:r>
          </w:p>
        </w:tc>
        <w:tc>
          <w:tcPr>
            <w:tcW w:w="9702" w:type="dxa"/>
          </w:tcPr>
          <w:p w14:paraId="4B8DBF22" w14:textId="77777777" w:rsidR="00A94E61" w:rsidRPr="00A94E61" w:rsidRDefault="00A94E61" w:rsidP="00A94E61">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A94E61">
              <w:rPr>
                <w:rFonts w:ascii="Arial" w:hAnsi="Arial" w:cs="Arial"/>
              </w:rPr>
              <w:t>Tvorba dokumentů na základě zaevidovaných údajů podle předdefinovaných šablon, s možností úprav přímo ve vygenerovaném dokumentu</w:t>
            </w:r>
          </w:p>
        </w:tc>
        <w:tc>
          <w:tcPr>
            <w:tcW w:w="3827" w:type="dxa"/>
          </w:tcPr>
          <w:p w14:paraId="43DA8DEF" w14:textId="77777777" w:rsidR="00A94E61" w:rsidRPr="00A94E61" w:rsidRDefault="00A94E61" w:rsidP="00A94E61">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A94E61" w:rsidRPr="00701B98" w14:paraId="737315A9" w14:textId="3283E6F6" w:rsidTr="00A44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Pr>
          <w:p w14:paraId="0067028B" w14:textId="7A5EC499" w:rsidR="00A94E61" w:rsidRPr="00A94E61" w:rsidRDefault="00A94E61" w:rsidP="00A94E61">
            <w:pPr>
              <w:pStyle w:val="Tabulkanormln"/>
              <w:spacing w:before="60" w:after="60"/>
              <w:rPr>
                <w:rFonts w:ascii="Arial" w:hAnsi="Arial" w:cs="Arial"/>
              </w:rPr>
            </w:pPr>
            <w:r w:rsidRPr="00A94E61">
              <w:rPr>
                <w:rFonts w:ascii="Arial" w:hAnsi="Arial" w:cs="Arial"/>
              </w:rPr>
              <w:t>Tiskové sestavy</w:t>
            </w:r>
          </w:p>
        </w:tc>
      </w:tr>
      <w:tr w:rsidR="00A94E61" w:rsidRPr="00701B98" w14:paraId="0DA648A5" w14:textId="0AD946D9" w:rsidTr="00A94E61">
        <w:tc>
          <w:tcPr>
            <w:cnfStyle w:val="001000000000" w:firstRow="0" w:lastRow="0" w:firstColumn="1" w:lastColumn="0" w:oddVBand="0" w:evenVBand="0" w:oddHBand="0" w:evenHBand="0" w:firstRowFirstColumn="0" w:firstRowLastColumn="0" w:lastRowFirstColumn="0" w:lastRowLastColumn="0"/>
            <w:tcW w:w="641" w:type="dxa"/>
          </w:tcPr>
          <w:p w14:paraId="2112F26D" w14:textId="77777777"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15</w:t>
            </w:r>
          </w:p>
        </w:tc>
        <w:tc>
          <w:tcPr>
            <w:tcW w:w="9702" w:type="dxa"/>
          </w:tcPr>
          <w:p w14:paraId="6EEB0727" w14:textId="77777777" w:rsidR="00A94E61" w:rsidRPr="00701B98" w:rsidRDefault="00A94E61" w:rsidP="00A94E61">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701B98">
              <w:rPr>
                <w:rFonts w:ascii="Arial" w:hAnsi="Arial" w:cs="Arial"/>
              </w:rPr>
              <w:t>Záznam o vyhodnocení situace dítěte a jeho rodiny</w:t>
            </w:r>
          </w:p>
        </w:tc>
        <w:tc>
          <w:tcPr>
            <w:tcW w:w="3827" w:type="dxa"/>
          </w:tcPr>
          <w:p w14:paraId="55C61FA6" w14:textId="77777777" w:rsidR="00A94E61" w:rsidRPr="00A94E61" w:rsidRDefault="00A94E61" w:rsidP="00A94E61">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A94E61" w:rsidRPr="00701B98" w14:paraId="3A1E0D3C" w14:textId="2CB8F5CD" w:rsidTr="00A94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F3D890E" w14:textId="77777777"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16</w:t>
            </w:r>
          </w:p>
        </w:tc>
        <w:tc>
          <w:tcPr>
            <w:tcW w:w="9702" w:type="dxa"/>
          </w:tcPr>
          <w:p w14:paraId="36BFB0E2" w14:textId="77777777" w:rsidR="00A94E61" w:rsidRPr="00701B98" w:rsidRDefault="00A94E61" w:rsidP="00A94E6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701B98">
              <w:rPr>
                <w:rFonts w:ascii="Arial" w:hAnsi="Arial" w:cs="Arial"/>
              </w:rPr>
              <w:t>Individuální plán ochrany dítěte</w:t>
            </w:r>
          </w:p>
        </w:tc>
        <w:tc>
          <w:tcPr>
            <w:tcW w:w="3827" w:type="dxa"/>
          </w:tcPr>
          <w:p w14:paraId="669E16A3" w14:textId="77777777" w:rsidR="00A94E61" w:rsidRPr="00A94E61" w:rsidRDefault="00A94E61" w:rsidP="00A94E61">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A94E61" w:rsidRPr="00701B98" w14:paraId="05CB5014" w14:textId="59D76173" w:rsidTr="00A94E61">
        <w:tc>
          <w:tcPr>
            <w:cnfStyle w:val="001000000000" w:firstRow="0" w:lastRow="0" w:firstColumn="1" w:lastColumn="0" w:oddVBand="0" w:evenVBand="0" w:oddHBand="0" w:evenHBand="0" w:firstRowFirstColumn="0" w:firstRowLastColumn="0" w:lastRowFirstColumn="0" w:lastRowLastColumn="0"/>
            <w:tcW w:w="641" w:type="dxa"/>
          </w:tcPr>
          <w:p w14:paraId="2DEE883F" w14:textId="77777777"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17</w:t>
            </w:r>
          </w:p>
        </w:tc>
        <w:tc>
          <w:tcPr>
            <w:tcW w:w="9702" w:type="dxa"/>
          </w:tcPr>
          <w:p w14:paraId="32ED9D5F" w14:textId="77777777" w:rsidR="00A94E61" w:rsidRPr="00701B98" w:rsidRDefault="00A94E61" w:rsidP="00A94E61">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701B98">
              <w:rPr>
                <w:rFonts w:ascii="Arial" w:hAnsi="Arial" w:cs="Arial"/>
              </w:rPr>
              <w:t xml:space="preserve">Přehledy Rejstřík </w:t>
            </w:r>
            <w:proofErr w:type="spellStart"/>
            <w:r w:rsidRPr="00701B98">
              <w:rPr>
                <w:rFonts w:ascii="Arial" w:hAnsi="Arial" w:cs="Arial"/>
              </w:rPr>
              <w:t>Om</w:t>
            </w:r>
            <w:proofErr w:type="spellEnd"/>
            <w:r w:rsidRPr="00701B98">
              <w:rPr>
                <w:rFonts w:ascii="Arial" w:hAnsi="Arial" w:cs="Arial"/>
              </w:rPr>
              <w:t>, NOM, A, P, EV, PPD, OP, pomocné evidence</w:t>
            </w:r>
          </w:p>
        </w:tc>
        <w:tc>
          <w:tcPr>
            <w:tcW w:w="3827" w:type="dxa"/>
          </w:tcPr>
          <w:p w14:paraId="5B85DF6D" w14:textId="77777777" w:rsidR="00A94E61" w:rsidRPr="00A94E61" w:rsidRDefault="00A94E61" w:rsidP="00A94E61">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A94E61" w:rsidRPr="00701B98" w14:paraId="52C8B063" w14:textId="39D941B9" w:rsidTr="00A94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3CBBF71" w14:textId="77777777"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18</w:t>
            </w:r>
          </w:p>
        </w:tc>
        <w:tc>
          <w:tcPr>
            <w:tcW w:w="9702" w:type="dxa"/>
          </w:tcPr>
          <w:p w14:paraId="1A7C4A63" w14:textId="77777777" w:rsidR="00A94E61" w:rsidRPr="00701B98" w:rsidRDefault="00A94E61" w:rsidP="00A94E6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701B98">
              <w:rPr>
                <w:rFonts w:ascii="Arial" w:hAnsi="Arial" w:cs="Arial"/>
              </w:rPr>
              <w:t>Jmenná kartotéka, Spisový obal, Spisový přehled atd.</w:t>
            </w:r>
          </w:p>
        </w:tc>
        <w:tc>
          <w:tcPr>
            <w:tcW w:w="3827" w:type="dxa"/>
          </w:tcPr>
          <w:p w14:paraId="4D463882" w14:textId="77777777" w:rsidR="00A94E61" w:rsidRPr="00A94E61" w:rsidRDefault="00A94E61" w:rsidP="00A94E61">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D437A9" w:rsidRPr="00701B98" w14:paraId="58D3F9E1" w14:textId="77777777" w:rsidTr="00147CDE">
        <w:tc>
          <w:tcPr>
            <w:cnfStyle w:val="001000000000" w:firstRow="0" w:lastRow="0" w:firstColumn="1" w:lastColumn="0" w:oddVBand="0" w:evenVBand="0" w:oddHBand="0" w:evenHBand="0" w:firstRowFirstColumn="0" w:firstRowLastColumn="0" w:lastRowFirstColumn="0" w:lastRowLastColumn="0"/>
            <w:tcW w:w="14170" w:type="dxa"/>
            <w:gridSpan w:val="3"/>
          </w:tcPr>
          <w:p w14:paraId="060DC1E4" w14:textId="73A5EC42" w:rsidR="00D437A9" w:rsidRPr="00A94E61" w:rsidRDefault="00D437A9" w:rsidP="00147CDE">
            <w:pPr>
              <w:pStyle w:val="Tabulkanormln"/>
              <w:spacing w:before="60" w:after="60"/>
              <w:rPr>
                <w:rFonts w:ascii="Arial" w:hAnsi="Arial" w:cs="Arial"/>
              </w:rPr>
            </w:pPr>
            <w:r>
              <w:rPr>
                <w:rFonts w:ascii="Arial" w:hAnsi="Arial" w:cs="Arial"/>
              </w:rPr>
              <w:t>Další požadavky</w:t>
            </w:r>
          </w:p>
        </w:tc>
      </w:tr>
      <w:tr w:rsidR="00D437A9" w:rsidRPr="00701B98" w14:paraId="22CF39B2" w14:textId="77777777" w:rsidTr="00147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C6DAC47" w14:textId="08AAA6F1" w:rsidR="00D437A9" w:rsidRPr="00A94E61" w:rsidRDefault="00D437A9" w:rsidP="00147CDE">
            <w:pPr>
              <w:pStyle w:val="Tabulkanormln"/>
              <w:spacing w:before="60" w:after="60"/>
              <w:jc w:val="center"/>
              <w:rPr>
                <w:rFonts w:ascii="Arial" w:hAnsi="Arial" w:cs="Arial"/>
                <w:b w:val="0"/>
              </w:rPr>
            </w:pPr>
            <w:r>
              <w:rPr>
                <w:rFonts w:ascii="Arial" w:hAnsi="Arial" w:cs="Arial"/>
                <w:b w:val="0"/>
              </w:rPr>
              <w:lastRenderedPageBreak/>
              <w:t>19</w:t>
            </w:r>
          </w:p>
        </w:tc>
        <w:tc>
          <w:tcPr>
            <w:tcW w:w="9702" w:type="dxa"/>
          </w:tcPr>
          <w:p w14:paraId="5676F7D5" w14:textId="15BC6F20" w:rsidR="00D437A9" w:rsidRPr="00701B98" w:rsidRDefault="00D437A9" w:rsidP="00147CDE">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D437A9">
              <w:rPr>
                <w:rFonts w:ascii="Arial" w:hAnsi="Arial" w:cs="Arial"/>
              </w:rPr>
              <w:t xml:space="preserve">Vyhledávání – základní nabídka – klienti jednotlivých pracovníků + složka s odkazem na vyhledávání ze všech klientů SPOD (dle jména a data narození – vyhledání z </w:t>
            </w:r>
            <w:proofErr w:type="spellStart"/>
            <w:r w:rsidRPr="00D437A9">
              <w:rPr>
                <w:rFonts w:ascii="Arial" w:hAnsi="Arial" w:cs="Arial"/>
              </w:rPr>
              <w:t>Om</w:t>
            </w:r>
            <w:proofErr w:type="spellEnd"/>
            <w:r w:rsidRPr="00D437A9">
              <w:rPr>
                <w:rFonts w:ascii="Arial" w:hAnsi="Arial" w:cs="Arial"/>
              </w:rPr>
              <w:t xml:space="preserve">, </w:t>
            </w:r>
            <w:proofErr w:type="spellStart"/>
            <w:r w:rsidRPr="00D437A9">
              <w:rPr>
                <w:rFonts w:ascii="Arial" w:hAnsi="Arial" w:cs="Arial"/>
              </w:rPr>
              <w:t>Nom</w:t>
            </w:r>
            <w:proofErr w:type="spellEnd"/>
            <w:r w:rsidRPr="00D437A9">
              <w:rPr>
                <w:rFonts w:ascii="Arial" w:hAnsi="Arial" w:cs="Arial"/>
              </w:rPr>
              <w:t>, podnětů i archivu).</w:t>
            </w:r>
          </w:p>
        </w:tc>
        <w:tc>
          <w:tcPr>
            <w:tcW w:w="3827" w:type="dxa"/>
          </w:tcPr>
          <w:p w14:paraId="2D0E90A1" w14:textId="77777777" w:rsidR="00D437A9" w:rsidRPr="00A94E61" w:rsidRDefault="00D437A9" w:rsidP="00147CDE">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D437A9" w:rsidRPr="00701B98" w14:paraId="077D1C5E" w14:textId="77777777" w:rsidTr="00147CDE">
        <w:tc>
          <w:tcPr>
            <w:cnfStyle w:val="001000000000" w:firstRow="0" w:lastRow="0" w:firstColumn="1" w:lastColumn="0" w:oddVBand="0" w:evenVBand="0" w:oddHBand="0" w:evenHBand="0" w:firstRowFirstColumn="0" w:firstRowLastColumn="0" w:lastRowFirstColumn="0" w:lastRowLastColumn="0"/>
            <w:tcW w:w="641" w:type="dxa"/>
          </w:tcPr>
          <w:p w14:paraId="02E526E7" w14:textId="06674CFC" w:rsidR="00D437A9" w:rsidRPr="00A94E61" w:rsidRDefault="00D437A9" w:rsidP="00147CDE">
            <w:pPr>
              <w:pStyle w:val="Tabulkanormln"/>
              <w:spacing w:before="60" w:after="60"/>
              <w:jc w:val="center"/>
              <w:rPr>
                <w:rFonts w:ascii="Arial" w:hAnsi="Arial" w:cs="Arial"/>
                <w:b w:val="0"/>
              </w:rPr>
            </w:pPr>
            <w:r>
              <w:rPr>
                <w:rFonts w:ascii="Arial" w:hAnsi="Arial" w:cs="Arial"/>
                <w:b w:val="0"/>
              </w:rPr>
              <w:t>20</w:t>
            </w:r>
          </w:p>
        </w:tc>
        <w:tc>
          <w:tcPr>
            <w:tcW w:w="9702" w:type="dxa"/>
          </w:tcPr>
          <w:p w14:paraId="2C12191A" w14:textId="2CE77D3B" w:rsidR="00D437A9" w:rsidRPr="00701B98" w:rsidRDefault="00D437A9" w:rsidP="00147CDE">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D437A9">
              <w:rPr>
                <w:rFonts w:ascii="Arial" w:hAnsi="Arial" w:cs="Arial"/>
              </w:rPr>
              <w:t>Vkládání různých dokumentů k případu (skeny, kopie, dokumenty, fotky…) a možnost soubory z programu stáhnout, či otevřít.</w:t>
            </w:r>
          </w:p>
        </w:tc>
        <w:tc>
          <w:tcPr>
            <w:tcW w:w="3827" w:type="dxa"/>
          </w:tcPr>
          <w:p w14:paraId="4D59C23A" w14:textId="77777777" w:rsidR="00D437A9" w:rsidRPr="00A94E61" w:rsidRDefault="00D437A9" w:rsidP="00147CDE">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D437A9" w:rsidRPr="00701B98" w14:paraId="0EA6626B" w14:textId="77777777" w:rsidTr="00147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5B5E7D6" w14:textId="781880CA" w:rsidR="00D437A9" w:rsidRPr="00A94E61" w:rsidRDefault="00D437A9" w:rsidP="00147CDE">
            <w:pPr>
              <w:pStyle w:val="Tabulkanormln"/>
              <w:spacing w:before="60" w:after="60"/>
              <w:jc w:val="center"/>
              <w:rPr>
                <w:rFonts w:ascii="Arial" w:hAnsi="Arial" w:cs="Arial"/>
                <w:b w:val="0"/>
              </w:rPr>
            </w:pPr>
            <w:r>
              <w:rPr>
                <w:rFonts w:ascii="Arial" w:hAnsi="Arial" w:cs="Arial"/>
                <w:b w:val="0"/>
              </w:rPr>
              <w:t>21</w:t>
            </w:r>
          </w:p>
        </w:tc>
        <w:tc>
          <w:tcPr>
            <w:tcW w:w="9702" w:type="dxa"/>
          </w:tcPr>
          <w:p w14:paraId="0E8BE499" w14:textId="4DBE6295" w:rsidR="00D437A9" w:rsidRPr="00701B98" w:rsidRDefault="00D437A9" w:rsidP="00147CDE">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D437A9">
              <w:rPr>
                <w:rFonts w:ascii="Arial" w:hAnsi="Arial" w:cs="Arial"/>
              </w:rPr>
              <w:t xml:space="preserve">Generování čísla </w:t>
            </w:r>
            <w:proofErr w:type="spellStart"/>
            <w:r w:rsidRPr="00D437A9">
              <w:rPr>
                <w:rFonts w:ascii="Arial" w:hAnsi="Arial" w:cs="Arial"/>
              </w:rPr>
              <w:t>Om</w:t>
            </w:r>
            <w:proofErr w:type="spellEnd"/>
            <w:r w:rsidRPr="00D437A9">
              <w:rPr>
                <w:rFonts w:ascii="Arial" w:hAnsi="Arial" w:cs="Arial"/>
              </w:rPr>
              <w:t xml:space="preserve">, </w:t>
            </w:r>
            <w:proofErr w:type="spellStart"/>
            <w:r w:rsidRPr="00D437A9">
              <w:rPr>
                <w:rFonts w:ascii="Arial" w:hAnsi="Arial" w:cs="Arial"/>
              </w:rPr>
              <w:t>Nom</w:t>
            </w:r>
            <w:proofErr w:type="spellEnd"/>
            <w:r w:rsidRPr="00D437A9">
              <w:rPr>
                <w:rFonts w:ascii="Arial" w:hAnsi="Arial" w:cs="Arial"/>
              </w:rPr>
              <w:t xml:space="preserve"> a podnětu programem; zabezpečení rizika duplicity spisů + propojování spisů (př. ukončený podnět do </w:t>
            </w:r>
            <w:proofErr w:type="spellStart"/>
            <w:r w:rsidRPr="00D437A9">
              <w:rPr>
                <w:rFonts w:ascii="Arial" w:hAnsi="Arial" w:cs="Arial"/>
              </w:rPr>
              <w:t>Om</w:t>
            </w:r>
            <w:proofErr w:type="spellEnd"/>
            <w:r w:rsidRPr="00D437A9">
              <w:rPr>
                <w:rFonts w:ascii="Arial" w:hAnsi="Arial" w:cs="Arial"/>
              </w:rPr>
              <w:t xml:space="preserve">, vyřazené </w:t>
            </w:r>
            <w:proofErr w:type="spellStart"/>
            <w:r w:rsidRPr="00D437A9">
              <w:rPr>
                <w:rFonts w:ascii="Arial" w:hAnsi="Arial" w:cs="Arial"/>
              </w:rPr>
              <w:t>Om</w:t>
            </w:r>
            <w:proofErr w:type="spellEnd"/>
            <w:r w:rsidRPr="00D437A9">
              <w:rPr>
                <w:rFonts w:ascii="Arial" w:hAnsi="Arial" w:cs="Arial"/>
              </w:rPr>
              <w:t xml:space="preserve"> do nového </w:t>
            </w:r>
            <w:proofErr w:type="spellStart"/>
            <w:r w:rsidRPr="00D437A9">
              <w:rPr>
                <w:rFonts w:ascii="Arial" w:hAnsi="Arial" w:cs="Arial"/>
              </w:rPr>
              <w:t>Om</w:t>
            </w:r>
            <w:proofErr w:type="spellEnd"/>
            <w:r w:rsidRPr="00D437A9">
              <w:rPr>
                <w:rFonts w:ascii="Arial" w:hAnsi="Arial" w:cs="Arial"/>
              </w:rPr>
              <w:t>).</w:t>
            </w:r>
          </w:p>
        </w:tc>
        <w:tc>
          <w:tcPr>
            <w:tcW w:w="3827" w:type="dxa"/>
          </w:tcPr>
          <w:p w14:paraId="27CD6B9E" w14:textId="77777777" w:rsidR="00D437A9" w:rsidRPr="00A94E61" w:rsidRDefault="00D437A9" w:rsidP="00147CDE">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D437A9" w:rsidRPr="00701B98" w14:paraId="556569AE" w14:textId="77777777" w:rsidTr="00147CDE">
        <w:tc>
          <w:tcPr>
            <w:cnfStyle w:val="001000000000" w:firstRow="0" w:lastRow="0" w:firstColumn="1" w:lastColumn="0" w:oddVBand="0" w:evenVBand="0" w:oddHBand="0" w:evenHBand="0" w:firstRowFirstColumn="0" w:firstRowLastColumn="0" w:lastRowFirstColumn="0" w:lastRowLastColumn="0"/>
            <w:tcW w:w="641" w:type="dxa"/>
          </w:tcPr>
          <w:p w14:paraId="201A6A6E" w14:textId="458897D3" w:rsidR="00D437A9" w:rsidRPr="00A94E61" w:rsidRDefault="00D437A9" w:rsidP="00147CDE">
            <w:pPr>
              <w:pStyle w:val="Tabulkanormln"/>
              <w:spacing w:before="60" w:after="60"/>
              <w:jc w:val="center"/>
              <w:rPr>
                <w:rFonts w:ascii="Arial" w:hAnsi="Arial" w:cs="Arial"/>
                <w:b w:val="0"/>
              </w:rPr>
            </w:pPr>
            <w:r>
              <w:rPr>
                <w:rFonts w:ascii="Arial" w:hAnsi="Arial" w:cs="Arial"/>
                <w:b w:val="0"/>
              </w:rPr>
              <w:t>22</w:t>
            </w:r>
          </w:p>
        </w:tc>
        <w:tc>
          <w:tcPr>
            <w:tcW w:w="9702" w:type="dxa"/>
          </w:tcPr>
          <w:p w14:paraId="3071C359" w14:textId="4459255D" w:rsidR="00D437A9" w:rsidRPr="00701B98" w:rsidRDefault="00D437A9" w:rsidP="00147CDE">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D437A9">
              <w:rPr>
                <w:rFonts w:ascii="Arial" w:hAnsi="Arial" w:cs="Arial"/>
              </w:rPr>
              <w:t xml:space="preserve">Úprava a obsah v souladu se zákonem SPOD a Směrnicí MPSV (evidenční štítek </w:t>
            </w:r>
            <w:proofErr w:type="spellStart"/>
            <w:r w:rsidRPr="00D437A9">
              <w:rPr>
                <w:rFonts w:ascii="Arial" w:hAnsi="Arial" w:cs="Arial"/>
              </w:rPr>
              <w:t>Om</w:t>
            </w:r>
            <w:proofErr w:type="spellEnd"/>
            <w:r w:rsidRPr="00D437A9">
              <w:rPr>
                <w:rFonts w:ascii="Arial" w:hAnsi="Arial" w:cs="Arial"/>
              </w:rPr>
              <w:t xml:space="preserve">, rejstříky, spisová dokumentace </w:t>
            </w:r>
            <w:proofErr w:type="spellStart"/>
            <w:r w:rsidRPr="00D437A9">
              <w:rPr>
                <w:rFonts w:ascii="Arial" w:hAnsi="Arial" w:cs="Arial"/>
              </w:rPr>
              <w:t>Om</w:t>
            </w:r>
            <w:proofErr w:type="spellEnd"/>
            <w:r w:rsidRPr="00D437A9">
              <w:rPr>
                <w:rFonts w:ascii="Arial" w:hAnsi="Arial" w:cs="Arial"/>
              </w:rPr>
              <w:t xml:space="preserve"> a </w:t>
            </w:r>
            <w:proofErr w:type="spellStart"/>
            <w:r w:rsidRPr="00D437A9">
              <w:rPr>
                <w:rFonts w:ascii="Arial" w:hAnsi="Arial" w:cs="Arial"/>
              </w:rPr>
              <w:t>nom</w:t>
            </w:r>
            <w:proofErr w:type="spellEnd"/>
            <w:r w:rsidRPr="00D437A9">
              <w:rPr>
                <w:rFonts w:ascii="Arial" w:hAnsi="Arial" w:cs="Arial"/>
              </w:rPr>
              <w:t>) + evidence podnětů (</w:t>
            </w:r>
            <w:proofErr w:type="spellStart"/>
            <w:r w:rsidRPr="00D437A9">
              <w:rPr>
                <w:rFonts w:ascii="Arial" w:hAnsi="Arial" w:cs="Arial"/>
              </w:rPr>
              <w:t>jednorázovky</w:t>
            </w:r>
            <w:proofErr w:type="spellEnd"/>
            <w:r w:rsidRPr="00D437A9">
              <w:rPr>
                <w:rFonts w:ascii="Arial" w:hAnsi="Arial" w:cs="Arial"/>
              </w:rPr>
              <w:t>, které po prošetření nejsou zhodnoceny jako SPOD).</w:t>
            </w:r>
          </w:p>
        </w:tc>
        <w:tc>
          <w:tcPr>
            <w:tcW w:w="3827" w:type="dxa"/>
          </w:tcPr>
          <w:p w14:paraId="175FE874" w14:textId="77777777" w:rsidR="00D437A9" w:rsidRPr="00A94E61" w:rsidRDefault="00D437A9" w:rsidP="00147CDE">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D437A9" w:rsidRPr="00701B98" w14:paraId="1EA7C11A" w14:textId="77777777" w:rsidTr="00147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2E941340" w14:textId="2EF5E1BF" w:rsidR="00D437A9" w:rsidRPr="00A94E61" w:rsidRDefault="00D437A9" w:rsidP="00147CDE">
            <w:pPr>
              <w:pStyle w:val="Tabulkanormln"/>
              <w:spacing w:before="60" w:after="60"/>
              <w:jc w:val="center"/>
              <w:rPr>
                <w:rFonts w:ascii="Arial" w:hAnsi="Arial" w:cs="Arial"/>
                <w:b w:val="0"/>
              </w:rPr>
            </w:pPr>
            <w:r>
              <w:rPr>
                <w:rFonts w:ascii="Arial" w:hAnsi="Arial" w:cs="Arial"/>
                <w:b w:val="0"/>
              </w:rPr>
              <w:t>23</w:t>
            </w:r>
          </w:p>
        </w:tc>
        <w:tc>
          <w:tcPr>
            <w:tcW w:w="9702" w:type="dxa"/>
          </w:tcPr>
          <w:p w14:paraId="01B34C54" w14:textId="3FE242C3" w:rsidR="00D437A9" w:rsidRPr="00701B98" w:rsidRDefault="00D437A9" w:rsidP="00147CDE">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D437A9">
              <w:rPr>
                <w:rFonts w:ascii="Arial" w:hAnsi="Arial" w:cs="Arial"/>
              </w:rPr>
              <w:t>Archivace spisů – vyhledávání archivovaných spisů, možnost opětovného vstupu + připojení po spojení s novým spisem, přístup k historii ve vedení spisu a v historii vstupů do spisu při převodu na jiného pracovníka.</w:t>
            </w:r>
          </w:p>
        </w:tc>
        <w:tc>
          <w:tcPr>
            <w:tcW w:w="3827" w:type="dxa"/>
          </w:tcPr>
          <w:p w14:paraId="5683F055" w14:textId="77777777" w:rsidR="00D437A9" w:rsidRPr="00A94E61" w:rsidRDefault="00D437A9" w:rsidP="00147CDE">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D437A9" w:rsidRPr="00701B98" w14:paraId="1EA6A87E" w14:textId="77777777" w:rsidTr="00147CDE">
        <w:tc>
          <w:tcPr>
            <w:cnfStyle w:val="001000000000" w:firstRow="0" w:lastRow="0" w:firstColumn="1" w:lastColumn="0" w:oddVBand="0" w:evenVBand="0" w:oddHBand="0" w:evenHBand="0" w:firstRowFirstColumn="0" w:firstRowLastColumn="0" w:lastRowFirstColumn="0" w:lastRowLastColumn="0"/>
            <w:tcW w:w="641" w:type="dxa"/>
          </w:tcPr>
          <w:p w14:paraId="24A7D338" w14:textId="633C23CA" w:rsidR="00D437A9" w:rsidRPr="00A94E61" w:rsidRDefault="00D437A9" w:rsidP="00147CDE">
            <w:pPr>
              <w:pStyle w:val="Tabulkanormln"/>
              <w:spacing w:before="60" w:after="60"/>
              <w:jc w:val="center"/>
              <w:rPr>
                <w:rFonts w:ascii="Arial" w:hAnsi="Arial" w:cs="Arial"/>
                <w:b w:val="0"/>
              </w:rPr>
            </w:pPr>
            <w:r>
              <w:rPr>
                <w:rFonts w:ascii="Arial" w:hAnsi="Arial" w:cs="Arial"/>
                <w:b w:val="0"/>
              </w:rPr>
              <w:t>24</w:t>
            </w:r>
          </w:p>
        </w:tc>
        <w:tc>
          <w:tcPr>
            <w:tcW w:w="9702" w:type="dxa"/>
          </w:tcPr>
          <w:p w14:paraId="555EDDD7" w14:textId="7898B0F9" w:rsidR="00D437A9" w:rsidRPr="00701B98" w:rsidRDefault="00D437A9" w:rsidP="00147CDE">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D437A9">
              <w:rPr>
                <w:rFonts w:ascii="Arial" w:hAnsi="Arial" w:cs="Arial"/>
              </w:rPr>
              <w:t xml:space="preserve">Přetažení aktivních spisů </w:t>
            </w:r>
            <w:proofErr w:type="spellStart"/>
            <w:r w:rsidRPr="00D437A9">
              <w:rPr>
                <w:rFonts w:ascii="Arial" w:hAnsi="Arial" w:cs="Arial"/>
              </w:rPr>
              <w:t>Om</w:t>
            </w:r>
            <w:proofErr w:type="spellEnd"/>
            <w:r w:rsidRPr="00D437A9">
              <w:rPr>
                <w:rFonts w:ascii="Arial" w:hAnsi="Arial" w:cs="Arial"/>
              </w:rPr>
              <w:t xml:space="preserve"> ze stávajícího programu, sloučení se založenými spisy v SSL, možnost připojení vlastních v elektronické podobě dosud vytvořených podkladů k spisům </w:t>
            </w:r>
            <w:proofErr w:type="spellStart"/>
            <w:r w:rsidRPr="00D437A9">
              <w:rPr>
                <w:rFonts w:ascii="Arial" w:hAnsi="Arial" w:cs="Arial"/>
              </w:rPr>
              <w:t>Om</w:t>
            </w:r>
            <w:proofErr w:type="spellEnd"/>
            <w:r w:rsidRPr="00D437A9">
              <w:rPr>
                <w:rFonts w:ascii="Arial" w:hAnsi="Arial" w:cs="Arial"/>
              </w:rPr>
              <w:t>, které budou převedeny.</w:t>
            </w:r>
          </w:p>
        </w:tc>
        <w:tc>
          <w:tcPr>
            <w:tcW w:w="3827" w:type="dxa"/>
          </w:tcPr>
          <w:p w14:paraId="33715A6C" w14:textId="77777777" w:rsidR="00D437A9" w:rsidRPr="00A94E61" w:rsidRDefault="00D437A9" w:rsidP="00147CDE">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D437A9" w:rsidRPr="00701B98" w14:paraId="03C9EA93" w14:textId="77777777" w:rsidTr="00147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7A9AB9A5" w14:textId="4DFAB3C8" w:rsidR="00D437A9" w:rsidRPr="00A94E61" w:rsidRDefault="00D437A9" w:rsidP="00147CDE">
            <w:pPr>
              <w:pStyle w:val="Tabulkanormln"/>
              <w:spacing w:before="60" w:after="60"/>
              <w:jc w:val="center"/>
              <w:rPr>
                <w:rFonts w:ascii="Arial" w:hAnsi="Arial" w:cs="Arial"/>
                <w:b w:val="0"/>
              </w:rPr>
            </w:pPr>
            <w:r>
              <w:rPr>
                <w:rFonts w:ascii="Arial" w:hAnsi="Arial" w:cs="Arial"/>
                <w:b w:val="0"/>
              </w:rPr>
              <w:t>25</w:t>
            </w:r>
          </w:p>
        </w:tc>
        <w:tc>
          <w:tcPr>
            <w:tcW w:w="9702" w:type="dxa"/>
          </w:tcPr>
          <w:p w14:paraId="1CD0E0E9" w14:textId="245213FD" w:rsidR="00D437A9" w:rsidRPr="00701B98" w:rsidRDefault="00D437A9" w:rsidP="00147CDE">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D437A9">
              <w:rPr>
                <w:rFonts w:ascii="Arial" w:hAnsi="Arial" w:cs="Arial"/>
              </w:rPr>
              <w:t>Centralizovaná evidence agendy sociálně-právní ochrany dětí a souvisejících podnětů, jednotná evidenční a spisová oblast.</w:t>
            </w:r>
          </w:p>
        </w:tc>
        <w:tc>
          <w:tcPr>
            <w:tcW w:w="3827" w:type="dxa"/>
          </w:tcPr>
          <w:p w14:paraId="145108C3" w14:textId="77777777" w:rsidR="00D437A9" w:rsidRPr="00A94E61" w:rsidRDefault="00D437A9" w:rsidP="00147CDE">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D437A9" w:rsidRPr="00701B98" w14:paraId="67C6D828" w14:textId="77777777" w:rsidTr="00147CDE">
        <w:tc>
          <w:tcPr>
            <w:cnfStyle w:val="001000000000" w:firstRow="0" w:lastRow="0" w:firstColumn="1" w:lastColumn="0" w:oddVBand="0" w:evenVBand="0" w:oddHBand="0" w:evenHBand="0" w:firstRowFirstColumn="0" w:firstRowLastColumn="0" w:lastRowFirstColumn="0" w:lastRowLastColumn="0"/>
            <w:tcW w:w="641" w:type="dxa"/>
          </w:tcPr>
          <w:p w14:paraId="7438B2AF" w14:textId="34C5ED0E" w:rsidR="00D437A9" w:rsidRPr="00A94E61" w:rsidRDefault="00D437A9" w:rsidP="00147CDE">
            <w:pPr>
              <w:pStyle w:val="Tabulkanormln"/>
              <w:spacing w:before="60" w:after="60"/>
              <w:jc w:val="center"/>
              <w:rPr>
                <w:rFonts w:ascii="Arial" w:hAnsi="Arial" w:cs="Arial"/>
                <w:b w:val="0"/>
              </w:rPr>
            </w:pPr>
            <w:r>
              <w:rPr>
                <w:rFonts w:ascii="Arial" w:hAnsi="Arial" w:cs="Arial"/>
                <w:b w:val="0"/>
              </w:rPr>
              <w:t>26</w:t>
            </w:r>
          </w:p>
        </w:tc>
        <w:tc>
          <w:tcPr>
            <w:tcW w:w="9702" w:type="dxa"/>
          </w:tcPr>
          <w:p w14:paraId="3E2BE700" w14:textId="07DA0A7F" w:rsidR="00D437A9" w:rsidRPr="00701B98" w:rsidRDefault="00D437A9" w:rsidP="00147CDE">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D437A9">
              <w:rPr>
                <w:rFonts w:ascii="Arial" w:hAnsi="Arial" w:cs="Arial"/>
              </w:rPr>
              <w:t xml:space="preserve">Kompletní evidence spisů </w:t>
            </w:r>
            <w:proofErr w:type="spellStart"/>
            <w:r w:rsidRPr="00D437A9">
              <w:rPr>
                <w:rFonts w:ascii="Arial" w:hAnsi="Arial" w:cs="Arial"/>
              </w:rPr>
              <w:t>Om</w:t>
            </w:r>
            <w:proofErr w:type="spellEnd"/>
            <w:r w:rsidRPr="00D437A9">
              <w:rPr>
                <w:rFonts w:ascii="Arial" w:hAnsi="Arial" w:cs="Arial"/>
              </w:rPr>
              <w:t xml:space="preserve">, </w:t>
            </w:r>
            <w:proofErr w:type="spellStart"/>
            <w:r w:rsidRPr="00D437A9">
              <w:rPr>
                <w:rFonts w:ascii="Arial" w:hAnsi="Arial" w:cs="Arial"/>
              </w:rPr>
              <w:t>Nom</w:t>
            </w:r>
            <w:proofErr w:type="spellEnd"/>
            <w:r w:rsidRPr="00D437A9">
              <w:rPr>
                <w:rFonts w:ascii="Arial" w:hAnsi="Arial" w:cs="Arial"/>
              </w:rPr>
              <w:t xml:space="preserve"> a Podnětů a propojování těchto spisů.</w:t>
            </w:r>
          </w:p>
        </w:tc>
        <w:tc>
          <w:tcPr>
            <w:tcW w:w="3827" w:type="dxa"/>
          </w:tcPr>
          <w:p w14:paraId="3549B58E" w14:textId="77777777" w:rsidR="00D437A9" w:rsidRPr="00A94E61" w:rsidRDefault="00D437A9" w:rsidP="00147CDE">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D437A9" w:rsidRPr="00701B98" w14:paraId="5250DF71" w14:textId="77777777" w:rsidTr="00147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57261377" w14:textId="09A27802" w:rsidR="00D437A9" w:rsidRPr="00A94E61" w:rsidRDefault="00D437A9" w:rsidP="00147CDE">
            <w:pPr>
              <w:pStyle w:val="Tabulkanormln"/>
              <w:spacing w:before="60" w:after="60"/>
              <w:jc w:val="center"/>
              <w:rPr>
                <w:rFonts w:ascii="Arial" w:hAnsi="Arial" w:cs="Arial"/>
                <w:b w:val="0"/>
              </w:rPr>
            </w:pPr>
            <w:r>
              <w:rPr>
                <w:rFonts w:ascii="Arial" w:hAnsi="Arial" w:cs="Arial"/>
                <w:b w:val="0"/>
              </w:rPr>
              <w:t>27</w:t>
            </w:r>
          </w:p>
        </w:tc>
        <w:tc>
          <w:tcPr>
            <w:tcW w:w="9702" w:type="dxa"/>
          </w:tcPr>
          <w:p w14:paraId="6AC59731" w14:textId="3DF88471" w:rsidR="00D437A9" w:rsidRPr="00701B98" w:rsidRDefault="00D437A9" w:rsidP="00147CDE">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D437A9">
              <w:rPr>
                <w:rFonts w:ascii="Arial" w:hAnsi="Arial" w:cs="Arial"/>
              </w:rPr>
              <w:t>Kompletní vedení rejstříků.</w:t>
            </w:r>
          </w:p>
        </w:tc>
        <w:tc>
          <w:tcPr>
            <w:tcW w:w="3827" w:type="dxa"/>
          </w:tcPr>
          <w:p w14:paraId="39462046" w14:textId="77777777" w:rsidR="00D437A9" w:rsidRPr="00A94E61" w:rsidRDefault="00D437A9" w:rsidP="00147CDE">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D437A9" w:rsidRPr="00701B98" w14:paraId="2F3F69B1" w14:textId="77777777" w:rsidTr="00147CDE">
        <w:tc>
          <w:tcPr>
            <w:cnfStyle w:val="001000000000" w:firstRow="0" w:lastRow="0" w:firstColumn="1" w:lastColumn="0" w:oddVBand="0" w:evenVBand="0" w:oddHBand="0" w:evenHBand="0" w:firstRowFirstColumn="0" w:firstRowLastColumn="0" w:lastRowFirstColumn="0" w:lastRowLastColumn="0"/>
            <w:tcW w:w="641" w:type="dxa"/>
          </w:tcPr>
          <w:p w14:paraId="0398CCDE" w14:textId="6615CA28" w:rsidR="00D437A9" w:rsidRPr="00A94E61" w:rsidRDefault="00D437A9" w:rsidP="00147CDE">
            <w:pPr>
              <w:pStyle w:val="Tabulkanormln"/>
              <w:spacing w:before="60" w:after="60"/>
              <w:jc w:val="center"/>
              <w:rPr>
                <w:rFonts w:ascii="Arial" w:hAnsi="Arial" w:cs="Arial"/>
                <w:b w:val="0"/>
              </w:rPr>
            </w:pPr>
            <w:r>
              <w:rPr>
                <w:rFonts w:ascii="Arial" w:hAnsi="Arial" w:cs="Arial"/>
                <w:b w:val="0"/>
              </w:rPr>
              <w:t>28</w:t>
            </w:r>
          </w:p>
        </w:tc>
        <w:tc>
          <w:tcPr>
            <w:tcW w:w="9702" w:type="dxa"/>
          </w:tcPr>
          <w:p w14:paraId="17F819D2" w14:textId="56B3BC47" w:rsidR="00D437A9" w:rsidRPr="00701B98" w:rsidRDefault="00D437A9" w:rsidP="00147CDE">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D437A9">
              <w:rPr>
                <w:rFonts w:ascii="Arial" w:hAnsi="Arial" w:cs="Arial"/>
              </w:rPr>
              <w:t>Evidence údajů, dokumentace jednotlivých subjektů (vytvořená v programu a vytvořená mimo program – ne v PDF) a úkonů.</w:t>
            </w:r>
          </w:p>
        </w:tc>
        <w:tc>
          <w:tcPr>
            <w:tcW w:w="3827" w:type="dxa"/>
          </w:tcPr>
          <w:p w14:paraId="24035778" w14:textId="77777777" w:rsidR="00D437A9" w:rsidRPr="00A94E61" w:rsidRDefault="00D437A9" w:rsidP="00147CDE">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D437A9" w:rsidRPr="00701B98" w14:paraId="12300B1D" w14:textId="77777777" w:rsidTr="00147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2EC66FA3" w14:textId="359682C1" w:rsidR="00D437A9" w:rsidRPr="00A94E61" w:rsidRDefault="00D437A9" w:rsidP="00147CDE">
            <w:pPr>
              <w:pStyle w:val="Tabulkanormln"/>
              <w:spacing w:before="60" w:after="60"/>
              <w:jc w:val="center"/>
              <w:rPr>
                <w:rFonts w:ascii="Arial" w:hAnsi="Arial" w:cs="Arial"/>
                <w:b w:val="0"/>
              </w:rPr>
            </w:pPr>
            <w:r>
              <w:rPr>
                <w:rFonts w:ascii="Arial" w:hAnsi="Arial" w:cs="Arial"/>
                <w:b w:val="0"/>
              </w:rPr>
              <w:t>29</w:t>
            </w:r>
          </w:p>
        </w:tc>
        <w:tc>
          <w:tcPr>
            <w:tcW w:w="9702" w:type="dxa"/>
          </w:tcPr>
          <w:p w14:paraId="0DB58CDF" w14:textId="35C29E4B" w:rsidR="00D437A9" w:rsidRPr="00701B98" w:rsidRDefault="00D437A9" w:rsidP="00147CDE">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D437A9">
              <w:rPr>
                <w:rFonts w:ascii="Arial" w:hAnsi="Arial" w:cs="Arial"/>
              </w:rPr>
              <w:t>Tvorba dokumentů a editovatelných šablon.</w:t>
            </w:r>
          </w:p>
        </w:tc>
        <w:tc>
          <w:tcPr>
            <w:tcW w:w="3827" w:type="dxa"/>
          </w:tcPr>
          <w:p w14:paraId="08E9F386" w14:textId="77777777" w:rsidR="00D437A9" w:rsidRPr="00A94E61" w:rsidRDefault="00D437A9" w:rsidP="00147CDE">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D437A9" w:rsidRPr="00701B98" w14:paraId="30714DB0" w14:textId="77777777" w:rsidTr="00147CDE">
        <w:tc>
          <w:tcPr>
            <w:cnfStyle w:val="001000000000" w:firstRow="0" w:lastRow="0" w:firstColumn="1" w:lastColumn="0" w:oddVBand="0" w:evenVBand="0" w:oddHBand="0" w:evenHBand="0" w:firstRowFirstColumn="0" w:firstRowLastColumn="0" w:lastRowFirstColumn="0" w:lastRowLastColumn="0"/>
            <w:tcW w:w="641" w:type="dxa"/>
          </w:tcPr>
          <w:p w14:paraId="63376229" w14:textId="5B8E47A4" w:rsidR="00D437A9" w:rsidRPr="00A94E61" w:rsidRDefault="00D437A9" w:rsidP="00147CDE">
            <w:pPr>
              <w:pStyle w:val="Tabulkanormln"/>
              <w:spacing w:before="60" w:after="60"/>
              <w:jc w:val="center"/>
              <w:rPr>
                <w:rFonts w:ascii="Arial" w:hAnsi="Arial" w:cs="Arial"/>
                <w:b w:val="0"/>
              </w:rPr>
            </w:pPr>
            <w:r>
              <w:rPr>
                <w:rFonts w:ascii="Arial" w:hAnsi="Arial" w:cs="Arial"/>
                <w:b w:val="0"/>
              </w:rPr>
              <w:t>30</w:t>
            </w:r>
          </w:p>
        </w:tc>
        <w:tc>
          <w:tcPr>
            <w:tcW w:w="9702" w:type="dxa"/>
          </w:tcPr>
          <w:p w14:paraId="5EBDB8CD" w14:textId="77777777" w:rsidR="00D437A9" w:rsidRPr="00701B98" w:rsidRDefault="00D437A9" w:rsidP="00147CDE">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D437A9">
              <w:rPr>
                <w:rFonts w:ascii="Arial" w:hAnsi="Arial" w:cs="Arial"/>
              </w:rPr>
              <w:t>Uživatelsky přívětivé prostředí, které zajistí zpracování velkého množství dat v různých oblastech a v jednotlivých kritériích jejich třídění.</w:t>
            </w:r>
          </w:p>
        </w:tc>
        <w:tc>
          <w:tcPr>
            <w:tcW w:w="3827" w:type="dxa"/>
          </w:tcPr>
          <w:p w14:paraId="2F677E9E" w14:textId="77777777" w:rsidR="00D437A9" w:rsidRPr="00A94E61" w:rsidRDefault="00D437A9" w:rsidP="00147CDE">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D437A9" w:rsidRPr="00701B98" w14:paraId="68CCF4DC" w14:textId="77777777" w:rsidTr="00147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5BE2E0F" w14:textId="6B9137B7" w:rsidR="00D437A9" w:rsidRPr="00A94E61" w:rsidRDefault="00D437A9" w:rsidP="00147CDE">
            <w:pPr>
              <w:pStyle w:val="Tabulkanormln"/>
              <w:spacing w:before="60" w:after="60"/>
              <w:jc w:val="center"/>
              <w:rPr>
                <w:rFonts w:ascii="Arial" w:hAnsi="Arial" w:cs="Arial"/>
                <w:b w:val="0"/>
              </w:rPr>
            </w:pPr>
            <w:r>
              <w:rPr>
                <w:rFonts w:ascii="Arial" w:hAnsi="Arial" w:cs="Arial"/>
                <w:b w:val="0"/>
              </w:rPr>
              <w:t>31</w:t>
            </w:r>
          </w:p>
        </w:tc>
        <w:tc>
          <w:tcPr>
            <w:tcW w:w="9702" w:type="dxa"/>
          </w:tcPr>
          <w:p w14:paraId="6BF9B61C" w14:textId="6A8B6B72" w:rsidR="00D437A9" w:rsidRPr="00701B98" w:rsidRDefault="00D437A9" w:rsidP="00147CDE">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D437A9">
              <w:rPr>
                <w:rFonts w:ascii="Arial" w:hAnsi="Arial" w:cs="Arial"/>
              </w:rPr>
              <w:t>Propojení programu se SSL.</w:t>
            </w:r>
          </w:p>
        </w:tc>
        <w:tc>
          <w:tcPr>
            <w:tcW w:w="3827" w:type="dxa"/>
          </w:tcPr>
          <w:p w14:paraId="65CC4702" w14:textId="77777777" w:rsidR="00D437A9" w:rsidRPr="00A94E61" w:rsidRDefault="00D437A9" w:rsidP="00147CDE">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D437A9" w:rsidRPr="00701B98" w14:paraId="5B1BE150" w14:textId="77777777" w:rsidTr="00147CDE">
        <w:tc>
          <w:tcPr>
            <w:cnfStyle w:val="001000000000" w:firstRow="0" w:lastRow="0" w:firstColumn="1" w:lastColumn="0" w:oddVBand="0" w:evenVBand="0" w:oddHBand="0" w:evenHBand="0" w:firstRowFirstColumn="0" w:firstRowLastColumn="0" w:lastRowFirstColumn="0" w:lastRowLastColumn="0"/>
            <w:tcW w:w="641" w:type="dxa"/>
          </w:tcPr>
          <w:p w14:paraId="19DA93A9" w14:textId="28672566" w:rsidR="00D437A9" w:rsidRPr="00A94E61" w:rsidRDefault="00D437A9" w:rsidP="00147CDE">
            <w:pPr>
              <w:pStyle w:val="Tabulkanormln"/>
              <w:spacing w:before="60" w:after="60"/>
              <w:jc w:val="center"/>
              <w:rPr>
                <w:rFonts w:ascii="Arial" w:hAnsi="Arial" w:cs="Arial"/>
                <w:b w:val="0"/>
              </w:rPr>
            </w:pPr>
            <w:r>
              <w:rPr>
                <w:rFonts w:ascii="Arial" w:hAnsi="Arial" w:cs="Arial"/>
                <w:b w:val="0"/>
              </w:rPr>
              <w:t>32</w:t>
            </w:r>
          </w:p>
        </w:tc>
        <w:tc>
          <w:tcPr>
            <w:tcW w:w="9702" w:type="dxa"/>
          </w:tcPr>
          <w:p w14:paraId="715F77E8" w14:textId="548B0DD7" w:rsidR="00D437A9" w:rsidRPr="00701B98" w:rsidRDefault="00D437A9" w:rsidP="00147CDE">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D437A9">
              <w:rPr>
                <w:rFonts w:ascii="Arial" w:hAnsi="Arial" w:cs="Arial"/>
              </w:rPr>
              <w:t>Propojení programu se základními registry (ztotožnění dítěte, jeho zákonných zástupců).</w:t>
            </w:r>
          </w:p>
        </w:tc>
        <w:tc>
          <w:tcPr>
            <w:tcW w:w="3827" w:type="dxa"/>
          </w:tcPr>
          <w:p w14:paraId="7688045A" w14:textId="77777777" w:rsidR="00D437A9" w:rsidRPr="00A94E61" w:rsidRDefault="00D437A9" w:rsidP="00147CDE">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D437A9" w:rsidRPr="00701B98" w14:paraId="5645360B" w14:textId="77777777" w:rsidTr="00147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79AD4EFB" w14:textId="17905A1B" w:rsidR="00D437A9" w:rsidRPr="00A94E61" w:rsidRDefault="00D437A9" w:rsidP="00147CDE">
            <w:pPr>
              <w:pStyle w:val="Tabulkanormln"/>
              <w:spacing w:before="60" w:after="60"/>
              <w:jc w:val="center"/>
              <w:rPr>
                <w:rFonts w:ascii="Arial" w:hAnsi="Arial" w:cs="Arial"/>
                <w:b w:val="0"/>
              </w:rPr>
            </w:pPr>
            <w:r>
              <w:rPr>
                <w:rFonts w:ascii="Arial" w:hAnsi="Arial" w:cs="Arial"/>
                <w:b w:val="0"/>
              </w:rPr>
              <w:t>33</w:t>
            </w:r>
          </w:p>
        </w:tc>
        <w:tc>
          <w:tcPr>
            <w:tcW w:w="9702" w:type="dxa"/>
          </w:tcPr>
          <w:p w14:paraId="08BBFD48" w14:textId="687BDABB" w:rsidR="00D437A9" w:rsidRPr="00701B98" w:rsidRDefault="00D437A9" w:rsidP="00147CDE">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D437A9">
              <w:rPr>
                <w:rFonts w:ascii="Arial" w:hAnsi="Arial" w:cs="Arial"/>
              </w:rPr>
              <w:t>Automatické hlídání všech zákonných lhůt dle jednotlivých kroků v řízení, upozornění uživateli před koncem lhůty.</w:t>
            </w:r>
          </w:p>
        </w:tc>
        <w:tc>
          <w:tcPr>
            <w:tcW w:w="3827" w:type="dxa"/>
          </w:tcPr>
          <w:p w14:paraId="2EF05DA4" w14:textId="77777777" w:rsidR="00D437A9" w:rsidRPr="00A94E61" w:rsidRDefault="00D437A9" w:rsidP="00147CDE">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D437A9" w:rsidRPr="00701B98" w14:paraId="51769435" w14:textId="77777777" w:rsidTr="00147CDE">
        <w:tc>
          <w:tcPr>
            <w:cnfStyle w:val="001000000000" w:firstRow="0" w:lastRow="0" w:firstColumn="1" w:lastColumn="0" w:oddVBand="0" w:evenVBand="0" w:oddHBand="0" w:evenHBand="0" w:firstRowFirstColumn="0" w:firstRowLastColumn="0" w:lastRowFirstColumn="0" w:lastRowLastColumn="0"/>
            <w:tcW w:w="641" w:type="dxa"/>
          </w:tcPr>
          <w:p w14:paraId="38371931" w14:textId="25A32B71" w:rsidR="00D437A9" w:rsidRPr="00A94E61" w:rsidRDefault="00D437A9" w:rsidP="00147CDE">
            <w:pPr>
              <w:pStyle w:val="Tabulkanormln"/>
              <w:spacing w:before="60" w:after="60"/>
              <w:jc w:val="center"/>
              <w:rPr>
                <w:rFonts w:ascii="Arial" w:hAnsi="Arial" w:cs="Arial"/>
                <w:b w:val="0"/>
              </w:rPr>
            </w:pPr>
            <w:r>
              <w:rPr>
                <w:rFonts w:ascii="Arial" w:hAnsi="Arial" w:cs="Arial"/>
                <w:b w:val="0"/>
              </w:rPr>
              <w:lastRenderedPageBreak/>
              <w:t>34</w:t>
            </w:r>
          </w:p>
        </w:tc>
        <w:tc>
          <w:tcPr>
            <w:tcW w:w="9702" w:type="dxa"/>
          </w:tcPr>
          <w:p w14:paraId="34CE346F" w14:textId="6009F04F" w:rsidR="00D437A9" w:rsidRPr="00701B98" w:rsidRDefault="00D437A9" w:rsidP="00147CDE">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D437A9">
              <w:rPr>
                <w:rFonts w:ascii="Arial" w:hAnsi="Arial" w:cs="Arial"/>
              </w:rPr>
              <w:t>Zákonem stanovené šablony, možnost tvorby a editace vlastních šablon s náplní dat z programu přímo do dokumentu.</w:t>
            </w:r>
          </w:p>
        </w:tc>
        <w:tc>
          <w:tcPr>
            <w:tcW w:w="3827" w:type="dxa"/>
          </w:tcPr>
          <w:p w14:paraId="65BE52AD" w14:textId="77777777" w:rsidR="00D437A9" w:rsidRPr="00A94E61" w:rsidRDefault="00D437A9" w:rsidP="00147CDE">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24A00" w:rsidRPr="00701B98" w14:paraId="285048F8" w14:textId="77777777" w:rsidTr="00147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EB07A5A" w14:textId="3BFC0BF1" w:rsidR="00224A00" w:rsidRDefault="005D1848" w:rsidP="00147CDE">
            <w:pPr>
              <w:pStyle w:val="Tabulkanormln"/>
              <w:spacing w:before="60" w:after="60"/>
              <w:jc w:val="center"/>
              <w:rPr>
                <w:rFonts w:ascii="Arial" w:hAnsi="Arial" w:cs="Arial"/>
                <w:b w:val="0"/>
              </w:rPr>
            </w:pPr>
            <w:r>
              <w:rPr>
                <w:rFonts w:ascii="Arial" w:hAnsi="Arial" w:cs="Arial"/>
                <w:b w:val="0"/>
              </w:rPr>
              <w:t>35</w:t>
            </w:r>
          </w:p>
        </w:tc>
        <w:tc>
          <w:tcPr>
            <w:tcW w:w="9702" w:type="dxa"/>
          </w:tcPr>
          <w:p w14:paraId="73529DE4" w14:textId="2F09D329" w:rsidR="00224A00" w:rsidRPr="00D437A9" w:rsidRDefault="00D0372D" w:rsidP="00147CDE">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w:t>
            </w:r>
            <w:r w:rsidR="00224A00" w:rsidRPr="00224A00">
              <w:rPr>
                <w:rFonts w:ascii="Arial" w:hAnsi="Arial" w:cs="Arial"/>
              </w:rPr>
              <w:t>vidence dokumentů vytvořených aplikací i mimo aplik</w:t>
            </w:r>
            <w:r w:rsidR="00224A00">
              <w:rPr>
                <w:rFonts w:ascii="Arial" w:hAnsi="Arial" w:cs="Arial"/>
              </w:rPr>
              <w:t xml:space="preserve">aci (možnost vložení dokumentů </w:t>
            </w:r>
            <w:r w:rsidR="00224A00" w:rsidRPr="00224A00">
              <w:rPr>
                <w:rFonts w:ascii="Arial" w:hAnsi="Arial" w:cs="Arial"/>
              </w:rPr>
              <w:t>souvisejících s daným případem/klientem)</w:t>
            </w:r>
            <w:r w:rsidR="005D1848">
              <w:rPr>
                <w:rFonts w:ascii="Arial" w:hAnsi="Arial" w:cs="Arial"/>
              </w:rPr>
              <w:t>.</w:t>
            </w:r>
          </w:p>
        </w:tc>
        <w:tc>
          <w:tcPr>
            <w:tcW w:w="3827" w:type="dxa"/>
          </w:tcPr>
          <w:p w14:paraId="438033CE" w14:textId="77777777" w:rsidR="00224A00" w:rsidRPr="00A94E61" w:rsidRDefault="00224A00" w:rsidP="00147CDE">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24A00" w:rsidRPr="00701B98" w14:paraId="1ED93274" w14:textId="77777777" w:rsidTr="005D1848">
        <w:trPr>
          <w:trHeight w:val="527"/>
        </w:trPr>
        <w:tc>
          <w:tcPr>
            <w:cnfStyle w:val="001000000000" w:firstRow="0" w:lastRow="0" w:firstColumn="1" w:lastColumn="0" w:oddVBand="0" w:evenVBand="0" w:oddHBand="0" w:evenHBand="0" w:firstRowFirstColumn="0" w:firstRowLastColumn="0" w:lastRowFirstColumn="0" w:lastRowLastColumn="0"/>
            <w:tcW w:w="641" w:type="dxa"/>
          </w:tcPr>
          <w:p w14:paraId="34423DF9" w14:textId="23E65CBE" w:rsidR="00224A00" w:rsidRDefault="005D1848" w:rsidP="00147CDE">
            <w:pPr>
              <w:pStyle w:val="Tabulkanormln"/>
              <w:spacing w:before="60" w:after="60"/>
              <w:jc w:val="center"/>
              <w:rPr>
                <w:rFonts w:ascii="Arial" w:hAnsi="Arial" w:cs="Arial"/>
                <w:b w:val="0"/>
              </w:rPr>
            </w:pPr>
            <w:r>
              <w:rPr>
                <w:rFonts w:ascii="Arial" w:hAnsi="Arial" w:cs="Arial"/>
                <w:b w:val="0"/>
              </w:rPr>
              <w:t>36</w:t>
            </w:r>
          </w:p>
        </w:tc>
        <w:tc>
          <w:tcPr>
            <w:tcW w:w="9702" w:type="dxa"/>
          </w:tcPr>
          <w:p w14:paraId="6C50540B" w14:textId="5E5AF950" w:rsidR="00224A00" w:rsidRPr="00D437A9" w:rsidRDefault="00D0372D" w:rsidP="00147CDE">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w:t>
            </w:r>
            <w:r w:rsidR="00224A00" w:rsidRPr="00224A00">
              <w:rPr>
                <w:rFonts w:ascii="Arial" w:hAnsi="Arial" w:cs="Arial"/>
              </w:rPr>
              <w:t xml:space="preserve">vidence úkolů pracovníka (upozornění na splnění úkolu přímo aplikací nebo </w:t>
            </w:r>
            <w:r w:rsidR="00224A00">
              <w:rPr>
                <w:rFonts w:ascii="Arial" w:hAnsi="Arial" w:cs="Arial"/>
              </w:rPr>
              <w:t>zasláním upozorňujícího e</w:t>
            </w:r>
            <w:r w:rsidR="005D1848">
              <w:rPr>
                <w:rFonts w:ascii="Arial" w:hAnsi="Arial" w:cs="Arial"/>
              </w:rPr>
              <w:t>-</w:t>
            </w:r>
            <w:r w:rsidR="00224A00">
              <w:rPr>
                <w:rFonts w:ascii="Arial" w:hAnsi="Arial" w:cs="Arial"/>
              </w:rPr>
              <w:t>mailu)</w:t>
            </w:r>
            <w:r w:rsidR="005D1848">
              <w:rPr>
                <w:rFonts w:ascii="Arial" w:hAnsi="Arial" w:cs="Arial"/>
              </w:rPr>
              <w:t>.</w:t>
            </w:r>
          </w:p>
        </w:tc>
        <w:tc>
          <w:tcPr>
            <w:tcW w:w="3827" w:type="dxa"/>
          </w:tcPr>
          <w:p w14:paraId="60B51AFC" w14:textId="77777777" w:rsidR="00224A00" w:rsidRPr="00A94E61" w:rsidRDefault="00224A00" w:rsidP="00147CDE">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24A00" w:rsidRPr="00701B98" w14:paraId="19732899" w14:textId="77777777" w:rsidTr="00147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26F1BB2" w14:textId="7D33237A" w:rsidR="00224A00" w:rsidRDefault="005D1848" w:rsidP="00147CDE">
            <w:pPr>
              <w:pStyle w:val="Tabulkanormln"/>
              <w:spacing w:before="60" w:after="60"/>
              <w:jc w:val="center"/>
              <w:rPr>
                <w:rFonts w:ascii="Arial" w:hAnsi="Arial" w:cs="Arial"/>
                <w:b w:val="0"/>
              </w:rPr>
            </w:pPr>
            <w:r>
              <w:rPr>
                <w:rFonts w:ascii="Arial" w:hAnsi="Arial" w:cs="Arial"/>
                <w:b w:val="0"/>
              </w:rPr>
              <w:t>37</w:t>
            </w:r>
          </w:p>
        </w:tc>
        <w:tc>
          <w:tcPr>
            <w:tcW w:w="9702" w:type="dxa"/>
          </w:tcPr>
          <w:p w14:paraId="7B8630EF" w14:textId="3FCF4D6A" w:rsidR="00224A00" w:rsidRPr="00D437A9" w:rsidRDefault="00D0372D" w:rsidP="00147CDE">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w:t>
            </w:r>
            <w:r w:rsidR="00224A00" w:rsidRPr="00224A00">
              <w:rPr>
                <w:rFonts w:ascii="Arial" w:hAnsi="Arial" w:cs="Arial"/>
              </w:rPr>
              <w:t>ožnost archivace da</w:t>
            </w:r>
            <w:r w:rsidR="00224A00">
              <w:rPr>
                <w:rFonts w:ascii="Arial" w:hAnsi="Arial" w:cs="Arial"/>
              </w:rPr>
              <w:t>t a následné skartace (výmazu)</w:t>
            </w:r>
            <w:r w:rsidR="005D1848">
              <w:rPr>
                <w:rFonts w:ascii="Arial" w:hAnsi="Arial" w:cs="Arial"/>
              </w:rPr>
              <w:t>.</w:t>
            </w:r>
          </w:p>
        </w:tc>
        <w:tc>
          <w:tcPr>
            <w:tcW w:w="3827" w:type="dxa"/>
          </w:tcPr>
          <w:p w14:paraId="661046A6" w14:textId="77777777" w:rsidR="00224A00" w:rsidRPr="00A94E61" w:rsidRDefault="00224A00" w:rsidP="00147CDE">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24A00" w:rsidRPr="00701B98" w14:paraId="480B5715" w14:textId="77777777" w:rsidTr="00147CDE">
        <w:tc>
          <w:tcPr>
            <w:cnfStyle w:val="001000000000" w:firstRow="0" w:lastRow="0" w:firstColumn="1" w:lastColumn="0" w:oddVBand="0" w:evenVBand="0" w:oddHBand="0" w:evenHBand="0" w:firstRowFirstColumn="0" w:firstRowLastColumn="0" w:lastRowFirstColumn="0" w:lastRowLastColumn="0"/>
            <w:tcW w:w="641" w:type="dxa"/>
          </w:tcPr>
          <w:p w14:paraId="4E522ABD" w14:textId="4406569E" w:rsidR="00224A00" w:rsidRPr="005D1848" w:rsidRDefault="005D1848" w:rsidP="00147CDE">
            <w:pPr>
              <w:pStyle w:val="Tabulkanormln"/>
              <w:spacing w:before="60" w:after="60"/>
              <w:jc w:val="center"/>
              <w:rPr>
                <w:rFonts w:ascii="Arial" w:hAnsi="Arial" w:cs="Arial"/>
                <w:b w:val="0"/>
              </w:rPr>
            </w:pPr>
            <w:r w:rsidRPr="005D1848">
              <w:rPr>
                <w:rFonts w:ascii="Arial" w:hAnsi="Arial" w:cs="Arial"/>
                <w:b w:val="0"/>
              </w:rPr>
              <w:t>38</w:t>
            </w:r>
          </w:p>
        </w:tc>
        <w:tc>
          <w:tcPr>
            <w:tcW w:w="9702" w:type="dxa"/>
          </w:tcPr>
          <w:p w14:paraId="413E7BD7" w14:textId="2C94480D" w:rsidR="00224A00" w:rsidRPr="00D437A9" w:rsidRDefault="00D0372D" w:rsidP="00147CDE">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w:t>
            </w:r>
            <w:r w:rsidR="00224A00" w:rsidRPr="00224A00">
              <w:rPr>
                <w:rFonts w:ascii="Arial" w:hAnsi="Arial" w:cs="Arial"/>
              </w:rPr>
              <w:t>živatelské přístupy do aplikace (aby bylo zaznamenáno, kdo jaké informace zadal, editoval) ošetření zastupování, druhy oprávnění – prohlížení, editace, včetně historie těchto jednotlivých přístupů</w:t>
            </w:r>
            <w:r w:rsidR="005D1848">
              <w:rPr>
                <w:rFonts w:ascii="Arial" w:hAnsi="Arial" w:cs="Arial"/>
              </w:rPr>
              <w:t>.</w:t>
            </w:r>
          </w:p>
        </w:tc>
        <w:tc>
          <w:tcPr>
            <w:tcW w:w="3827" w:type="dxa"/>
          </w:tcPr>
          <w:p w14:paraId="1521AD8A" w14:textId="77777777" w:rsidR="00224A00" w:rsidRPr="00A94E61" w:rsidRDefault="00224A00" w:rsidP="00147CDE">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A16D90" w:rsidRPr="00701B98" w14:paraId="51B88E0A" w14:textId="77777777" w:rsidTr="00147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6D6CD40" w14:textId="24975E6E" w:rsidR="00A16D90" w:rsidRPr="005D1848" w:rsidRDefault="005D1848" w:rsidP="00147CDE">
            <w:pPr>
              <w:pStyle w:val="Tabulkanormln"/>
              <w:spacing w:before="60" w:after="60"/>
              <w:jc w:val="center"/>
              <w:rPr>
                <w:rFonts w:ascii="Arial" w:hAnsi="Arial" w:cs="Arial"/>
                <w:b w:val="0"/>
              </w:rPr>
            </w:pPr>
            <w:r w:rsidRPr="005D1848">
              <w:rPr>
                <w:rFonts w:ascii="Arial" w:hAnsi="Arial" w:cs="Arial"/>
                <w:b w:val="0"/>
              </w:rPr>
              <w:t>39</w:t>
            </w:r>
          </w:p>
        </w:tc>
        <w:tc>
          <w:tcPr>
            <w:tcW w:w="9702" w:type="dxa"/>
          </w:tcPr>
          <w:p w14:paraId="598D0151" w14:textId="54C1EB3F" w:rsidR="00A16D90" w:rsidRPr="00D437A9" w:rsidRDefault="00224A00" w:rsidP="00147CDE">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Možnost nastavovat a editovat šablony pro tisk pomocí práce s datovými větami, respektive „</w:t>
            </w:r>
            <w:proofErr w:type="spellStart"/>
            <w:r>
              <w:rPr>
                <w:rFonts w:ascii="Arial" w:hAnsi="Arial" w:cs="Arial"/>
              </w:rPr>
              <w:t>propojů</w:t>
            </w:r>
            <w:proofErr w:type="spellEnd"/>
            <w:r>
              <w:rPr>
                <w:rFonts w:ascii="Arial" w:hAnsi="Arial" w:cs="Arial"/>
              </w:rPr>
              <w:t xml:space="preserve"> do databáze“</w:t>
            </w:r>
            <w:r>
              <w:t xml:space="preserve">, </w:t>
            </w:r>
            <w:r w:rsidRPr="00224A00">
              <w:rPr>
                <w:rFonts w:ascii="Arial" w:hAnsi="Arial" w:cs="Arial"/>
              </w:rPr>
              <w:t>mít možnost zařadit je do seznamu (výběru) v</w:t>
            </w:r>
            <w:r w:rsidR="005D1848">
              <w:rPr>
                <w:rFonts w:ascii="Arial" w:hAnsi="Arial" w:cs="Arial"/>
              </w:rPr>
              <w:t> </w:t>
            </w:r>
            <w:r w:rsidRPr="00224A00">
              <w:rPr>
                <w:rFonts w:ascii="Arial" w:hAnsi="Arial" w:cs="Arial"/>
              </w:rPr>
              <w:t>aplikaci</w:t>
            </w:r>
            <w:r w:rsidR="005D1848">
              <w:rPr>
                <w:rFonts w:ascii="Arial" w:hAnsi="Arial" w:cs="Arial"/>
              </w:rPr>
              <w:t>.</w:t>
            </w:r>
          </w:p>
        </w:tc>
        <w:tc>
          <w:tcPr>
            <w:tcW w:w="3827" w:type="dxa"/>
          </w:tcPr>
          <w:p w14:paraId="11785DF1" w14:textId="77777777" w:rsidR="00A16D90" w:rsidRPr="00A94E61" w:rsidRDefault="00A16D90" w:rsidP="00147CDE">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A16D90" w:rsidRPr="00701B98" w14:paraId="64CF92CF" w14:textId="77777777" w:rsidTr="00147CDE">
        <w:tc>
          <w:tcPr>
            <w:cnfStyle w:val="001000000000" w:firstRow="0" w:lastRow="0" w:firstColumn="1" w:lastColumn="0" w:oddVBand="0" w:evenVBand="0" w:oddHBand="0" w:evenHBand="0" w:firstRowFirstColumn="0" w:firstRowLastColumn="0" w:lastRowFirstColumn="0" w:lastRowLastColumn="0"/>
            <w:tcW w:w="641" w:type="dxa"/>
          </w:tcPr>
          <w:p w14:paraId="6CF94FA5" w14:textId="66F91AF8" w:rsidR="00A16D90" w:rsidRPr="005D1848" w:rsidRDefault="005D1848" w:rsidP="00147CDE">
            <w:pPr>
              <w:pStyle w:val="Tabulkanormln"/>
              <w:spacing w:before="60" w:after="60"/>
              <w:jc w:val="center"/>
              <w:rPr>
                <w:rFonts w:ascii="Arial" w:hAnsi="Arial" w:cs="Arial"/>
                <w:b w:val="0"/>
              </w:rPr>
            </w:pPr>
            <w:r w:rsidRPr="005D1848">
              <w:rPr>
                <w:rFonts w:ascii="Arial" w:hAnsi="Arial" w:cs="Arial"/>
                <w:b w:val="0"/>
              </w:rPr>
              <w:t>40</w:t>
            </w:r>
          </w:p>
        </w:tc>
        <w:tc>
          <w:tcPr>
            <w:tcW w:w="9702" w:type="dxa"/>
          </w:tcPr>
          <w:p w14:paraId="33714CED" w14:textId="52B2961F" w:rsidR="00A16D90" w:rsidRPr="00D437A9" w:rsidRDefault="00A16D90" w:rsidP="00147CDE">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Nastavení a tisk adres na obálky</w:t>
            </w:r>
            <w:r w:rsidR="005D1848">
              <w:rPr>
                <w:rFonts w:ascii="Arial" w:hAnsi="Arial" w:cs="Arial"/>
              </w:rPr>
              <w:t>.</w:t>
            </w:r>
          </w:p>
        </w:tc>
        <w:tc>
          <w:tcPr>
            <w:tcW w:w="3827" w:type="dxa"/>
          </w:tcPr>
          <w:p w14:paraId="1CA0EDCD" w14:textId="77777777" w:rsidR="00A16D90" w:rsidRPr="00A94E61" w:rsidRDefault="00A16D90" w:rsidP="00147CDE">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A16D90" w:rsidRPr="00701B98" w14:paraId="6BA98B05" w14:textId="77777777" w:rsidTr="00147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E780CB2" w14:textId="14695766" w:rsidR="00A16D90" w:rsidRPr="005D1848" w:rsidRDefault="005D1848" w:rsidP="00147CDE">
            <w:pPr>
              <w:pStyle w:val="Tabulkanormln"/>
              <w:spacing w:before="60" w:after="60"/>
              <w:jc w:val="center"/>
              <w:rPr>
                <w:rFonts w:ascii="Arial" w:hAnsi="Arial" w:cs="Arial"/>
                <w:b w:val="0"/>
              </w:rPr>
            </w:pPr>
            <w:r w:rsidRPr="005D1848">
              <w:rPr>
                <w:rFonts w:ascii="Arial" w:hAnsi="Arial" w:cs="Arial"/>
                <w:b w:val="0"/>
              </w:rPr>
              <w:t>41</w:t>
            </w:r>
          </w:p>
        </w:tc>
        <w:tc>
          <w:tcPr>
            <w:tcW w:w="9702" w:type="dxa"/>
          </w:tcPr>
          <w:p w14:paraId="1E8BEAD3" w14:textId="0F054D20" w:rsidR="00A16D90" w:rsidRPr="00D437A9" w:rsidRDefault="00A16D90" w:rsidP="00A16D90">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A16D90">
              <w:rPr>
                <w:rFonts w:ascii="Arial" w:hAnsi="Arial" w:cs="Arial"/>
              </w:rPr>
              <w:t>Možnost nastavení filtrů dle jed</w:t>
            </w:r>
            <w:r>
              <w:rPr>
                <w:rFonts w:ascii="Arial" w:hAnsi="Arial" w:cs="Arial"/>
              </w:rPr>
              <w:t xml:space="preserve">notlivých údajů (vstupních dat) a </w:t>
            </w:r>
            <w:r w:rsidRPr="00D437A9">
              <w:rPr>
                <w:rFonts w:ascii="Arial" w:hAnsi="Arial" w:cs="Arial"/>
              </w:rPr>
              <w:t>export do Excelové tabulky ve struktuře, která umožní další práci s daty.</w:t>
            </w:r>
          </w:p>
        </w:tc>
        <w:tc>
          <w:tcPr>
            <w:tcW w:w="3827" w:type="dxa"/>
          </w:tcPr>
          <w:p w14:paraId="78BC522D" w14:textId="77777777" w:rsidR="00A16D90" w:rsidRPr="00A94E61" w:rsidRDefault="00A16D90" w:rsidP="00147CDE">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D437A9" w:rsidRPr="00701B98" w14:paraId="22BC5895" w14:textId="77777777" w:rsidTr="00147CDE">
        <w:tc>
          <w:tcPr>
            <w:cnfStyle w:val="001000000000" w:firstRow="0" w:lastRow="0" w:firstColumn="1" w:lastColumn="0" w:oddVBand="0" w:evenVBand="0" w:oddHBand="0" w:evenHBand="0" w:firstRowFirstColumn="0" w:firstRowLastColumn="0" w:lastRowFirstColumn="0" w:lastRowLastColumn="0"/>
            <w:tcW w:w="641" w:type="dxa"/>
          </w:tcPr>
          <w:p w14:paraId="58270A2F" w14:textId="76CECC04" w:rsidR="00D437A9" w:rsidRPr="00A94E61" w:rsidRDefault="005D1848" w:rsidP="00147CDE">
            <w:pPr>
              <w:pStyle w:val="Tabulkanormln"/>
              <w:spacing w:before="60" w:after="60"/>
              <w:jc w:val="center"/>
              <w:rPr>
                <w:rFonts w:ascii="Arial" w:hAnsi="Arial" w:cs="Arial"/>
                <w:b w:val="0"/>
              </w:rPr>
            </w:pPr>
            <w:r>
              <w:rPr>
                <w:rFonts w:ascii="Arial" w:hAnsi="Arial" w:cs="Arial"/>
                <w:b w:val="0"/>
              </w:rPr>
              <w:t>42</w:t>
            </w:r>
          </w:p>
        </w:tc>
        <w:tc>
          <w:tcPr>
            <w:tcW w:w="9702" w:type="dxa"/>
          </w:tcPr>
          <w:p w14:paraId="6CBEA52F" w14:textId="616836E8" w:rsidR="00D437A9" w:rsidRPr="00701B98" w:rsidRDefault="00D437A9" w:rsidP="00147CDE">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D437A9">
              <w:rPr>
                <w:rFonts w:ascii="Arial" w:hAnsi="Arial" w:cs="Arial"/>
              </w:rPr>
              <w:t>Statistika, výkaznictví, automatická hlášení (úkoly, nutné úkony, varování), export do Excelové tabulky ve struktuře, která umožní další práci s daty.</w:t>
            </w:r>
          </w:p>
        </w:tc>
        <w:tc>
          <w:tcPr>
            <w:tcW w:w="3827" w:type="dxa"/>
          </w:tcPr>
          <w:p w14:paraId="68D3DC6E" w14:textId="77777777" w:rsidR="00D437A9" w:rsidRPr="00A94E61" w:rsidRDefault="00D437A9" w:rsidP="00147CDE">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637B2380" w14:textId="77777777" w:rsidR="00D437A9" w:rsidRPr="000E14E1" w:rsidRDefault="00D437A9" w:rsidP="00701B98">
      <w:pPr>
        <w:rPr>
          <w:lang w:eastAsia="en-US"/>
        </w:rPr>
      </w:pPr>
    </w:p>
    <w:p w14:paraId="0D934706" w14:textId="77777777" w:rsidR="00387470" w:rsidRPr="000E14E1" w:rsidRDefault="00387470" w:rsidP="00701B98">
      <w:pPr>
        <w:rPr>
          <w:lang w:eastAsia="en-US"/>
        </w:rPr>
      </w:pPr>
      <w:r w:rsidRPr="000E14E1">
        <w:rPr>
          <w:b/>
          <w:lang w:eastAsia="en-US"/>
        </w:rPr>
        <w:t>Ostatní sociální agendy mimo SPOD</w:t>
      </w:r>
      <w:r w:rsidRPr="000E14E1">
        <w:rPr>
          <w:lang w:eastAsia="en-US"/>
        </w:rPr>
        <w:t>:</w:t>
      </w:r>
    </w:p>
    <w:tbl>
      <w:tblPr>
        <w:tblStyle w:val="Tabulkasmkou4zvraznn5"/>
        <w:tblW w:w="14170" w:type="dxa"/>
        <w:tblLook w:val="04A0" w:firstRow="1" w:lastRow="0" w:firstColumn="1" w:lastColumn="0" w:noHBand="0" w:noVBand="1"/>
      </w:tblPr>
      <w:tblGrid>
        <w:gridCol w:w="641"/>
        <w:gridCol w:w="9702"/>
        <w:gridCol w:w="3827"/>
      </w:tblGrid>
      <w:tr w:rsidR="00A94E61" w:rsidRPr="000E14E1" w14:paraId="7BB8B6EF" w14:textId="5BF8750C" w:rsidTr="00A94E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6186627" w14:textId="77777777" w:rsidR="00A94E61" w:rsidRPr="00701B98" w:rsidRDefault="00A94E61" w:rsidP="00701B98">
            <w:pPr>
              <w:pStyle w:val="text"/>
              <w:spacing w:before="180" w:after="180" w:line="240" w:lineRule="auto"/>
              <w:rPr>
                <w:rFonts w:ascii="Arial" w:hAnsi="Arial" w:cs="Arial"/>
                <w:b w:val="0"/>
                <w:lang w:val="cs-CZ"/>
              </w:rPr>
            </w:pPr>
            <w:r w:rsidRPr="00701B98">
              <w:rPr>
                <w:rFonts w:ascii="Arial" w:hAnsi="Arial" w:cs="Arial"/>
                <w:lang w:val="cs-CZ"/>
              </w:rPr>
              <w:t>Pol.</w:t>
            </w:r>
          </w:p>
        </w:tc>
        <w:tc>
          <w:tcPr>
            <w:tcW w:w="9702" w:type="dxa"/>
          </w:tcPr>
          <w:p w14:paraId="5113D01E" w14:textId="77777777" w:rsidR="00A94E61" w:rsidRPr="00701B98" w:rsidRDefault="00A94E61" w:rsidP="00701B98">
            <w:pPr>
              <w:pStyle w:val="text"/>
              <w:spacing w:before="180" w:after="18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lang w:val="cs-CZ"/>
              </w:rPr>
            </w:pPr>
            <w:r w:rsidRPr="00701B98">
              <w:rPr>
                <w:rFonts w:ascii="Arial" w:hAnsi="Arial" w:cs="Arial"/>
                <w:lang w:val="cs-CZ"/>
              </w:rPr>
              <w:t>Požadavky na Sociální oblast (kromě SPOD)</w:t>
            </w:r>
          </w:p>
        </w:tc>
        <w:tc>
          <w:tcPr>
            <w:tcW w:w="3827" w:type="dxa"/>
          </w:tcPr>
          <w:p w14:paraId="0AADCAA5" w14:textId="40626879" w:rsidR="00A94E61" w:rsidRPr="00701B98" w:rsidRDefault="005D246F" w:rsidP="00701B98">
            <w:pPr>
              <w:pStyle w:val="text"/>
              <w:spacing w:before="180" w:after="18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lang w:val="cs-CZ"/>
              </w:rPr>
            </w:pPr>
            <w:r w:rsidRPr="00755829">
              <w:rPr>
                <w:rFonts w:ascii="Arial" w:hAnsi="Arial" w:cs="Arial"/>
                <w:lang w:val="cs-CZ"/>
              </w:rPr>
              <w:t>Návrh řešení splňuje (ANO x NE)</w:t>
            </w:r>
          </w:p>
        </w:tc>
      </w:tr>
      <w:tr w:rsidR="00A94E61" w:rsidRPr="000E14E1" w14:paraId="7D527E6A" w14:textId="4843C8E6" w:rsidTr="00A94E61">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4170" w:type="dxa"/>
            <w:gridSpan w:val="3"/>
          </w:tcPr>
          <w:p w14:paraId="011B6A67" w14:textId="372FBA68" w:rsidR="00A94E61" w:rsidRPr="00701B98" w:rsidRDefault="00A94E61" w:rsidP="00A94E61">
            <w:pPr>
              <w:pStyle w:val="Tabulkanormln"/>
              <w:spacing w:before="60" w:after="60"/>
              <w:rPr>
                <w:rFonts w:ascii="Arial" w:hAnsi="Arial" w:cs="Arial"/>
                <w:b w:val="0"/>
              </w:rPr>
            </w:pPr>
            <w:r w:rsidRPr="00A94E61">
              <w:rPr>
                <w:rFonts w:ascii="Arial" w:hAnsi="Arial" w:cs="Arial"/>
              </w:rPr>
              <w:t>Evidence osob ve výkonu vazby a výkonu trestu odnětí svobody</w:t>
            </w:r>
          </w:p>
        </w:tc>
      </w:tr>
      <w:tr w:rsidR="00A94E61" w:rsidRPr="000E14E1" w14:paraId="39A03C96" w14:textId="13CD9F34" w:rsidTr="00A94E61">
        <w:tc>
          <w:tcPr>
            <w:cnfStyle w:val="001000000000" w:firstRow="0" w:lastRow="0" w:firstColumn="1" w:lastColumn="0" w:oddVBand="0" w:evenVBand="0" w:oddHBand="0" w:evenHBand="0" w:firstRowFirstColumn="0" w:firstRowLastColumn="0" w:lastRowFirstColumn="0" w:lastRowLastColumn="0"/>
            <w:tcW w:w="641" w:type="dxa"/>
          </w:tcPr>
          <w:p w14:paraId="60C8A70F" w14:textId="77777777"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1</w:t>
            </w:r>
          </w:p>
        </w:tc>
        <w:tc>
          <w:tcPr>
            <w:tcW w:w="9702" w:type="dxa"/>
          </w:tcPr>
          <w:p w14:paraId="0CBDE2B6" w14:textId="15B8E110" w:rsidR="00A94E61" w:rsidRPr="00A94E61" w:rsidRDefault="00A94E61" w:rsidP="00A94E61">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A94E61">
              <w:rPr>
                <w:rFonts w:ascii="Arial" w:hAnsi="Arial" w:cs="Arial"/>
              </w:rPr>
              <w:t>Centrální evidence osob ve výkonu vazby a výkonu trestu, evidence údajů o osobách a dalších subjektech v případu (zařízení atp.)</w:t>
            </w:r>
          </w:p>
        </w:tc>
        <w:tc>
          <w:tcPr>
            <w:tcW w:w="3827" w:type="dxa"/>
          </w:tcPr>
          <w:p w14:paraId="77FBB17C" w14:textId="77777777" w:rsidR="00A94E61" w:rsidRPr="00A94E61" w:rsidRDefault="00A94E61" w:rsidP="00A94E61">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A94E61" w:rsidRPr="000E14E1" w14:paraId="427E6263" w14:textId="0DD4C8DA" w:rsidTr="00A94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53411371" w14:textId="77777777"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2</w:t>
            </w:r>
          </w:p>
        </w:tc>
        <w:tc>
          <w:tcPr>
            <w:tcW w:w="9702" w:type="dxa"/>
          </w:tcPr>
          <w:p w14:paraId="0293C4CD" w14:textId="77777777" w:rsidR="00A94E61" w:rsidRPr="00A94E61" w:rsidRDefault="00A94E61" w:rsidP="00A94E6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A94E61">
              <w:rPr>
                <w:rFonts w:ascii="Arial" w:hAnsi="Arial" w:cs="Arial"/>
              </w:rPr>
              <w:t>Evidence údajů o výkonu vazby/trestu</w:t>
            </w:r>
          </w:p>
        </w:tc>
        <w:tc>
          <w:tcPr>
            <w:tcW w:w="3827" w:type="dxa"/>
          </w:tcPr>
          <w:p w14:paraId="63853830" w14:textId="77777777" w:rsidR="00A94E61" w:rsidRPr="00A94E61" w:rsidRDefault="00A94E61" w:rsidP="00A94E61">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A94E61" w:rsidRPr="000E14E1" w14:paraId="180A5F0F" w14:textId="08C9721E" w:rsidTr="00A94E61">
        <w:tc>
          <w:tcPr>
            <w:cnfStyle w:val="001000000000" w:firstRow="0" w:lastRow="0" w:firstColumn="1" w:lastColumn="0" w:oddVBand="0" w:evenVBand="0" w:oddHBand="0" w:evenHBand="0" w:firstRowFirstColumn="0" w:firstRowLastColumn="0" w:lastRowFirstColumn="0" w:lastRowLastColumn="0"/>
            <w:tcW w:w="641" w:type="dxa"/>
          </w:tcPr>
          <w:p w14:paraId="05914AB5" w14:textId="77777777"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3</w:t>
            </w:r>
          </w:p>
        </w:tc>
        <w:tc>
          <w:tcPr>
            <w:tcW w:w="9702" w:type="dxa"/>
          </w:tcPr>
          <w:p w14:paraId="31EBB3F5" w14:textId="1A4EC5D2" w:rsidR="00A94E61" w:rsidRPr="00A94E61" w:rsidRDefault="00A94E61" w:rsidP="00A94E61">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A94E61">
              <w:rPr>
                <w:rFonts w:ascii="Arial" w:hAnsi="Arial" w:cs="Arial"/>
              </w:rPr>
              <w:t>Vedení úkonů – jednotlivých kroků v práci s klientem, jejich evidence, a tvorba dokumentů k těmto krokům</w:t>
            </w:r>
          </w:p>
        </w:tc>
        <w:tc>
          <w:tcPr>
            <w:tcW w:w="3827" w:type="dxa"/>
          </w:tcPr>
          <w:p w14:paraId="29ADD0F9" w14:textId="77777777" w:rsidR="00A94E61" w:rsidRPr="00A94E61" w:rsidRDefault="00A94E61" w:rsidP="00A94E61">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A94E61" w:rsidRPr="000E14E1" w14:paraId="0E5DE863" w14:textId="0C36AC23" w:rsidTr="00A44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Pr>
          <w:p w14:paraId="650EC135" w14:textId="2F91B8FC" w:rsidR="00A94E61" w:rsidRPr="00701B98" w:rsidRDefault="00A94E61" w:rsidP="00A94E61">
            <w:pPr>
              <w:pStyle w:val="Tabulkanormln"/>
              <w:spacing w:before="60" w:after="60"/>
              <w:rPr>
                <w:rFonts w:ascii="Arial" w:hAnsi="Arial" w:cs="Arial"/>
                <w:b w:val="0"/>
              </w:rPr>
            </w:pPr>
            <w:r w:rsidRPr="00A94E61">
              <w:rPr>
                <w:rFonts w:ascii="Arial" w:hAnsi="Arial" w:cs="Arial"/>
              </w:rPr>
              <w:t>Zajištění důstojného pohřbení</w:t>
            </w:r>
            <w:r w:rsidRPr="00701B98">
              <w:rPr>
                <w:rFonts w:ascii="Arial" w:hAnsi="Arial" w:cs="Arial"/>
              </w:rPr>
              <w:t xml:space="preserve"> dle vyhlášky Ministerstva pro místní rozvoj č. 277/2017 Sb., o postupu obce při zajištění slušného pohřbení </w:t>
            </w:r>
            <w:r w:rsidRPr="00A94E61">
              <w:rPr>
                <w:rFonts w:ascii="Arial" w:hAnsi="Arial" w:cs="Arial"/>
              </w:rPr>
              <w:t xml:space="preserve"> </w:t>
            </w:r>
          </w:p>
        </w:tc>
      </w:tr>
      <w:tr w:rsidR="00A94E61" w:rsidRPr="000E14E1" w14:paraId="40F6B7EE" w14:textId="021708C4" w:rsidTr="00A94E61">
        <w:tc>
          <w:tcPr>
            <w:cnfStyle w:val="001000000000" w:firstRow="0" w:lastRow="0" w:firstColumn="1" w:lastColumn="0" w:oddVBand="0" w:evenVBand="0" w:oddHBand="0" w:evenHBand="0" w:firstRowFirstColumn="0" w:firstRowLastColumn="0" w:lastRowFirstColumn="0" w:lastRowLastColumn="0"/>
            <w:tcW w:w="641" w:type="dxa"/>
          </w:tcPr>
          <w:p w14:paraId="43A8C48E" w14:textId="77777777"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4</w:t>
            </w:r>
          </w:p>
        </w:tc>
        <w:tc>
          <w:tcPr>
            <w:tcW w:w="9702" w:type="dxa"/>
          </w:tcPr>
          <w:p w14:paraId="3C8943F8" w14:textId="77777777" w:rsidR="00A94E61" w:rsidRPr="00A94E61" w:rsidRDefault="00A94E61" w:rsidP="00A94E61">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A94E61">
              <w:rPr>
                <w:rFonts w:ascii="Arial" w:hAnsi="Arial" w:cs="Arial"/>
              </w:rPr>
              <w:t xml:space="preserve">Evidence a průběh procesu zajištění slušného pohřbení  </w:t>
            </w:r>
          </w:p>
        </w:tc>
        <w:tc>
          <w:tcPr>
            <w:tcW w:w="3827" w:type="dxa"/>
          </w:tcPr>
          <w:p w14:paraId="54FED80C" w14:textId="77777777" w:rsidR="00A94E61" w:rsidRPr="00A94E61" w:rsidRDefault="00A94E61" w:rsidP="00A94E61">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A94E61" w:rsidRPr="000E14E1" w14:paraId="62630BE6" w14:textId="4FB3337A" w:rsidTr="00A94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53FB0F7C" w14:textId="77777777"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lastRenderedPageBreak/>
              <w:t>5</w:t>
            </w:r>
          </w:p>
        </w:tc>
        <w:tc>
          <w:tcPr>
            <w:tcW w:w="9702" w:type="dxa"/>
          </w:tcPr>
          <w:p w14:paraId="618DE2B5" w14:textId="77777777" w:rsidR="00A94E61" w:rsidRPr="00A94E61" w:rsidRDefault="00A94E61" w:rsidP="00A94E6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A94E61">
              <w:rPr>
                <w:rFonts w:ascii="Arial" w:hAnsi="Arial" w:cs="Arial"/>
              </w:rPr>
              <w:t xml:space="preserve">Evidence údajů o sociálním pohřbu, o procesu slušného pohřbení  </w:t>
            </w:r>
          </w:p>
        </w:tc>
        <w:tc>
          <w:tcPr>
            <w:tcW w:w="3827" w:type="dxa"/>
          </w:tcPr>
          <w:p w14:paraId="03ED62DE" w14:textId="77777777" w:rsidR="00A94E61" w:rsidRPr="00A94E61" w:rsidRDefault="00A94E61" w:rsidP="00A94E61">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A94E61" w:rsidRPr="000E14E1" w14:paraId="0309C91E" w14:textId="44F6A42F" w:rsidTr="00A94E61">
        <w:tc>
          <w:tcPr>
            <w:cnfStyle w:val="001000000000" w:firstRow="0" w:lastRow="0" w:firstColumn="1" w:lastColumn="0" w:oddVBand="0" w:evenVBand="0" w:oddHBand="0" w:evenHBand="0" w:firstRowFirstColumn="0" w:firstRowLastColumn="0" w:lastRowFirstColumn="0" w:lastRowLastColumn="0"/>
            <w:tcW w:w="641" w:type="dxa"/>
          </w:tcPr>
          <w:p w14:paraId="0CCC6F45" w14:textId="77777777"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6</w:t>
            </w:r>
          </w:p>
        </w:tc>
        <w:tc>
          <w:tcPr>
            <w:tcW w:w="9702" w:type="dxa"/>
          </w:tcPr>
          <w:p w14:paraId="19D54F15" w14:textId="77777777" w:rsidR="00A94E61" w:rsidRPr="00A94E61" w:rsidRDefault="00A94E61" w:rsidP="00A94E61">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A94E61">
              <w:rPr>
                <w:rFonts w:ascii="Arial" w:hAnsi="Arial" w:cs="Arial"/>
              </w:rPr>
              <w:t>Evidence všech nákladů pohřbu, včetně vymáhání na dědicích nebo uplatněním u Ministerstva pro místní rozvoj ČR (MMR)</w:t>
            </w:r>
          </w:p>
        </w:tc>
        <w:tc>
          <w:tcPr>
            <w:tcW w:w="3827" w:type="dxa"/>
          </w:tcPr>
          <w:p w14:paraId="7B7897A5" w14:textId="77777777" w:rsidR="00A94E61" w:rsidRPr="00A94E61" w:rsidRDefault="00A94E61" w:rsidP="00A94E61">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A94E61" w:rsidRPr="000E14E1" w14:paraId="23AEB54F" w14:textId="5C5E9717" w:rsidTr="00A94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2975302F" w14:textId="77777777"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7</w:t>
            </w:r>
          </w:p>
        </w:tc>
        <w:tc>
          <w:tcPr>
            <w:tcW w:w="9702" w:type="dxa"/>
          </w:tcPr>
          <w:p w14:paraId="0FC63BF8" w14:textId="709EED5D" w:rsidR="00A94E61" w:rsidRPr="00A94E61" w:rsidRDefault="00A94E61" w:rsidP="00A94E6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A94E61">
              <w:rPr>
                <w:rFonts w:ascii="Arial" w:hAnsi="Arial" w:cs="Arial"/>
              </w:rPr>
              <w:t>Vedení úkonů – jednotlivých kroků v práci s klientem, jejich evidence, a tvorba dokumentů k těmto krokům</w:t>
            </w:r>
          </w:p>
        </w:tc>
        <w:tc>
          <w:tcPr>
            <w:tcW w:w="3827" w:type="dxa"/>
          </w:tcPr>
          <w:p w14:paraId="62F898F3" w14:textId="77777777" w:rsidR="00A94E61" w:rsidRPr="00A94E61" w:rsidRDefault="00A94E61" w:rsidP="00A94E61">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A94E61" w:rsidRPr="000E14E1" w14:paraId="2965C772" w14:textId="76109C7B" w:rsidTr="00A94E61">
        <w:trPr>
          <w:trHeight w:val="195"/>
        </w:trPr>
        <w:tc>
          <w:tcPr>
            <w:cnfStyle w:val="001000000000" w:firstRow="0" w:lastRow="0" w:firstColumn="1" w:lastColumn="0" w:oddVBand="0" w:evenVBand="0" w:oddHBand="0" w:evenHBand="0" w:firstRowFirstColumn="0" w:firstRowLastColumn="0" w:lastRowFirstColumn="0" w:lastRowLastColumn="0"/>
            <w:tcW w:w="14170" w:type="dxa"/>
            <w:gridSpan w:val="3"/>
          </w:tcPr>
          <w:p w14:paraId="7B9CD757" w14:textId="33095B3C" w:rsidR="00A94E61" w:rsidRPr="00A94E61" w:rsidRDefault="00A94E61" w:rsidP="00A94E61">
            <w:pPr>
              <w:pStyle w:val="Tabulkanormln"/>
              <w:spacing w:before="60" w:after="60"/>
              <w:rPr>
                <w:rFonts w:ascii="Arial" w:hAnsi="Arial" w:cs="Arial"/>
                <w:b w:val="0"/>
              </w:rPr>
            </w:pPr>
            <w:r w:rsidRPr="00A94E61">
              <w:rPr>
                <w:rFonts w:ascii="Arial" w:hAnsi="Arial" w:cs="Arial"/>
              </w:rPr>
              <w:t>Evidence klientů sociálního pracovníka</w:t>
            </w:r>
          </w:p>
        </w:tc>
      </w:tr>
      <w:tr w:rsidR="00A94E61" w:rsidRPr="000E14E1" w14:paraId="44C43ECC" w14:textId="4AFE2F99" w:rsidTr="00A94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0A116C6" w14:textId="77777777"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8</w:t>
            </w:r>
          </w:p>
        </w:tc>
        <w:tc>
          <w:tcPr>
            <w:tcW w:w="9702" w:type="dxa"/>
          </w:tcPr>
          <w:p w14:paraId="7EF38E84" w14:textId="1C04FEBA" w:rsidR="00A94E61" w:rsidRPr="00A94E61" w:rsidRDefault="00A94E61" w:rsidP="00A94E6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A94E61">
              <w:rPr>
                <w:rFonts w:ascii="Arial" w:hAnsi="Arial" w:cs="Arial"/>
              </w:rPr>
              <w:t>Centrální evidence klientů sociálního pracovníka, evidence údajů o osobách a dalších subjektech (poskytovatel sociální služby atp.)</w:t>
            </w:r>
          </w:p>
        </w:tc>
        <w:tc>
          <w:tcPr>
            <w:tcW w:w="3827" w:type="dxa"/>
          </w:tcPr>
          <w:p w14:paraId="619BB687" w14:textId="77777777" w:rsidR="00A94E61" w:rsidRPr="00A94E61" w:rsidRDefault="00A94E61" w:rsidP="00A94E61">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A94E61" w:rsidRPr="000E14E1" w14:paraId="0058CE1B" w14:textId="2DB632BC" w:rsidTr="00A94E61">
        <w:tc>
          <w:tcPr>
            <w:cnfStyle w:val="001000000000" w:firstRow="0" w:lastRow="0" w:firstColumn="1" w:lastColumn="0" w:oddVBand="0" w:evenVBand="0" w:oddHBand="0" w:evenHBand="0" w:firstRowFirstColumn="0" w:firstRowLastColumn="0" w:lastRowFirstColumn="0" w:lastRowLastColumn="0"/>
            <w:tcW w:w="641" w:type="dxa"/>
          </w:tcPr>
          <w:p w14:paraId="37A9E07E" w14:textId="77777777"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9</w:t>
            </w:r>
          </w:p>
        </w:tc>
        <w:tc>
          <w:tcPr>
            <w:tcW w:w="9702" w:type="dxa"/>
          </w:tcPr>
          <w:p w14:paraId="0B160716" w14:textId="77777777" w:rsidR="00A94E61" w:rsidRPr="00A94E61" w:rsidRDefault="00A94E61" w:rsidP="00A94E61">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A94E61">
              <w:rPr>
                <w:rFonts w:ascii="Arial" w:hAnsi="Arial" w:cs="Arial"/>
              </w:rPr>
              <w:t>Evidence informací o poskytnuté pomoci jednotlivým klientu, o rozdělení klientů do cílových skupin a o pomoci poskytované sociálními pracovníky</w:t>
            </w:r>
          </w:p>
        </w:tc>
        <w:tc>
          <w:tcPr>
            <w:tcW w:w="3827" w:type="dxa"/>
          </w:tcPr>
          <w:p w14:paraId="4184868A" w14:textId="77777777" w:rsidR="00A94E61" w:rsidRPr="00A94E61" w:rsidRDefault="00A94E61" w:rsidP="00A94E61">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A94E61" w:rsidRPr="000E14E1" w14:paraId="71EE876C" w14:textId="142A299D" w:rsidTr="00A94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9E7961B" w14:textId="77777777"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10</w:t>
            </w:r>
          </w:p>
        </w:tc>
        <w:tc>
          <w:tcPr>
            <w:tcW w:w="9702" w:type="dxa"/>
          </w:tcPr>
          <w:p w14:paraId="747681C4" w14:textId="06ACD574" w:rsidR="00A94E61" w:rsidRPr="00A94E61" w:rsidRDefault="00A94E61" w:rsidP="00A94E6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A94E61">
              <w:rPr>
                <w:rFonts w:ascii="Arial" w:hAnsi="Arial" w:cs="Arial"/>
              </w:rPr>
              <w:t>Vedení úkonů – jednotlivých kroků v práci s klientem, jejich evidence, a tvorba dokumentů k těmto krokům</w:t>
            </w:r>
          </w:p>
        </w:tc>
        <w:tc>
          <w:tcPr>
            <w:tcW w:w="3827" w:type="dxa"/>
          </w:tcPr>
          <w:p w14:paraId="6336826B" w14:textId="77777777" w:rsidR="00A94E61" w:rsidRPr="00A94E61" w:rsidRDefault="00A94E61" w:rsidP="00A94E61">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A94E61" w:rsidRPr="000E14E1" w14:paraId="333B42C0" w14:textId="3D362002" w:rsidTr="00A44637">
        <w:tc>
          <w:tcPr>
            <w:cnfStyle w:val="001000000000" w:firstRow="0" w:lastRow="0" w:firstColumn="1" w:lastColumn="0" w:oddVBand="0" w:evenVBand="0" w:oddHBand="0" w:evenHBand="0" w:firstRowFirstColumn="0" w:firstRowLastColumn="0" w:lastRowFirstColumn="0" w:lastRowLastColumn="0"/>
            <w:tcW w:w="14170" w:type="dxa"/>
            <w:gridSpan w:val="3"/>
          </w:tcPr>
          <w:p w14:paraId="4667A8F6" w14:textId="296BC4D6" w:rsidR="00A94E61" w:rsidRPr="00A94E61" w:rsidRDefault="00A94E61" w:rsidP="00A94E61">
            <w:pPr>
              <w:pStyle w:val="Tabulkanormln"/>
              <w:spacing w:before="60" w:after="60"/>
              <w:rPr>
                <w:rFonts w:ascii="Arial" w:hAnsi="Arial" w:cs="Arial"/>
                <w:b w:val="0"/>
              </w:rPr>
            </w:pPr>
            <w:r w:rsidRPr="00A94E61">
              <w:rPr>
                <w:rFonts w:ascii="Arial" w:hAnsi="Arial" w:cs="Arial"/>
              </w:rPr>
              <w:t>Opatrovnictví fyzické osoby</w:t>
            </w:r>
          </w:p>
        </w:tc>
      </w:tr>
      <w:tr w:rsidR="00A94E61" w:rsidRPr="000E14E1" w14:paraId="544F7375" w14:textId="11C9C414" w:rsidTr="00A94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37C7BFF" w14:textId="77777777"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11</w:t>
            </w:r>
          </w:p>
        </w:tc>
        <w:tc>
          <w:tcPr>
            <w:tcW w:w="9702" w:type="dxa"/>
          </w:tcPr>
          <w:p w14:paraId="59AD9A9C" w14:textId="2F85793D" w:rsidR="00A94E61" w:rsidRPr="00A94E61" w:rsidRDefault="00A94E61" w:rsidP="00A94E6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A94E61">
              <w:rPr>
                <w:rFonts w:ascii="Arial" w:hAnsi="Arial" w:cs="Arial"/>
              </w:rPr>
              <w:t>Centrální evidence osob, kterým je úřad ustanoven opatrovníkem, evidence dalších subjektů (plátce, příjemce, zdravotnické zařízení atp.)</w:t>
            </w:r>
          </w:p>
        </w:tc>
        <w:tc>
          <w:tcPr>
            <w:tcW w:w="3827" w:type="dxa"/>
          </w:tcPr>
          <w:p w14:paraId="70D1B161" w14:textId="77777777" w:rsidR="00A94E61" w:rsidRPr="00A94E61" w:rsidRDefault="00A94E61" w:rsidP="00A94E61">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A94E61" w:rsidRPr="000E14E1" w14:paraId="432ADF5F" w14:textId="378EBCD1" w:rsidTr="00A94E61">
        <w:tc>
          <w:tcPr>
            <w:cnfStyle w:val="001000000000" w:firstRow="0" w:lastRow="0" w:firstColumn="1" w:lastColumn="0" w:oddVBand="0" w:evenVBand="0" w:oddHBand="0" w:evenHBand="0" w:firstRowFirstColumn="0" w:firstRowLastColumn="0" w:lastRowFirstColumn="0" w:lastRowLastColumn="0"/>
            <w:tcW w:w="641" w:type="dxa"/>
          </w:tcPr>
          <w:p w14:paraId="070D254D" w14:textId="77777777"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12</w:t>
            </w:r>
          </w:p>
        </w:tc>
        <w:tc>
          <w:tcPr>
            <w:tcW w:w="9702" w:type="dxa"/>
          </w:tcPr>
          <w:p w14:paraId="1E5CADA0" w14:textId="77777777" w:rsidR="00A94E61" w:rsidRPr="00A94E61" w:rsidRDefault="00A94E61" w:rsidP="00A94E61">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A94E61">
              <w:rPr>
                <w:rFonts w:ascii="Arial" w:hAnsi="Arial" w:cs="Arial"/>
              </w:rPr>
              <w:t>Evidence dalších údajů o opatrovaných osobách, o poskytované pomoci sociálními pracovníky</w:t>
            </w:r>
          </w:p>
        </w:tc>
        <w:tc>
          <w:tcPr>
            <w:tcW w:w="3827" w:type="dxa"/>
          </w:tcPr>
          <w:p w14:paraId="4A8CC1DC" w14:textId="77777777" w:rsidR="00A94E61" w:rsidRPr="00A94E61" w:rsidRDefault="00A94E61" w:rsidP="00A94E61">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A94E61" w:rsidRPr="000E14E1" w14:paraId="6C783FC6" w14:textId="14F5F85B" w:rsidTr="00A94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5EC8099D" w14:textId="77777777"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13</w:t>
            </w:r>
          </w:p>
        </w:tc>
        <w:tc>
          <w:tcPr>
            <w:tcW w:w="9702" w:type="dxa"/>
          </w:tcPr>
          <w:p w14:paraId="3B25BE87" w14:textId="77777777" w:rsidR="00A94E61" w:rsidRPr="00A94E61" w:rsidRDefault="00A94E61" w:rsidP="00A94E6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A94E61">
              <w:rPr>
                <w:rFonts w:ascii="Arial" w:hAnsi="Arial" w:cs="Arial"/>
              </w:rPr>
              <w:t>Schvalování výdeje a evidence peněz opatrované osoby, včetně zajišťování úhrady nezbytných životních nákladů</w:t>
            </w:r>
          </w:p>
        </w:tc>
        <w:tc>
          <w:tcPr>
            <w:tcW w:w="3827" w:type="dxa"/>
          </w:tcPr>
          <w:p w14:paraId="71E4ECFB" w14:textId="77777777" w:rsidR="00A94E61" w:rsidRPr="00A94E61" w:rsidRDefault="00A94E61" w:rsidP="00A94E61">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A94E61" w:rsidRPr="000E14E1" w14:paraId="529797D4" w14:textId="7664575C" w:rsidTr="00A94E61">
        <w:tc>
          <w:tcPr>
            <w:cnfStyle w:val="001000000000" w:firstRow="0" w:lastRow="0" w:firstColumn="1" w:lastColumn="0" w:oddVBand="0" w:evenVBand="0" w:oddHBand="0" w:evenHBand="0" w:firstRowFirstColumn="0" w:firstRowLastColumn="0" w:lastRowFirstColumn="0" w:lastRowLastColumn="0"/>
            <w:tcW w:w="641" w:type="dxa"/>
          </w:tcPr>
          <w:p w14:paraId="5C338BAF" w14:textId="77777777"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14</w:t>
            </w:r>
          </w:p>
        </w:tc>
        <w:tc>
          <w:tcPr>
            <w:tcW w:w="9702" w:type="dxa"/>
          </w:tcPr>
          <w:p w14:paraId="4082A30C" w14:textId="2E88F88C" w:rsidR="00A94E61" w:rsidRPr="00A94E61" w:rsidRDefault="00A94E61" w:rsidP="00A94E61">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A94E61">
              <w:rPr>
                <w:rFonts w:ascii="Arial" w:hAnsi="Arial" w:cs="Arial"/>
              </w:rPr>
              <w:t>Vedení úkonů – jednotlivých kroků v práci s klientem, jejich evidence, a tvorba dokumentů k těmto krokům</w:t>
            </w:r>
          </w:p>
        </w:tc>
        <w:tc>
          <w:tcPr>
            <w:tcW w:w="3827" w:type="dxa"/>
          </w:tcPr>
          <w:p w14:paraId="5F0CA7A1" w14:textId="77777777" w:rsidR="00A94E61" w:rsidRPr="00A94E61" w:rsidRDefault="00A94E61" w:rsidP="00A94E61">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A4642B" w:rsidRPr="000E14E1" w14:paraId="57E66717" w14:textId="0387BCF0" w:rsidTr="005C3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Pr>
          <w:p w14:paraId="722723AE" w14:textId="01EFE5B9" w:rsidR="00A4642B" w:rsidRPr="00A94E61" w:rsidRDefault="00A4642B" w:rsidP="00F3216A">
            <w:pPr>
              <w:pStyle w:val="Tabulkanormln"/>
              <w:spacing w:before="60" w:after="60"/>
              <w:rPr>
                <w:rFonts w:ascii="Arial" w:hAnsi="Arial" w:cs="Arial"/>
                <w:b w:val="0"/>
              </w:rPr>
            </w:pPr>
            <w:r w:rsidRPr="00A94E61">
              <w:rPr>
                <w:rFonts w:ascii="Arial" w:hAnsi="Arial" w:cs="Arial"/>
              </w:rPr>
              <w:t>Zvláštní příjemce dávky důchodového pojištění</w:t>
            </w:r>
          </w:p>
        </w:tc>
      </w:tr>
      <w:tr w:rsidR="00A94E61" w:rsidRPr="000E14E1" w14:paraId="41B2D29A" w14:textId="6290C28B" w:rsidTr="00A94E61">
        <w:tc>
          <w:tcPr>
            <w:cnfStyle w:val="001000000000" w:firstRow="0" w:lastRow="0" w:firstColumn="1" w:lastColumn="0" w:oddVBand="0" w:evenVBand="0" w:oddHBand="0" w:evenHBand="0" w:firstRowFirstColumn="0" w:firstRowLastColumn="0" w:lastRowFirstColumn="0" w:lastRowLastColumn="0"/>
            <w:tcW w:w="641" w:type="dxa"/>
          </w:tcPr>
          <w:p w14:paraId="3D0DB266" w14:textId="626DA65C"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15</w:t>
            </w:r>
          </w:p>
        </w:tc>
        <w:tc>
          <w:tcPr>
            <w:tcW w:w="9702" w:type="dxa"/>
          </w:tcPr>
          <w:p w14:paraId="5181D31D" w14:textId="77777777" w:rsidR="00A94E61" w:rsidRPr="00A94E61" w:rsidRDefault="00A94E61" w:rsidP="00A94E61">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A94E61">
              <w:rPr>
                <w:rFonts w:ascii="Arial" w:hAnsi="Arial" w:cs="Arial"/>
              </w:rPr>
              <w:t xml:space="preserve">Centrální evidence žádostí o ustanovení zvláštního příjemce dávky ve správním řízení. </w:t>
            </w:r>
          </w:p>
        </w:tc>
        <w:tc>
          <w:tcPr>
            <w:tcW w:w="3827" w:type="dxa"/>
          </w:tcPr>
          <w:p w14:paraId="7B2E0D52" w14:textId="77777777" w:rsidR="00A94E61" w:rsidRPr="00A94E61" w:rsidRDefault="00A94E61" w:rsidP="00A94E61">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A94E61" w:rsidRPr="000E14E1" w14:paraId="6EAD676D" w14:textId="30C1EE2A" w:rsidTr="00A94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44624E8" w14:textId="7FF70DDA"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16</w:t>
            </w:r>
          </w:p>
        </w:tc>
        <w:tc>
          <w:tcPr>
            <w:tcW w:w="9702" w:type="dxa"/>
          </w:tcPr>
          <w:p w14:paraId="12028C49" w14:textId="77777777" w:rsidR="00A94E61" w:rsidRPr="00A94E61" w:rsidRDefault="00A94E61" w:rsidP="00A94E6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A94E61">
              <w:rPr>
                <w:rFonts w:ascii="Arial" w:hAnsi="Arial" w:cs="Arial"/>
              </w:rPr>
              <w:t>Nástroje pro kontroly chování zvláštního příjemce a v případě zjištění závažných pochybení nástroje pro odejmutí dávek.</w:t>
            </w:r>
          </w:p>
        </w:tc>
        <w:tc>
          <w:tcPr>
            <w:tcW w:w="3827" w:type="dxa"/>
          </w:tcPr>
          <w:p w14:paraId="4B6C4E92" w14:textId="77777777" w:rsidR="00A94E61" w:rsidRPr="00A94E61" w:rsidRDefault="00A94E61" w:rsidP="00A94E61">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A94E61" w:rsidRPr="000E14E1" w14:paraId="7F41F929" w14:textId="150F0C16" w:rsidTr="00A94E61">
        <w:tc>
          <w:tcPr>
            <w:cnfStyle w:val="001000000000" w:firstRow="0" w:lastRow="0" w:firstColumn="1" w:lastColumn="0" w:oddVBand="0" w:evenVBand="0" w:oddHBand="0" w:evenHBand="0" w:firstRowFirstColumn="0" w:firstRowLastColumn="0" w:lastRowFirstColumn="0" w:lastRowLastColumn="0"/>
            <w:tcW w:w="641" w:type="dxa"/>
          </w:tcPr>
          <w:p w14:paraId="0D65B7D0" w14:textId="4F601490"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17</w:t>
            </w:r>
          </w:p>
        </w:tc>
        <w:tc>
          <w:tcPr>
            <w:tcW w:w="9702" w:type="dxa"/>
          </w:tcPr>
          <w:p w14:paraId="124959BE" w14:textId="77777777" w:rsidR="00A94E61" w:rsidRPr="00A94E61" w:rsidRDefault="00A94E61" w:rsidP="00A94E61">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A94E61">
              <w:rPr>
                <w:rFonts w:ascii="Arial" w:hAnsi="Arial" w:cs="Arial"/>
              </w:rPr>
              <w:t>Nástroje pro komunikace s ČSSZ, kdy úřad o svém rozhodnutí informuje ČSSZ.</w:t>
            </w:r>
          </w:p>
        </w:tc>
        <w:tc>
          <w:tcPr>
            <w:tcW w:w="3827" w:type="dxa"/>
          </w:tcPr>
          <w:p w14:paraId="69637188" w14:textId="77777777" w:rsidR="00A94E61" w:rsidRPr="00A94E61" w:rsidRDefault="00A94E61" w:rsidP="00A94E61">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A94E61" w:rsidRPr="000E14E1" w14:paraId="6103F29A" w14:textId="27074B18" w:rsidTr="00A94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21008CFD" w14:textId="4332D046"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18</w:t>
            </w:r>
          </w:p>
        </w:tc>
        <w:tc>
          <w:tcPr>
            <w:tcW w:w="9702" w:type="dxa"/>
          </w:tcPr>
          <w:p w14:paraId="2D2D7963" w14:textId="77777777" w:rsidR="00A94E61" w:rsidRPr="00A94E61" w:rsidRDefault="00A94E61" w:rsidP="00A94E6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A94E61">
              <w:rPr>
                <w:rFonts w:ascii="Arial" w:hAnsi="Arial" w:cs="Arial"/>
              </w:rPr>
              <w:t>Vedení úkonů – jednotlivých kroků v procesu zpracování žádosti a tvorba dokumentů k těmto krokům</w:t>
            </w:r>
          </w:p>
        </w:tc>
        <w:tc>
          <w:tcPr>
            <w:tcW w:w="3827" w:type="dxa"/>
          </w:tcPr>
          <w:p w14:paraId="5B57812F" w14:textId="77777777" w:rsidR="00A94E61" w:rsidRPr="00A94E61" w:rsidRDefault="00A94E61" w:rsidP="00A94E61">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A4642B" w:rsidRPr="000E14E1" w14:paraId="7C5632DB" w14:textId="4703C489" w:rsidTr="005C393D">
        <w:tc>
          <w:tcPr>
            <w:cnfStyle w:val="001000000000" w:firstRow="0" w:lastRow="0" w:firstColumn="1" w:lastColumn="0" w:oddVBand="0" w:evenVBand="0" w:oddHBand="0" w:evenHBand="0" w:firstRowFirstColumn="0" w:firstRowLastColumn="0" w:lastRowFirstColumn="0" w:lastRowLastColumn="0"/>
            <w:tcW w:w="14170" w:type="dxa"/>
            <w:gridSpan w:val="3"/>
          </w:tcPr>
          <w:p w14:paraId="312809C6" w14:textId="57A29161" w:rsidR="00A4642B" w:rsidRPr="00A94E61" w:rsidRDefault="00A4642B" w:rsidP="00F3216A">
            <w:pPr>
              <w:pStyle w:val="Tabulkanormln"/>
              <w:spacing w:before="60" w:after="60"/>
              <w:rPr>
                <w:rFonts w:ascii="Arial" w:hAnsi="Arial" w:cs="Arial"/>
                <w:b w:val="0"/>
              </w:rPr>
            </w:pPr>
            <w:r w:rsidRPr="00A94E61">
              <w:rPr>
                <w:rFonts w:ascii="Arial" w:hAnsi="Arial" w:cs="Arial"/>
              </w:rPr>
              <w:t>Stanovení úhrad za stravu a péči</w:t>
            </w:r>
          </w:p>
        </w:tc>
      </w:tr>
      <w:tr w:rsidR="00A94E61" w:rsidRPr="000E14E1" w14:paraId="11DEFB80" w14:textId="680BCC44" w:rsidTr="00A94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1E9F94B" w14:textId="6283561F"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19</w:t>
            </w:r>
          </w:p>
        </w:tc>
        <w:tc>
          <w:tcPr>
            <w:tcW w:w="9702" w:type="dxa"/>
          </w:tcPr>
          <w:p w14:paraId="580D5DEE" w14:textId="77777777" w:rsidR="00A94E61" w:rsidRPr="00A94E61" w:rsidRDefault="00A94E61" w:rsidP="00A94E6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A94E61">
              <w:rPr>
                <w:rFonts w:ascii="Arial" w:hAnsi="Arial" w:cs="Arial"/>
              </w:rPr>
              <w:t>Centrální evidence žádostí o stanovení výše úhrady za stravu a péči, v případě, že je dítě umístěno do domova pro osoby se zdravotním postižením na základě rozhodnutí soudu o nařízené ústavní výchově, výchovném opatření nebo předběžném opatření ve správním řízení</w:t>
            </w:r>
          </w:p>
        </w:tc>
        <w:tc>
          <w:tcPr>
            <w:tcW w:w="3827" w:type="dxa"/>
          </w:tcPr>
          <w:p w14:paraId="7B45785C" w14:textId="77777777" w:rsidR="00A94E61" w:rsidRPr="00A94E61" w:rsidRDefault="00A94E61" w:rsidP="00A94E61">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A94E61" w:rsidRPr="000E14E1" w14:paraId="6C77373F" w14:textId="33275D81" w:rsidTr="00A94E61">
        <w:tc>
          <w:tcPr>
            <w:cnfStyle w:val="001000000000" w:firstRow="0" w:lastRow="0" w:firstColumn="1" w:lastColumn="0" w:oddVBand="0" w:evenVBand="0" w:oddHBand="0" w:evenHBand="0" w:firstRowFirstColumn="0" w:firstRowLastColumn="0" w:lastRowFirstColumn="0" w:lastRowLastColumn="0"/>
            <w:tcW w:w="641" w:type="dxa"/>
          </w:tcPr>
          <w:p w14:paraId="32632B20" w14:textId="638BCC02"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lastRenderedPageBreak/>
              <w:t>20</w:t>
            </w:r>
          </w:p>
        </w:tc>
        <w:tc>
          <w:tcPr>
            <w:tcW w:w="9702" w:type="dxa"/>
          </w:tcPr>
          <w:p w14:paraId="217A4B5C" w14:textId="77777777" w:rsidR="00A94E61" w:rsidRPr="00A94E61" w:rsidRDefault="00A94E61" w:rsidP="00A94E61">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A94E61">
              <w:rPr>
                <w:rFonts w:ascii="Arial" w:hAnsi="Arial" w:cs="Arial"/>
              </w:rPr>
              <w:t>Přehled o žádostech o stanovení výše úhrady za stravu a za péči, k dispozici jsou potřebné úkony dle správního řádu.</w:t>
            </w:r>
          </w:p>
        </w:tc>
        <w:tc>
          <w:tcPr>
            <w:tcW w:w="3827" w:type="dxa"/>
          </w:tcPr>
          <w:p w14:paraId="58129383" w14:textId="77777777" w:rsidR="00A94E61" w:rsidRPr="00A94E61" w:rsidRDefault="00A94E61" w:rsidP="00A94E61">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94E61" w:rsidRPr="000E14E1" w14:paraId="5B3F302B" w14:textId="5BB1E892" w:rsidTr="00A94E61">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4170" w:type="dxa"/>
            <w:gridSpan w:val="3"/>
          </w:tcPr>
          <w:p w14:paraId="114A7647" w14:textId="479F4B82" w:rsidR="00A94E61" w:rsidRPr="00A94E61" w:rsidRDefault="00A94E61" w:rsidP="00A94E61">
            <w:pPr>
              <w:pStyle w:val="Tabulkanormln"/>
              <w:spacing w:before="60" w:after="60"/>
              <w:rPr>
                <w:rFonts w:ascii="Arial" w:hAnsi="Arial" w:cs="Arial"/>
                <w:b w:val="0"/>
              </w:rPr>
            </w:pPr>
            <w:r w:rsidRPr="00A94E61">
              <w:rPr>
                <w:rFonts w:ascii="Arial" w:hAnsi="Arial" w:cs="Arial"/>
              </w:rPr>
              <w:t>Vydání parkovacích průkazů zdravotně postiženým osobám (ZPO)</w:t>
            </w:r>
          </w:p>
        </w:tc>
      </w:tr>
      <w:tr w:rsidR="00A94E61" w:rsidRPr="000E14E1" w14:paraId="3B06BE4A" w14:textId="70A8485F" w:rsidTr="00A94E61">
        <w:tc>
          <w:tcPr>
            <w:cnfStyle w:val="001000000000" w:firstRow="0" w:lastRow="0" w:firstColumn="1" w:lastColumn="0" w:oddVBand="0" w:evenVBand="0" w:oddHBand="0" w:evenHBand="0" w:firstRowFirstColumn="0" w:firstRowLastColumn="0" w:lastRowFirstColumn="0" w:lastRowLastColumn="0"/>
            <w:tcW w:w="641" w:type="dxa"/>
          </w:tcPr>
          <w:p w14:paraId="2227D0AB" w14:textId="77777777"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21</w:t>
            </w:r>
          </w:p>
        </w:tc>
        <w:tc>
          <w:tcPr>
            <w:tcW w:w="9702" w:type="dxa"/>
          </w:tcPr>
          <w:p w14:paraId="6C7CEAF0" w14:textId="29F644B6" w:rsidR="00A94E61" w:rsidRPr="00A94E61" w:rsidRDefault="00A94E61" w:rsidP="00A94E61">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A94E61">
              <w:rPr>
                <w:rFonts w:ascii="Arial" w:hAnsi="Arial" w:cs="Arial"/>
              </w:rPr>
              <w:t>Centrální evidence žádostí o vydání parkovacího průkazu ZPO, evidenci platnosti průkazu ZTP nebo ZTP/P a evidenci vydávaných parkovacích průkazů.</w:t>
            </w:r>
            <w:r w:rsidR="008E628C">
              <w:t xml:space="preserve"> </w:t>
            </w:r>
            <w:r w:rsidR="008E628C" w:rsidRPr="008E628C">
              <w:rPr>
                <w:rFonts w:ascii="Arial" w:hAnsi="Arial" w:cs="Arial"/>
              </w:rPr>
              <w:t>Musí se jednat i o vydání označníku O2 pro osoby se sluchovým postižením</w:t>
            </w:r>
            <w:r w:rsidR="00D0372D">
              <w:rPr>
                <w:rFonts w:ascii="Arial" w:hAnsi="Arial" w:cs="Arial"/>
              </w:rPr>
              <w:t>.</w:t>
            </w:r>
          </w:p>
        </w:tc>
        <w:tc>
          <w:tcPr>
            <w:tcW w:w="3827" w:type="dxa"/>
          </w:tcPr>
          <w:p w14:paraId="68D8CB3E" w14:textId="77777777" w:rsidR="00A94E61" w:rsidRPr="00A94E61" w:rsidRDefault="00A94E61" w:rsidP="00A94E61">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A4642B" w:rsidRPr="000E14E1" w14:paraId="05602154" w14:textId="5FF9F186" w:rsidTr="005C3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Pr>
          <w:p w14:paraId="0EB55F87" w14:textId="51D02605" w:rsidR="00A4642B" w:rsidRPr="00A94E61" w:rsidRDefault="00A4642B" w:rsidP="00F3216A">
            <w:pPr>
              <w:pStyle w:val="Tabulkanormln"/>
              <w:spacing w:before="60" w:after="60"/>
              <w:rPr>
                <w:rFonts w:ascii="Arial" w:hAnsi="Arial" w:cs="Arial"/>
                <w:b w:val="0"/>
              </w:rPr>
            </w:pPr>
            <w:r w:rsidRPr="00A94E61">
              <w:rPr>
                <w:rFonts w:ascii="Arial" w:hAnsi="Arial" w:cs="Arial"/>
              </w:rPr>
              <w:t>Tiskové sestavy</w:t>
            </w:r>
          </w:p>
        </w:tc>
      </w:tr>
      <w:tr w:rsidR="00A94E61" w:rsidRPr="000E14E1" w14:paraId="6B66F231" w14:textId="5F1E872C" w:rsidTr="00A94E61">
        <w:tc>
          <w:tcPr>
            <w:cnfStyle w:val="001000000000" w:firstRow="0" w:lastRow="0" w:firstColumn="1" w:lastColumn="0" w:oddVBand="0" w:evenVBand="0" w:oddHBand="0" w:evenHBand="0" w:firstRowFirstColumn="0" w:firstRowLastColumn="0" w:lastRowFirstColumn="0" w:lastRowLastColumn="0"/>
            <w:tcW w:w="641" w:type="dxa"/>
          </w:tcPr>
          <w:p w14:paraId="53EB426B" w14:textId="77777777"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22</w:t>
            </w:r>
          </w:p>
        </w:tc>
        <w:tc>
          <w:tcPr>
            <w:tcW w:w="9702" w:type="dxa"/>
          </w:tcPr>
          <w:p w14:paraId="035FF7D7" w14:textId="77777777" w:rsidR="00A94E61" w:rsidRPr="00A94E61" w:rsidRDefault="00A94E61" w:rsidP="00A94E61">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A94E61">
              <w:rPr>
                <w:rFonts w:ascii="Arial" w:hAnsi="Arial" w:cs="Arial"/>
              </w:rPr>
              <w:t>Tvorba dokumentů na základě zaevidovaných údajů podle předdefinovaných šablon, s možností úprav přímo ve vygenerovaném dokumentu</w:t>
            </w:r>
          </w:p>
        </w:tc>
        <w:tc>
          <w:tcPr>
            <w:tcW w:w="3827" w:type="dxa"/>
          </w:tcPr>
          <w:p w14:paraId="474369B3" w14:textId="77777777" w:rsidR="00A94E61" w:rsidRPr="00A94E61" w:rsidRDefault="00A94E61" w:rsidP="00A94E61">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A94E61" w:rsidRPr="000E14E1" w14:paraId="7DF601B6" w14:textId="003AE5CD" w:rsidTr="00A94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766248E" w14:textId="77777777"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23</w:t>
            </w:r>
          </w:p>
        </w:tc>
        <w:tc>
          <w:tcPr>
            <w:tcW w:w="9702" w:type="dxa"/>
          </w:tcPr>
          <w:p w14:paraId="54954502" w14:textId="77777777" w:rsidR="00A94E61" w:rsidRPr="00A94E61" w:rsidRDefault="00A94E61" w:rsidP="00A94E6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A94E61">
              <w:rPr>
                <w:rFonts w:ascii="Arial" w:hAnsi="Arial" w:cs="Arial"/>
              </w:rPr>
              <w:t>Podklady pro předepsanou statistiku (Roční výkaz sociálního pracovníka), přehledy a statistiky.</w:t>
            </w:r>
          </w:p>
        </w:tc>
        <w:tc>
          <w:tcPr>
            <w:tcW w:w="3827" w:type="dxa"/>
          </w:tcPr>
          <w:p w14:paraId="70C04118" w14:textId="77777777" w:rsidR="00A94E61" w:rsidRPr="00A94E61" w:rsidRDefault="00A94E61" w:rsidP="00A94E61">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A94E61" w:rsidRPr="000E14E1" w14:paraId="39DDAA1C" w14:textId="1A8E2956" w:rsidTr="00A94E61">
        <w:trPr>
          <w:trHeight w:val="204"/>
        </w:trPr>
        <w:tc>
          <w:tcPr>
            <w:cnfStyle w:val="001000000000" w:firstRow="0" w:lastRow="0" w:firstColumn="1" w:lastColumn="0" w:oddVBand="0" w:evenVBand="0" w:oddHBand="0" w:evenHBand="0" w:firstRowFirstColumn="0" w:firstRowLastColumn="0" w:lastRowFirstColumn="0" w:lastRowLastColumn="0"/>
            <w:tcW w:w="641" w:type="dxa"/>
          </w:tcPr>
          <w:p w14:paraId="61AC98FA" w14:textId="77777777"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24</w:t>
            </w:r>
          </w:p>
        </w:tc>
        <w:tc>
          <w:tcPr>
            <w:tcW w:w="9702" w:type="dxa"/>
          </w:tcPr>
          <w:p w14:paraId="3575A462" w14:textId="77777777" w:rsidR="00A94E61" w:rsidRPr="00A94E61" w:rsidRDefault="00A94E61" w:rsidP="00A94E61">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A94E61">
              <w:rPr>
                <w:rFonts w:ascii="Arial" w:hAnsi="Arial" w:cs="Arial"/>
              </w:rPr>
              <w:t>Parkovací průkaz pro zdravotně postiženou osobu</w:t>
            </w:r>
          </w:p>
        </w:tc>
        <w:tc>
          <w:tcPr>
            <w:tcW w:w="3827" w:type="dxa"/>
          </w:tcPr>
          <w:p w14:paraId="262D8169" w14:textId="77777777" w:rsidR="00A94E61" w:rsidRPr="00A94E61" w:rsidRDefault="00A94E61" w:rsidP="00A94E61">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A94E61" w:rsidRPr="000E14E1" w14:paraId="766DBA19" w14:textId="3ACA7109" w:rsidTr="00A94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7D3DA01" w14:textId="77777777" w:rsidR="00A94E61" w:rsidRPr="00A94E61" w:rsidRDefault="00A94E61" w:rsidP="00A94E61">
            <w:pPr>
              <w:pStyle w:val="Tabulkanormln"/>
              <w:spacing w:before="60" w:after="60"/>
              <w:jc w:val="center"/>
              <w:rPr>
                <w:rFonts w:ascii="Arial" w:hAnsi="Arial" w:cs="Arial"/>
                <w:b w:val="0"/>
              </w:rPr>
            </w:pPr>
            <w:r w:rsidRPr="00A94E61">
              <w:rPr>
                <w:rFonts w:ascii="Arial" w:hAnsi="Arial" w:cs="Arial"/>
                <w:b w:val="0"/>
              </w:rPr>
              <w:t>25</w:t>
            </w:r>
          </w:p>
        </w:tc>
        <w:tc>
          <w:tcPr>
            <w:tcW w:w="9702" w:type="dxa"/>
          </w:tcPr>
          <w:p w14:paraId="655F0611" w14:textId="77777777" w:rsidR="00A94E61" w:rsidRPr="00A94E61" w:rsidRDefault="00A94E61" w:rsidP="00A94E61">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A94E61">
              <w:rPr>
                <w:rFonts w:ascii="Arial" w:hAnsi="Arial" w:cs="Arial"/>
              </w:rPr>
              <w:t>Sestava finančních prostředků za opatrovance úřadu</w:t>
            </w:r>
          </w:p>
        </w:tc>
        <w:tc>
          <w:tcPr>
            <w:tcW w:w="3827" w:type="dxa"/>
          </w:tcPr>
          <w:p w14:paraId="788A1F93" w14:textId="77777777" w:rsidR="00A94E61" w:rsidRPr="00A94E61" w:rsidRDefault="00A94E61" w:rsidP="00A94E61">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D437A9" w:rsidRPr="000E14E1" w14:paraId="7578A8A6" w14:textId="77777777" w:rsidTr="00147CDE">
        <w:tc>
          <w:tcPr>
            <w:cnfStyle w:val="001000000000" w:firstRow="0" w:lastRow="0" w:firstColumn="1" w:lastColumn="0" w:oddVBand="0" w:evenVBand="0" w:oddHBand="0" w:evenHBand="0" w:firstRowFirstColumn="0" w:firstRowLastColumn="0" w:lastRowFirstColumn="0" w:lastRowLastColumn="0"/>
            <w:tcW w:w="14170" w:type="dxa"/>
            <w:gridSpan w:val="3"/>
          </w:tcPr>
          <w:p w14:paraId="026B9D28" w14:textId="34229850" w:rsidR="00D437A9" w:rsidRPr="00A94E61" w:rsidRDefault="00D437A9" w:rsidP="00147CDE">
            <w:pPr>
              <w:pStyle w:val="Tabulkanormln"/>
              <w:spacing w:before="60" w:after="60"/>
              <w:rPr>
                <w:rFonts w:ascii="Arial" w:hAnsi="Arial" w:cs="Arial"/>
                <w:b w:val="0"/>
              </w:rPr>
            </w:pPr>
            <w:r>
              <w:rPr>
                <w:rFonts w:ascii="Arial" w:hAnsi="Arial" w:cs="Arial"/>
              </w:rPr>
              <w:t>Další požadavky</w:t>
            </w:r>
          </w:p>
        </w:tc>
      </w:tr>
      <w:tr w:rsidR="00D437A9" w:rsidRPr="000E14E1" w14:paraId="12E5A85D" w14:textId="77777777" w:rsidTr="00147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0EACD16" w14:textId="083B7AEA" w:rsidR="00D437A9" w:rsidRPr="00A94E61" w:rsidRDefault="00D437A9" w:rsidP="00147CDE">
            <w:pPr>
              <w:pStyle w:val="Tabulkanormln"/>
              <w:spacing w:before="60" w:after="60"/>
              <w:jc w:val="center"/>
              <w:rPr>
                <w:rFonts w:ascii="Arial" w:hAnsi="Arial" w:cs="Arial"/>
                <w:b w:val="0"/>
              </w:rPr>
            </w:pPr>
            <w:r>
              <w:rPr>
                <w:rFonts w:ascii="Arial" w:hAnsi="Arial" w:cs="Arial"/>
                <w:b w:val="0"/>
              </w:rPr>
              <w:t>26</w:t>
            </w:r>
          </w:p>
        </w:tc>
        <w:tc>
          <w:tcPr>
            <w:tcW w:w="9702" w:type="dxa"/>
          </w:tcPr>
          <w:p w14:paraId="3ACA9B3C" w14:textId="1C7083A9" w:rsidR="00D437A9" w:rsidRPr="00A94E61" w:rsidRDefault="00D437A9" w:rsidP="00147CDE">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D437A9">
              <w:rPr>
                <w:rFonts w:ascii="Arial" w:hAnsi="Arial" w:cs="Arial"/>
              </w:rPr>
              <w:t>Migrace dat ze stávajícího programu OM (Solař)</w:t>
            </w:r>
            <w:r w:rsidR="008E628C">
              <w:rPr>
                <w:rFonts w:ascii="Arial" w:hAnsi="Arial" w:cs="Arial"/>
              </w:rPr>
              <w:t>, migrace polostrukturované databáze Excelu</w:t>
            </w:r>
            <w:r w:rsidR="005D1848">
              <w:rPr>
                <w:rFonts w:ascii="Arial" w:hAnsi="Arial" w:cs="Arial"/>
              </w:rPr>
              <w:t>.</w:t>
            </w:r>
          </w:p>
        </w:tc>
        <w:tc>
          <w:tcPr>
            <w:tcW w:w="3827" w:type="dxa"/>
          </w:tcPr>
          <w:p w14:paraId="09B22943" w14:textId="77777777" w:rsidR="00D437A9" w:rsidRPr="00A94E61" w:rsidRDefault="00D437A9" w:rsidP="00147CDE">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D437A9" w:rsidRPr="000E14E1" w14:paraId="376E93A2" w14:textId="77777777" w:rsidTr="00147CDE">
        <w:tc>
          <w:tcPr>
            <w:cnfStyle w:val="001000000000" w:firstRow="0" w:lastRow="0" w:firstColumn="1" w:lastColumn="0" w:oddVBand="0" w:evenVBand="0" w:oddHBand="0" w:evenHBand="0" w:firstRowFirstColumn="0" w:firstRowLastColumn="0" w:lastRowFirstColumn="0" w:lastRowLastColumn="0"/>
            <w:tcW w:w="641" w:type="dxa"/>
          </w:tcPr>
          <w:p w14:paraId="0F78B408" w14:textId="75EC6085" w:rsidR="00D437A9" w:rsidRPr="00A94E61" w:rsidRDefault="00D437A9" w:rsidP="00147CDE">
            <w:pPr>
              <w:pStyle w:val="Tabulkanormln"/>
              <w:spacing w:before="60" w:after="60"/>
              <w:jc w:val="center"/>
              <w:rPr>
                <w:rFonts w:ascii="Arial" w:hAnsi="Arial" w:cs="Arial"/>
                <w:b w:val="0"/>
              </w:rPr>
            </w:pPr>
            <w:r>
              <w:rPr>
                <w:rFonts w:ascii="Arial" w:hAnsi="Arial" w:cs="Arial"/>
                <w:b w:val="0"/>
              </w:rPr>
              <w:t>27</w:t>
            </w:r>
          </w:p>
        </w:tc>
        <w:tc>
          <w:tcPr>
            <w:tcW w:w="9702" w:type="dxa"/>
          </w:tcPr>
          <w:p w14:paraId="249F4BE2" w14:textId="23544A52" w:rsidR="00D437A9" w:rsidRPr="00A94E61" w:rsidRDefault="00D437A9" w:rsidP="00147CDE">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D437A9">
              <w:rPr>
                <w:rFonts w:ascii="Arial" w:hAnsi="Arial" w:cs="Arial"/>
              </w:rPr>
              <w:t>Stahování datových zpráv ze SSL.</w:t>
            </w:r>
          </w:p>
        </w:tc>
        <w:tc>
          <w:tcPr>
            <w:tcW w:w="3827" w:type="dxa"/>
          </w:tcPr>
          <w:p w14:paraId="0E2EE0B1" w14:textId="77777777" w:rsidR="00D437A9" w:rsidRPr="00A94E61" w:rsidRDefault="00D437A9" w:rsidP="00147CDE">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D437A9" w:rsidRPr="000E14E1" w14:paraId="1B0C5E37" w14:textId="77777777" w:rsidTr="00147CDE">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641" w:type="dxa"/>
          </w:tcPr>
          <w:p w14:paraId="077AF632" w14:textId="13611060" w:rsidR="00D437A9" w:rsidRPr="00A94E61" w:rsidRDefault="00D437A9" w:rsidP="00147CDE">
            <w:pPr>
              <w:pStyle w:val="Tabulkanormln"/>
              <w:spacing w:before="60" w:after="60"/>
              <w:jc w:val="center"/>
              <w:rPr>
                <w:rFonts w:ascii="Arial" w:hAnsi="Arial" w:cs="Arial"/>
                <w:b w:val="0"/>
              </w:rPr>
            </w:pPr>
            <w:r>
              <w:rPr>
                <w:rFonts w:ascii="Arial" w:hAnsi="Arial" w:cs="Arial"/>
                <w:b w:val="0"/>
              </w:rPr>
              <w:t>28</w:t>
            </w:r>
          </w:p>
        </w:tc>
        <w:tc>
          <w:tcPr>
            <w:tcW w:w="9702" w:type="dxa"/>
          </w:tcPr>
          <w:p w14:paraId="1343823B" w14:textId="7849F7E7" w:rsidR="00D437A9" w:rsidRPr="00A94E61" w:rsidRDefault="00D437A9" w:rsidP="00147CDE">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D437A9">
              <w:rPr>
                <w:rFonts w:ascii="Arial" w:hAnsi="Arial" w:cs="Arial"/>
              </w:rPr>
              <w:t>Možnost anti-datovat založení karty dítěte a spisu, zakládání spisů do předchozích let.</w:t>
            </w:r>
          </w:p>
        </w:tc>
        <w:tc>
          <w:tcPr>
            <w:tcW w:w="3827" w:type="dxa"/>
          </w:tcPr>
          <w:p w14:paraId="1FE7CF67" w14:textId="77777777" w:rsidR="00D437A9" w:rsidRPr="00A94E61" w:rsidRDefault="00D437A9" w:rsidP="00147CDE">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D437A9" w:rsidRPr="000E14E1" w14:paraId="32D2F39D" w14:textId="77777777" w:rsidTr="00147CDE">
        <w:tc>
          <w:tcPr>
            <w:cnfStyle w:val="001000000000" w:firstRow="0" w:lastRow="0" w:firstColumn="1" w:lastColumn="0" w:oddVBand="0" w:evenVBand="0" w:oddHBand="0" w:evenHBand="0" w:firstRowFirstColumn="0" w:firstRowLastColumn="0" w:lastRowFirstColumn="0" w:lastRowLastColumn="0"/>
            <w:tcW w:w="641" w:type="dxa"/>
          </w:tcPr>
          <w:p w14:paraId="44871582" w14:textId="4BC75F03" w:rsidR="00D437A9" w:rsidRPr="00A94E61" w:rsidRDefault="00D437A9" w:rsidP="00147CDE">
            <w:pPr>
              <w:pStyle w:val="Tabulkanormln"/>
              <w:spacing w:before="60" w:after="60"/>
              <w:jc w:val="center"/>
              <w:rPr>
                <w:rFonts w:ascii="Arial" w:hAnsi="Arial" w:cs="Arial"/>
                <w:b w:val="0"/>
              </w:rPr>
            </w:pPr>
            <w:r>
              <w:rPr>
                <w:rFonts w:ascii="Arial" w:hAnsi="Arial" w:cs="Arial"/>
                <w:b w:val="0"/>
              </w:rPr>
              <w:t>29</w:t>
            </w:r>
          </w:p>
        </w:tc>
        <w:tc>
          <w:tcPr>
            <w:tcW w:w="9702" w:type="dxa"/>
          </w:tcPr>
          <w:p w14:paraId="0D50F88B" w14:textId="06AD3C18" w:rsidR="00D437A9" w:rsidRPr="00A94E61" w:rsidRDefault="00D437A9" w:rsidP="00147CDE">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D437A9">
              <w:rPr>
                <w:rFonts w:ascii="Arial" w:hAnsi="Arial" w:cs="Arial"/>
              </w:rPr>
              <w:t>Automatické hlídání všech zákonných lhůt dle jednotlivých kroků v řízení, upozornění uživateli před koncem lhůty.</w:t>
            </w:r>
          </w:p>
        </w:tc>
        <w:tc>
          <w:tcPr>
            <w:tcW w:w="3827" w:type="dxa"/>
          </w:tcPr>
          <w:p w14:paraId="765B9794" w14:textId="77777777" w:rsidR="00D437A9" w:rsidRPr="00A94E61" w:rsidRDefault="00D437A9" w:rsidP="00147CDE">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D437A9" w:rsidRPr="000E14E1" w14:paraId="0659EEE9" w14:textId="77777777" w:rsidTr="00147CDE">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641" w:type="dxa"/>
          </w:tcPr>
          <w:p w14:paraId="28228392" w14:textId="77B22962" w:rsidR="00D437A9" w:rsidRPr="00A94E61" w:rsidRDefault="00D437A9" w:rsidP="00147CDE">
            <w:pPr>
              <w:pStyle w:val="Tabulkanormln"/>
              <w:spacing w:before="60" w:after="60"/>
              <w:jc w:val="center"/>
              <w:rPr>
                <w:rFonts w:ascii="Arial" w:hAnsi="Arial" w:cs="Arial"/>
                <w:b w:val="0"/>
              </w:rPr>
            </w:pPr>
            <w:r>
              <w:rPr>
                <w:rFonts w:ascii="Arial" w:hAnsi="Arial" w:cs="Arial"/>
                <w:b w:val="0"/>
              </w:rPr>
              <w:t>30</w:t>
            </w:r>
          </w:p>
        </w:tc>
        <w:tc>
          <w:tcPr>
            <w:tcW w:w="9702" w:type="dxa"/>
          </w:tcPr>
          <w:p w14:paraId="4F1E4A16" w14:textId="2E926B7D" w:rsidR="00D437A9" w:rsidRPr="00A94E61" w:rsidRDefault="00D437A9" w:rsidP="00147CDE">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D437A9">
              <w:rPr>
                <w:rFonts w:ascii="Arial" w:hAnsi="Arial" w:cs="Arial"/>
              </w:rPr>
              <w:t>Při řízení spisu mít možnost upravit datum provedení šetření, návštěvy DD, provedení pohovoru atd. I zpětně. Současně možnost návratu k hotovému případu, aby při dodatečném zjištění podstatných informací bylo možné spis doplnit.</w:t>
            </w:r>
          </w:p>
        </w:tc>
        <w:tc>
          <w:tcPr>
            <w:tcW w:w="3827" w:type="dxa"/>
          </w:tcPr>
          <w:p w14:paraId="580D03DC" w14:textId="77777777" w:rsidR="00D437A9" w:rsidRPr="00A94E61" w:rsidRDefault="00D437A9" w:rsidP="00147CDE">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D437A9" w:rsidRPr="000E14E1" w14:paraId="2A348262" w14:textId="77777777" w:rsidTr="00147CDE">
        <w:tc>
          <w:tcPr>
            <w:cnfStyle w:val="001000000000" w:firstRow="0" w:lastRow="0" w:firstColumn="1" w:lastColumn="0" w:oddVBand="0" w:evenVBand="0" w:oddHBand="0" w:evenHBand="0" w:firstRowFirstColumn="0" w:firstRowLastColumn="0" w:lastRowFirstColumn="0" w:lastRowLastColumn="0"/>
            <w:tcW w:w="641" w:type="dxa"/>
          </w:tcPr>
          <w:p w14:paraId="6721CB44" w14:textId="292DA23D" w:rsidR="00D437A9" w:rsidRPr="00A94E61" w:rsidRDefault="00D437A9" w:rsidP="00147CDE">
            <w:pPr>
              <w:pStyle w:val="Tabulkanormln"/>
              <w:spacing w:before="60" w:after="60"/>
              <w:jc w:val="center"/>
              <w:rPr>
                <w:rFonts w:ascii="Arial" w:hAnsi="Arial" w:cs="Arial"/>
                <w:b w:val="0"/>
              </w:rPr>
            </w:pPr>
            <w:r>
              <w:rPr>
                <w:rFonts w:ascii="Arial" w:hAnsi="Arial" w:cs="Arial"/>
                <w:b w:val="0"/>
              </w:rPr>
              <w:t>31</w:t>
            </w:r>
          </w:p>
        </w:tc>
        <w:tc>
          <w:tcPr>
            <w:tcW w:w="9702" w:type="dxa"/>
          </w:tcPr>
          <w:p w14:paraId="167FDDDA" w14:textId="7A55558A" w:rsidR="00D437A9" w:rsidRPr="00A94E61" w:rsidRDefault="00D437A9" w:rsidP="00147CDE">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D437A9">
              <w:rPr>
                <w:rFonts w:ascii="Arial" w:hAnsi="Arial" w:cs="Arial"/>
              </w:rPr>
              <w:t>Možnost nastavit oprávnění tak, aby na konkrétním jednom případu mohlo pracovat více pracovníků najednou, i z jiných oddělení OSPOD ve stejnou dobu.</w:t>
            </w:r>
          </w:p>
        </w:tc>
        <w:tc>
          <w:tcPr>
            <w:tcW w:w="3827" w:type="dxa"/>
          </w:tcPr>
          <w:p w14:paraId="426EA81F" w14:textId="77777777" w:rsidR="00D437A9" w:rsidRPr="00A94E61" w:rsidRDefault="00D437A9" w:rsidP="00147CDE">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D437A9" w:rsidRPr="000E14E1" w14:paraId="763D10C0" w14:textId="77777777" w:rsidTr="00147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B7AAA44" w14:textId="170D021E" w:rsidR="00D437A9" w:rsidRPr="00A94E61" w:rsidRDefault="00D437A9" w:rsidP="00147CDE">
            <w:pPr>
              <w:pStyle w:val="Tabulkanormln"/>
              <w:spacing w:before="60" w:after="60"/>
              <w:jc w:val="center"/>
              <w:rPr>
                <w:rFonts w:ascii="Arial" w:hAnsi="Arial" w:cs="Arial"/>
                <w:b w:val="0"/>
              </w:rPr>
            </w:pPr>
            <w:r>
              <w:rPr>
                <w:rFonts w:ascii="Arial" w:hAnsi="Arial" w:cs="Arial"/>
                <w:b w:val="0"/>
              </w:rPr>
              <w:t>32</w:t>
            </w:r>
          </w:p>
        </w:tc>
        <w:tc>
          <w:tcPr>
            <w:tcW w:w="9702" w:type="dxa"/>
          </w:tcPr>
          <w:p w14:paraId="6BE2C32C" w14:textId="348253F2" w:rsidR="00D437A9" w:rsidRPr="00A94E61" w:rsidRDefault="00D437A9" w:rsidP="00147CDE">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D437A9">
              <w:rPr>
                <w:rFonts w:ascii="Arial" w:hAnsi="Arial" w:cs="Arial"/>
              </w:rPr>
              <w:t>U všech jednotlivých modulů zajistit možnost napojení na ZR (ROB, AISEO, …), a rejstříky MPSV pod konkrétními agendami a rolemi.</w:t>
            </w:r>
          </w:p>
        </w:tc>
        <w:tc>
          <w:tcPr>
            <w:tcW w:w="3827" w:type="dxa"/>
          </w:tcPr>
          <w:p w14:paraId="75667255" w14:textId="77777777" w:rsidR="00D437A9" w:rsidRPr="00A94E61" w:rsidRDefault="00D437A9" w:rsidP="00147CDE">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D437A9" w:rsidRPr="000E14E1" w14:paraId="5DC6C74E" w14:textId="77777777" w:rsidTr="00147CDE">
        <w:tc>
          <w:tcPr>
            <w:cnfStyle w:val="001000000000" w:firstRow="0" w:lastRow="0" w:firstColumn="1" w:lastColumn="0" w:oddVBand="0" w:evenVBand="0" w:oddHBand="0" w:evenHBand="0" w:firstRowFirstColumn="0" w:firstRowLastColumn="0" w:lastRowFirstColumn="0" w:lastRowLastColumn="0"/>
            <w:tcW w:w="641" w:type="dxa"/>
          </w:tcPr>
          <w:p w14:paraId="432F07E8" w14:textId="31233D47" w:rsidR="00D437A9" w:rsidRPr="00A94E61" w:rsidRDefault="00D437A9" w:rsidP="00147CDE">
            <w:pPr>
              <w:pStyle w:val="Tabulkanormln"/>
              <w:spacing w:before="60" w:after="60"/>
              <w:jc w:val="center"/>
              <w:rPr>
                <w:rFonts w:ascii="Arial" w:hAnsi="Arial" w:cs="Arial"/>
                <w:b w:val="0"/>
              </w:rPr>
            </w:pPr>
            <w:r>
              <w:rPr>
                <w:rFonts w:ascii="Arial" w:hAnsi="Arial" w:cs="Arial"/>
                <w:b w:val="0"/>
              </w:rPr>
              <w:t>33</w:t>
            </w:r>
          </w:p>
        </w:tc>
        <w:tc>
          <w:tcPr>
            <w:tcW w:w="9702" w:type="dxa"/>
          </w:tcPr>
          <w:p w14:paraId="7E4F3003" w14:textId="0BCF5A95" w:rsidR="00D437A9" w:rsidRPr="00A94E61" w:rsidRDefault="00D437A9" w:rsidP="00147CDE">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D437A9">
              <w:rPr>
                <w:rFonts w:ascii="Arial" w:hAnsi="Arial" w:cs="Arial"/>
              </w:rPr>
              <w:t>Možnost generování a tisku statistických sestav a údajů (vč. ročních a měsíčních) statistik, možnost konfigurace a tisku variabilních šablon.</w:t>
            </w:r>
          </w:p>
        </w:tc>
        <w:tc>
          <w:tcPr>
            <w:tcW w:w="3827" w:type="dxa"/>
          </w:tcPr>
          <w:p w14:paraId="3EF1D009" w14:textId="77777777" w:rsidR="00D437A9" w:rsidRPr="00A94E61" w:rsidRDefault="00D437A9" w:rsidP="00147CDE">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32C07E8D" w14:textId="45754EE7" w:rsidR="00A44637" w:rsidRDefault="00A44637" w:rsidP="00A4642B">
      <w:pPr>
        <w:pStyle w:val="Nadpis2"/>
      </w:pPr>
      <w:bookmarkStart w:id="74" w:name="_Hlk517872606"/>
      <w:r>
        <w:lastRenderedPageBreak/>
        <w:t>Koordinované stanovisko</w:t>
      </w:r>
      <w:bookmarkEnd w:id="74"/>
    </w:p>
    <w:p w14:paraId="4060DCF8" w14:textId="20310A04" w:rsidR="00A4642B" w:rsidRDefault="00A4642B" w:rsidP="00A4642B">
      <w:r>
        <w:t xml:space="preserve">Komplexní </w:t>
      </w:r>
      <w:r w:rsidRPr="00A4642B">
        <w:t>podpor</w:t>
      </w:r>
      <w:r>
        <w:t>a</w:t>
      </w:r>
      <w:r w:rsidRPr="00A4642B">
        <w:t xml:space="preserve"> činností dotčeného orgánu při vydávání koordinovaného závazného stanoviska, koordinovaného stanoviska a společného vyjádření při ochraně veřejných zájmů</w:t>
      </w:r>
      <w:r>
        <w:t xml:space="preserve"> </w:t>
      </w:r>
      <w:r w:rsidRPr="00A4642B">
        <w:t>na úseku ochrany přírody a krajiny, ochrany ovzduší, odpadového hospodářství, ochrany lesa, ochrany zemědělského půdního fondu, ochrany vod, dopravy na pozemních komunikacích, památkové péče, civilní ochrany a územního plánování.</w:t>
      </w:r>
    </w:p>
    <w:p w14:paraId="145A0FAD" w14:textId="07F856E5" w:rsidR="009F0C7C" w:rsidRPr="00A4642B" w:rsidRDefault="009F0C7C" w:rsidP="00A4642B">
      <w:r w:rsidRPr="009F0C7C">
        <w:t>Podstatné je, aby proces vydávání koordinovaných závazných stanovisek a tvorba jednotlivých dokumentů souvisejících s koordinovanými stanovisky byl v souladu se zákonem č. 183/2006 Sb., o územním plánování a stavebním řádu, ve znění pozdějších předpisů, a zákonem č. 500/2004 Sb., správní řád, ve znění pozdějších předpisů (dále jen „správní řád“). Např. vyhotovit výzvu k předložení dokladů, usnesení o prodloužení lhůty k předložení dokladů apod. v souladu se správním řádem).</w:t>
      </w:r>
    </w:p>
    <w:tbl>
      <w:tblPr>
        <w:tblStyle w:val="Tabulkasmkou4zvraznn5"/>
        <w:tblW w:w="14160" w:type="dxa"/>
        <w:tblLook w:val="04A0" w:firstRow="1" w:lastRow="0" w:firstColumn="1" w:lastColumn="0" w:noHBand="0" w:noVBand="1"/>
      </w:tblPr>
      <w:tblGrid>
        <w:gridCol w:w="704"/>
        <w:gridCol w:w="9629"/>
        <w:gridCol w:w="3827"/>
      </w:tblGrid>
      <w:tr w:rsidR="00A44637" w:rsidRPr="00F72DE8" w14:paraId="7D097576" w14:textId="77777777" w:rsidTr="00A446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9AA164B" w14:textId="77777777" w:rsidR="00A44637" w:rsidRPr="00F72DE8" w:rsidRDefault="00A44637" w:rsidP="00A44637">
            <w:pPr>
              <w:pStyle w:val="Tabulkanormln"/>
              <w:spacing w:before="60" w:after="60"/>
              <w:jc w:val="center"/>
              <w:rPr>
                <w:rFonts w:ascii="Arial" w:hAnsi="Arial" w:cs="Arial"/>
              </w:rPr>
            </w:pPr>
            <w:r w:rsidRPr="00F72DE8">
              <w:rPr>
                <w:rFonts w:ascii="Arial" w:hAnsi="Arial" w:cs="Arial"/>
              </w:rPr>
              <w:t>Pol.</w:t>
            </w:r>
          </w:p>
        </w:tc>
        <w:tc>
          <w:tcPr>
            <w:tcW w:w="9629" w:type="dxa"/>
          </w:tcPr>
          <w:p w14:paraId="0D2627F8" w14:textId="77777777" w:rsidR="00A44637" w:rsidRPr="00F72DE8" w:rsidRDefault="00A44637" w:rsidP="00A44637">
            <w:pPr>
              <w:pStyle w:val="Tabulkanormln"/>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3827" w:type="dxa"/>
          </w:tcPr>
          <w:p w14:paraId="0BD81E27" w14:textId="79A869FF" w:rsidR="00A44637" w:rsidRPr="00F72DE8" w:rsidRDefault="00FA3BAF" w:rsidP="00A44637">
            <w:pPr>
              <w:pStyle w:val="Nadpistabulky"/>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sz w:val="18"/>
                <w:szCs w:val="18"/>
                <w:lang w:eastAsia="en-GB"/>
              </w:rPr>
              <w:t>Návrh řešení splňuje (ANO x NE)</w:t>
            </w:r>
          </w:p>
        </w:tc>
      </w:tr>
      <w:tr w:rsidR="00A44637" w:rsidRPr="00F72DE8" w14:paraId="4137AB0F" w14:textId="77777777" w:rsidTr="00A44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EEC3204" w14:textId="77777777" w:rsidR="00A44637" w:rsidRPr="00F72DE8" w:rsidRDefault="00A44637" w:rsidP="00A44637">
            <w:pPr>
              <w:pStyle w:val="Tabulkanormln"/>
              <w:spacing w:before="60" w:after="60"/>
              <w:jc w:val="center"/>
              <w:rPr>
                <w:rFonts w:ascii="Arial" w:hAnsi="Arial" w:cs="Arial"/>
                <w:b w:val="0"/>
              </w:rPr>
            </w:pPr>
            <w:r w:rsidRPr="00F72DE8">
              <w:rPr>
                <w:rFonts w:ascii="Arial" w:hAnsi="Arial" w:cs="Arial"/>
                <w:b w:val="0"/>
              </w:rPr>
              <w:t>1</w:t>
            </w:r>
          </w:p>
        </w:tc>
        <w:tc>
          <w:tcPr>
            <w:tcW w:w="9629" w:type="dxa"/>
          </w:tcPr>
          <w:p w14:paraId="7647B0EC" w14:textId="1286DA0D" w:rsidR="00A44637" w:rsidRPr="00F72DE8" w:rsidRDefault="00A4642B" w:rsidP="00A44637">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Komplexní </w:t>
            </w:r>
            <w:r w:rsidRPr="00A4642B">
              <w:rPr>
                <w:rFonts w:ascii="Arial" w:hAnsi="Arial" w:cs="Arial"/>
              </w:rPr>
              <w:t>podpor</w:t>
            </w:r>
            <w:r>
              <w:rPr>
                <w:rFonts w:ascii="Arial" w:hAnsi="Arial" w:cs="Arial"/>
              </w:rPr>
              <w:t>a</w:t>
            </w:r>
            <w:r w:rsidRPr="00A4642B">
              <w:rPr>
                <w:rFonts w:ascii="Arial" w:hAnsi="Arial" w:cs="Arial"/>
              </w:rPr>
              <w:t xml:space="preserve"> činností dotčeného orgánu při vydávání koordinovaného závazného stanoviska, koordinovaného stanoviska a společného vyjádření při ochraně veřejných zájmů</w:t>
            </w:r>
            <w:r>
              <w:rPr>
                <w:rFonts w:ascii="Arial" w:hAnsi="Arial" w:cs="Arial"/>
              </w:rPr>
              <w:t>.</w:t>
            </w:r>
          </w:p>
        </w:tc>
        <w:tc>
          <w:tcPr>
            <w:tcW w:w="3827" w:type="dxa"/>
          </w:tcPr>
          <w:p w14:paraId="375B361C" w14:textId="77777777" w:rsidR="00A44637" w:rsidRPr="00F72DE8" w:rsidRDefault="00A44637" w:rsidP="00A44637">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44637" w:rsidRPr="00F72DE8" w14:paraId="2AD91751" w14:textId="77777777" w:rsidTr="00A44637">
        <w:tc>
          <w:tcPr>
            <w:cnfStyle w:val="001000000000" w:firstRow="0" w:lastRow="0" w:firstColumn="1" w:lastColumn="0" w:oddVBand="0" w:evenVBand="0" w:oddHBand="0" w:evenHBand="0" w:firstRowFirstColumn="0" w:firstRowLastColumn="0" w:lastRowFirstColumn="0" w:lastRowLastColumn="0"/>
            <w:tcW w:w="704" w:type="dxa"/>
          </w:tcPr>
          <w:p w14:paraId="0FAA44F4" w14:textId="77777777" w:rsidR="00A44637" w:rsidRPr="00F72DE8" w:rsidRDefault="00A44637" w:rsidP="00A44637">
            <w:pPr>
              <w:pStyle w:val="Tabulkanormln"/>
              <w:spacing w:before="60" w:after="60"/>
              <w:jc w:val="center"/>
              <w:rPr>
                <w:rFonts w:ascii="Arial" w:hAnsi="Arial" w:cs="Arial"/>
                <w:b w:val="0"/>
              </w:rPr>
            </w:pPr>
            <w:r w:rsidRPr="00F72DE8">
              <w:rPr>
                <w:rFonts w:ascii="Arial" w:hAnsi="Arial" w:cs="Arial"/>
                <w:b w:val="0"/>
              </w:rPr>
              <w:t>2</w:t>
            </w:r>
          </w:p>
        </w:tc>
        <w:tc>
          <w:tcPr>
            <w:tcW w:w="9629" w:type="dxa"/>
          </w:tcPr>
          <w:p w14:paraId="12240AB4" w14:textId="7159C6ED" w:rsidR="00A44637" w:rsidRPr="00F72DE8" w:rsidRDefault="00A4642B" w:rsidP="00A44637">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Centrální evidence žádostí o vydání koordinovaného stanoviska.</w:t>
            </w:r>
          </w:p>
        </w:tc>
        <w:tc>
          <w:tcPr>
            <w:tcW w:w="3827" w:type="dxa"/>
          </w:tcPr>
          <w:p w14:paraId="0BBB4880" w14:textId="77777777" w:rsidR="00A44637" w:rsidRPr="00F72DE8" w:rsidRDefault="00A44637" w:rsidP="00A44637">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44637" w:rsidRPr="00F72DE8" w14:paraId="369EC97B" w14:textId="77777777" w:rsidTr="00A44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5603678" w14:textId="77777777" w:rsidR="00A44637" w:rsidRPr="00F72DE8" w:rsidRDefault="00A44637" w:rsidP="00A44637">
            <w:pPr>
              <w:pStyle w:val="Tabulkanormln"/>
              <w:spacing w:before="60" w:after="60"/>
              <w:jc w:val="center"/>
              <w:rPr>
                <w:rFonts w:ascii="Arial" w:hAnsi="Arial" w:cs="Arial"/>
                <w:b w:val="0"/>
              </w:rPr>
            </w:pPr>
            <w:r w:rsidRPr="00F72DE8">
              <w:rPr>
                <w:rFonts w:ascii="Arial" w:hAnsi="Arial" w:cs="Arial"/>
                <w:b w:val="0"/>
              </w:rPr>
              <w:t>3</w:t>
            </w:r>
          </w:p>
        </w:tc>
        <w:tc>
          <w:tcPr>
            <w:tcW w:w="9629" w:type="dxa"/>
          </w:tcPr>
          <w:p w14:paraId="371694B4" w14:textId="72E7B262" w:rsidR="00A44637" w:rsidRPr="00F72DE8" w:rsidRDefault="00A4642B" w:rsidP="00A44637">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Vedení úkonů – evidence vyjádření </w:t>
            </w:r>
            <w:r w:rsidR="002A45DB">
              <w:rPr>
                <w:rFonts w:ascii="Arial" w:hAnsi="Arial" w:cs="Arial"/>
              </w:rPr>
              <w:t xml:space="preserve">(závazných stanovisek) </w:t>
            </w:r>
            <w:r>
              <w:rPr>
                <w:rFonts w:ascii="Arial" w:hAnsi="Arial" w:cs="Arial"/>
              </w:rPr>
              <w:t>za jednotlivé útvary.</w:t>
            </w:r>
          </w:p>
        </w:tc>
        <w:tc>
          <w:tcPr>
            <w:tcW w:w="3827" w:type="dxa"/>
          </w:tcPr>
          <w:p w14:paraId="78538192" w14:textId="77777777" w:rsidR="00A44637" w:rsidRPr="00F72DE8" w:rsidRDefault="00A44637" w:rsidP="00A44637">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44637" w:rsidRPr="00F72DE8" w14:paraId="32C312DE" w14:textId="77777777" w:rsidTr="00A44637">
        <w:tc>
          <w:tcPr>
            <w:cnfStyle w:val="001000000000" w:firstRow="0" w:lastRow="0" w:firstColumn="1" w:lastColumn="0" w:oddVBand="0" w:evenVBand="0" w:oddHBand="0" w:evenHBand="0" w:firstRowFirstColumn="0" w:firstRowLastColumn="0" w:lastRowFirstColumn="0" w:lastRowLastColumn="0"/>
            <w:tcW w:w="704" w:type="dxa"/>
          </w:tcPr>
          <w:p w14:paraId="04A44EE0" w14:textId="77777777" w:rsidR="00A44637" w:rsidRPr="00F72DE8" w:rsidRDefault="00A44637" w:rsidP="00A44637">
            <w:pPr>
              <w:pStyle w:val="Tabulkanormln"/>
              <w:spacing w:before="60" w:after="60"/>
              <w:jc w:val="center"/>
              <w:rPr>
                <w:rFonts w:ascii="Arial" w:hAnsi="Arial" w:cs="Arial"/>
                <w:b w:val="0"/>
              </w:rPr>
            </w:pPr>
            <w:r w:rsidRPr="00F72DE8">
              <w:rPr>
                <w:rFonts w:ascii="Arial" w:hAnsi="Arial" w:cs="Arial"/>
                <w:b w:val="0"/>
              </w:rPr>
              <w:t>4</w:t>
            </w:r>
          </w:p>
        </w:tc>
        <w:tc>
          <w:tcPr>
            <w:tcW w:w="9629" w:type="dxa"/>
          </w:tcPr>
          <w:p w14:paraId="2E729D06" w14:textId="453299FC" w:rsidR="00A44637" w:rsidRPr="00A4642B" w:rsidRDefault="00A4642B" w:rsidP="00A44637">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A94E61">
              <w:rPr>
                <w:rFonts w:ascii="Arial" w:hAnsi="Arial" w:cs="Arial"/>
              </w:rPr>
              <w:t>Tvorba dokumentů na základě zaevidovaných údajů podle předdefinovaných šablon, s možností úprav přímo ve vygenerovaném dokumentu</w:t>
            </w:r>
            <w:r>
              <w:rPr>
                <w:rFonts w:ascii="Arial" w:hAnsi="Arial" w:cs="Arial"/>
              </w:rPr>
              <w:t>, sestavení jednotlivých stanovisek do jednoho dokumentu.</w:t>
            </w:r>
          </w:p>
        </w:tc>
        <w:tc>
          <w:tcPr>
            <w:tcW w:w="3827" w:type="dxa"/>
          </w:tcPr>
          <w:p w14:paraId="7DFECB1D" w14:textId="77777777" w:rsidR="00A44637" w:rsidRPr="00F72DE8" w:rsidRDefault="00A44637" w:rsidP="00A44637">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44637" w:rsidRPr="00F72DE8" w14:paraId="7609B7EB" w14:textId="77777777" w:rsidTr="00A44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0B7A7E4" w14:textId="77777777" w:rsidR="00A44637" w:rsidRPr="00F72DE8" w:rsidRDefault="00A44637" w:rsidP="00A44637">
            <w:pPr>
              <w:pStyle w:val="Tabulkanormln"/>
              <w:spacing w:before="60" w:after="60"/>
              <w:jc w:val="center"/>
              <w:rPr>
                <w:rFonts w:ascii="Arial" w:hAnsi="Arial" w:cs="Arial"/>
                <w:b w:val="0"/>
              </w:rPr>
            </w:pPr>
            <w:r w:rsidRPr="00F72DE8">
              <w:rPr>
                <w:rFonts w:ascii="Arial" w:hAnsi="Arial" w:cs="Arial"/>
                <w:b w:val="0"/>
              </w:rPr>
              <w:t>5</w:t>
            </w:r>
          </w:p>
        </w:tc>
        <w:tc>
          <w:tcPr>
            <w:tcW w:w="9629" w:type="dxa"/>
          </w:tcPr>
          <w:p w14:paraId="20B0961E" w14:textId="3E2E92FC" w:rsidR="00A44637" w:rsidRPr="0075543D" w:rsidRDefault="00A4642B" w:rsidP="00A44637">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Pr>
                <w:rFonts w:ascii="Arial" w:hAnsi="Arial" w:cs="Arial"/>
              </w:rPr>
              <w:t xml:space="preserve">Účinnost </w:t>
            </w:r>
            <w:r w:rsidRPr="00A4642B">
              <w:rPr>
                <w:rFonts w:ascii="Arial" w:hAnsi="Arial" w:cs="Arial"/>
              </w:rPr>
              <w:t>na úseku ochrany přírody a krajiny, ochrany ovzduší, odpadového hospodářství, ochrany lesa, ochrany zemědělského půdního fondu, ochrany vod, dopravy na pozemních komunikacích, památkové péče, civilní ochrany a územního plánování.</w:t>
            </w:r>
          </w:p>
        </w:tc>
        <w:tc>
          <w:tcPr>
            <w:tcW w:w="3827" w:type="dxa"/>
          </w:tcPr>
          <w:p w14:paraId="317BD0E5" w14:textId="77777777" w:rsidR="00A44637" w:rsidRPr="00F72DE8" w:rsidRDefault="00A44637" w:rsidP="00A44637">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D423DB5" w14:textId="4145EDEB" w:rsidR="00A4642B" w:rsidRDefault="00A4642B" w:rsidP="00A44637"/>
    <w:p w14:paraId="517B2515" w14:textId="71943CB4" w:rsidR="00A4642B" w:rsidRPr="00A4642B" w:rsidRDefault="00A4642B" w:rsidP="00A4642B">
      <w:pPr>
        <w:pStyle w:val="Nadpis2"/>
      </w:pPr>
      <w:bookmarkStart w:id="75" w:name="_Hlk517872611"/>
      <w:r>
        <w:t>Dopravní agendy</w:t>
      </w:r>
      <w:bookmarkEnd w:id="75"/>
    </w:p>
    <w:p w14:paraId="6AE8D4CB" w14:textId="2396C698" w:rsidR="00A4642B" w:rsidRPr="000E14E1" w:rsidRDefault="00A4642B" w:rsidP="00A4642B">
      <w:r>
        <w:t xml:space="preserve">Podpora agend a </w:t>
      </w:r>
      <w:r w:rsidRPr="00A4642B">
        <w:t>činností podle zákona o silniční dopravě (taxislužba, veřejná autobusová doprava),</w:t>
      </w:r>
      <w:r w:rsidR="00F26D5A" w:rsidRPr="00F26D5A">
        <w:t xml:space="preserve"> </w:t>
      </w:r>
      <w:r w:rsidR="00F26D5A">
        <w:t>zákona o drahách,</w:t>
      </w:r>
      <w:r w:rsidRPr="00A4642B">
        <w:t xml:space="preserve"> zákona o získávání a zdokonalování odborné způsobilosti k řízení motorových vozidel (autoškoly)</w:t>
      </w:r>
      <w:r>
        <w:t xml:space="preserve"> a</w:t>
      </w:r>
      <w:r w:rsidRPr="00A4642B">
        <w:t xml:space="preserve"> zákona o podmínkách provozu vozidel na pozemních komunikacích (stanice měření emisí, schvalování silničních vozidel)</w:t>
      </w:r>
      <w:r w:rsidR="00F26D5A">
        <w:t xml:space="preserve"> a přestupkového zákona</w:t>
      </w:r>
      <w:r w:rsidRPr="00A4642B">
        <w:t>.</w:t>
      </w:r>
    </w:p>
    <w:tbl>
      <w:tblPr>
        <w:tblStyle w:val="Tabulkasmkou4zvraznn5"/>
        <w:tblW w:w="14170" w:type="dxa"/>
        <w:tblLook w:val="04A0" w:firstRow="1" w:lastRow="0" w:firstColumn="1" w:lastColumn="0" w:noHBand="0" w:noVBand="1"/>
      </w:tblPr>
      <w:tblGrid>
        <w:gridCol w:w="641"/>
        <w:gridCol w:w="9702"/>
        <w:gridCol w:w="3827"/>
      </w:tblGrid>
      <w:tr w:rsidR="00A4642B" w:rsidRPr="00A94E61" w14:paraId="7FD8F6AD" w14:textId="77777777" w:rsidTr="005C39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22C43C82" w14:textId="77777777" w:rsidR="00A4642B" w:rsidRPr="00A94E61" w:rsidRDefault="00A4642B" w:rsidP="005C393D">
            <w:pPr>
              <w:pStyle w:val="text"/>
              <w:spacing w:before="180" w:after="180" w:line="240" w:lineRule="auto"/>
              <w:jc w:val="center"/>
              <w:rPr>
                <w:rFonts w:ascii="Arial" w:hAnsi="Arial" w:cs="Arial"/>
                <w:lang w:val="cs-CZ"/>
              </w:rPr>
            </w:pPr>
            <w:r w:rsidRPr="00A94E61">
              <w:rPr>
                <w:rFonts w:ascii="Arial" w:hAnsi="Arial" w:cs="Arial"/>
                <w:lang w:val="cs-CZ"/>
              </w:rPr>
              <w:t>Pol.</w:t>
            </w:r>
          </w:p>
        </w:tc>
        <w:tc>
          <w:tcPr>
            <w:tcW w:w="9702" w:type="dxa"/>
          </w:tcPr>
          <w:p w14:paraId="5D520EEE" w14:textId="4E7C888A" w:rsidR="00A4642B" w:rsidRPr="00A94E61" w:rsidRDefault="00A4642B" w:rsidP="005C393D">
            <w:pPr>
              <w:pStyle w:val="text"/>
              <w:spacing w:before="180" w:after="180" w:line="240" w:lineRule="auto"/>
              <w:cnfStyle w:val="100000000000" w:firstRow="1" w:lastRow="0" w:firstColumn="0" w:lastColumn="0" w:oddVBand="0" w:evenVBand="0" w:oddHBand="0" w:evenHBand="0" w:firstRowFirstColumn="0" w:firstRowLastColumn="0" w:lastRowFirstColumn="0" w:lastRowLastColumn="0"/>
              <w:rPr>
                <w:rFonts w:ascii="Arial" w:hAnsi="Arial" w:cs="Arial"/>
                <w:lang w:val="cs-CZ"/>
              </w:rPr>
            </w:pPr>
            <w:r w:rsidRPr="00A94E61">
              <w:rPr>
                <w:rFonts w:ascii="Arial" w:hAnsi="Arial" w:cs="Arial"/>
                <w:lang w:val="cs-CZ"/>
              </w:rPr>
              <w:t xml:space="preserve">Požadavky na </w:t>
            </w:r>
            <w:r>
              <w:rPr>
                <w:rFonts w:ascii="Arial" w:hAnsi="Arial" w:cs="Arial"/>
                <w:lang w:val="cs-CZ"/>
              </w:rPr>
              <w:t>Dopravní agendy</w:t>
            </w:r>
          </w:p>
        </w:tc>
        <w:tc>
          <w:tcPr>
            <w:tcW w:w="3827" w:type="dxa"/>
          </w:tcPr>
          <w:p w14:paraId="3013BA25" w14:textId="77777777" w:rsidR="00A4642B" w:rsidRPr="00FA3BAF" w:rsidRDefault="00A4642B" w:rsidP="005C393D">
            <w:pPr>
              <w:pStyle w:val="text"/>
              <w:spacing w:before="180" w:after="18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lang w:val="cs-CZ"/>
              </w:rPr>
            </w:pPr>
            <w:r w:rsidRPr="00FA3BAF">
              <w:rPr>
                <w:rFonts w:ascii="Arial" w:hAnsi="Arial" w:cs="Arial"/>
                <w:sz w:val="18"/>
                <w:szCs w:val="18"/>
                <w:lang w:val="cs-CZ"/>
              </w:rPr>
              <w:t>Návrh řešení splňuje (ANO x NE)</w:t>
            </w:r>
          </w:p>
        </w:tc>
      </w:tr>
      <w:tr w:rsidR="00A4642B" w:rsidRPr="00701B98" w14:paraId="407A414F" w14:textId="77777777" w:rsidTr="005C3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17C57DD" w14:textId="77777777" w:rsidR="00A4642B" w:rsidRPr="00A94E61" w:rsidRDefault="00A4642B" w:rsidP="005C393D">
            <w:pPr>
              <w:pStyle w:val="Tabulkanormln"/>
              <w:spacing w:before="60" w:after="60"/>
              <w:jc w:val="center"/>
              <w:rPr>
                <w:rFonts w:ascii="Arial" w:hAnsi="Arial" w:cs="Arial"/>
                <w:b w:val="0"/>
              </w:rPr>
            </w:pPr>
            <w:r w:rsidRPr="00A94E61">
              <w:rPr>
                <w:rFonts w:ascii="Arial" w:hAnsi="Arial" w:cs="Arial"/>
                <w:b w:val="0"/>
              </w:rPr>
              <w:t>1</w:t>
            </w:r>
          </w:p>
        </w:tc>
        <w:tc>
          <w:tcPr>
            <w:tcW w:w="9702" w:type="dxa"/>
          </w:tcPr>
          <w:p w14:paraId="5A438D6E" w14:textId="2B488D96" w:rsidR="00A4642B" w:rsidRPr="00A94E61" w:rsidRDefault="00A4642B" w:rsidP="005C393D">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A4642B">
              <w:rPr>
                <w:rFonts w:ascii="Arial" w:hAnsi="Arial" w:cs="Arial"/>
              </w:rPr>
              <w:t>Veškeré případy spadající do dopravních agend (dále také "DA") jsou vedeny dle zákona č. 500/2004 Sb., správní řád, ve znění pozdějších předpisů, pokud speciální právní předpis nestanoví jinak.</w:t>
            </w:r>
          </w:p>
        </w:tc>
        <w:tc>
          <w:tcPr>
            <w:tcW w:w="3827" w:type="dxa"/>
          </w:tcPr>
          <w:p w14:paraId="6C958E20" w14:textId="77777777" w:rsidR="00A4642B" w:rsidRPr="00A94E61" w:rsidRDefault="00A4642B" w:rsidP="005C393D">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A4642B" w:rsidRPr="00701B98" w14:paraId="43900309" w14:textId="77777777" w:rsidTr="005C393D">
        <w:tc>
          <w:tcPr>
            <w:cnfStyle w:val="001000000000" w:firstRow="0" w:lastRow="0" w:firstColumn="1" w:lastColumn="0" w:oddVBand="0" w:evenVBand="0" w:oddHBand="0" w:evenHBand="0" w:firstRowFirstColumn="0" w:firstRowLastColumn="0" w:lastRowFirstColumn="0" w:lastRowLastColumn="0"/>
            <w:tcW w:w="641" w:type="dxa"/>
          </w:tcPr>
          <w:p w14:paraId="064CA9C3" w14:textId="77777777" w:rsidR="00A4642B" w:rsidRPr="00A94E61" w:rsidRDefault="00A4642B" w:rsidP="005C393D">
            <w:pPr>
              <w:pStyle w:val="Tabulkanormln"/>
              <w:spacing w:before="60" w:after="60"/>
              <w:jc w:val="center"/>
              <w:rPr>
                <w:rFonts w:ascii="Arial" w:hAnsi="Arial" w:cs="Arial"/>
                <w:b w:val="0"/>
              </w:rPr>
            </w:pPr>
            <w:r w:rsidRPr="00A94E61">
              <w:rPr>
                <w:rFonts w:ascii="Arial" w:hAnsi="Arial" w:cs="Arial"/>
                <w:b w:val="0"/>
              </w:rPr>
              <w:t>2</w:t>
            </w:r>
          </w:p>
        </w:tc>
        <w:tc>
          <w:tcPr>
            <w:tcW w:w="9702" w:type="dxa"/>
          </w:tcPr>
          <w:p w14:paraId="4619409C" w14:textId="77777777" w:rsidR="00A4642B" w:rsidRPr="00A94E61" w:rsidRDefault="00A4642B" w:rsidP="005C393D">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A4642B">
              <w:rPr>
                <w:rFonts w:ascii="Arial" w:hAnsi="Arial" w:cs="Arial"/>
              </w:rPr>
              <w:t>V agendě DA budou k dispozici sestavy a tiskové výstupy týkající se řízení (statistiky činností apod.).</w:t>
            </w:r>
          </w:p>
        </w:tc>
        <w:tc>
          <w:tcPr>
            <w:tcW w:w="3827" w:type="dxa"/>
          </w:tcPr>
          <w:p w14:paraId="51D06A6F" w14:textId="77777777" w:rsidR="00A4642B" w:rsidRPr="00A94E61" w:rsidRDefault="00A4642B" w:rsidP="005C393D">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A4642B" w:rsidRPr="00701B98" w14:paraId="313C63F9" w14:textId="77777777" w:rsidTr="005C3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6D13A87" w14:textId="77777777" w:rsidR="00A4642B" w:rsidRPr="00A94E61" w:rsidRDefault="00A4642B" w:rsidP="005C393D">
            <w:pPr>
              <w:pStyle w:val="Tabulkanormln"/>
              <w:spacing w:before="60" w:after="60"/>
              <w:jc w:val="center"/>
              <w:rPr>
                <w:rFonts w:ascii="Arial" w:hAnsi="Arial" w:cs="Arial"/>
                <w:b w:val="0"/>
              </w:rPr>
            </w:pPr>
            <w:r w:rsidRPr="00A94E61">
              <w:rPr>
                <w:rFonts w:ascii="Arial" w:hAnsi="Arial" w:cs="Arial"/>
                <w:b w:val="0"/>
              </w:rPr>
              <w:lastRenderedPageBreak/>
              <w:t>3</w:t>
            </w:r>
          </w:p>
        </w:tc>
        <w:tc>
          <w:tcPr>
            <w:tcW w:w="9702" w:type="dxa"/>
          </w:tcPr>
          <w:p w14:paraId="23BF00BF" w14:textId="6511F24C" w:rsidR="00A4642B" w:rsidRPr="00A94E61" w:rsidRDefault="00A4642B" w:rsidP="005C393D">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A4642B">
              <w:rPr>
                <w:rFonts w:ascii="Arial" w:hAnsi="Arial" w:cs="Arial"/>
              </w:rPr>
              <w:t>U subjektu bude možná veškerá evidence kontaktních adres a jiných doplňujících údajů. Aplikace umožní dotažení souvisejících údajů k objektu, tzn. údaje o sousedních objektech, vlastnících objektu a vlastnících sousedních objektů.</w:t>
            </w:r>
          </w:p>
        </w:tc>
        <w:tc>
          <w:tcPr>
            <w:tcW w:w="3827" w:type="dxa"/>
          </w:tcPr>
          <w:p w14:paraId="718C5F99" w14:textId="77777777" w:rsidR="00A4642B" w:rsidRPr="00A94E61" w:rsidRDefault="00A4642B" w:rsidP="005C393D">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A4642B" w:rsidRPr="00701B98" w14:paraId="0C432571" w14:textId="77777777" w:rsidTr="005C393D">
        <w:tc>
          <w:tcPr>
            <w:cnfStyle w:val="001000000000" w:firstRow="0" w:lastRow="0" w:firstColumn="1" w:lastColumn="0" w:oddVBand="0" w:evenVBand="0" w:oddHBand="0" w:evenHBand="0" w:firstRowFirstColumn="0" w:firstRowLastColumn="0" w:lastRowFirstColumn="0" w:lastRowLastColumn="0"/>
            <w:tcW w:w="641" w:type="dxa"/>
          </w:tcPr>
          <w:p w14:paraId="74D416CE" w14:textId="15F1E6D9" w:rsidR="00A4642B" w:rsidRPr="00A94E61" w:rsidRDefault="00A4642B" w:rsidP="005C393D">
            <w:pPr>
              <w:pStyle w:val="Tabulkanormln"/>
              <w:spacing w:before="60" w:after="60"/>
              <w:jc w:val="center"/>
              <w:rPr>
                <w:rFonts w:ascii="Arial" w:hAnsi="Arial" w:cs="Arial"/>
                <w:b w:val="0"/>
              </w:rPr>
            </w:pPr>
            <w:r>
              <w:rPr>
                <w:rFonts w:ascii="Arial" w:hAnsi="Arial" w:cs="Arial"/>
                <w:b w:val="0"/>
              </w:rPr>
              <w:t>4</w:t>
            </w:r>
          </w:p>
        </w:tc>
        <w:tc>
          <w:tcPr>
            <w:tcW w:w="9702" w:type="dxa"/>
          </w:tcPr>
          <w:p w14:paraId="077BC464" w14:textId="7C894424" w:rsidR="00A4642B" w:rsidRPr="00A94E61" w:rsidRDefault="00F3216A" w:rsidP="005C393D">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A4642B">
              <w:rPr>
                <w:rFonts w:ascii="Arial" w:hAnsi="Arial" w:cs="Arial"/>
              </w:rPr>
              <w:t>U řízení bude možné evidovat konkrétní údaje o pozemní komunikaci, trasy, vozidle, evidenčních číslech, dopravním značení, období a případně další.</w:t>
            </w:r>
          </w:p>
        </w:tc>
        <w:tc>
          <w:tcPr>
            <w:tcW w:w="3827" w:type="dxa"/>
          </w:tcPr>
          <w:p w14:paraId="3229E501" w14:textId="77777777" w:rsidR="00A4642B" w:rsidRPr="00A94E61" w:rsidRDefault="00A4642B" w:rsidP="005C393D">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F3216A" w:rsidRPr="00701B98" w14:paraId="3BD75138" w14:textId="77777777" w:rsidTr="005C3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7001DDF" w14:textId="7C31BEF6" w:rsidR="00F3216A" w:rsidRPr="00A94E61" w:rsidRDefault="00F3216A" w:rsidP="00F3216A">
            <w:pPr>
              <w:pStyle w:val="Tabulkanormln"/>
              <w:spacing w:before="60" w:after="60"/>
              <w:jc w:val="center"/>
              <w:rPr>
                <w:rFonts w:ascii="Arial" w:hAnsi="Arial" w:cs="Arial"/>
                <w:b w:val="0"/>
              </w:rPr>
            </w:pPr>
            <w:r>
              <w:rPr>
                <w:rFonts w:ascii="Arial" w:hAnsi="Arial" w:cs="Arial"/>
                <w:b w:val="0"/>
              </w:rPr>
              <w:t>5</w:t>
            </w:r>
          </w:p>
        </w:tc>
        <w:tc>
          <w:tcPr>
            <w:tcW w:w="9702" w:type="dxa"/>
          </w:tcPr>
          <w:p w14:paraId="2A86A1DF" w14:textId="48709624" w:rsidR="00F3216A" w:rsidRPr="00A94E61" w:rsidRDefault="00F3216A" w:rsidP="00F3216A">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216A">
              <w:rPr>
                <w:rFonts w:ascii="Arial" w:hAnsi="Arial" w:cs="Arial"/>
              </w:rPr>
              <w:t>Agenda umožní evidenci jednotlivých procesních úkonů a vytváření dokumentů s dotažením evidovaných dat v agendě na základě konfigurovatelné šablony. Mimo generované dokumenty bude možné k řízení evidovat i další dokumentaci včetně fotodokumentace. Takto vytvořené nebo jen vložené dokumenty bude možné elektronicky podepsat a odesílat k vypravení do spisové služby. Vazba (integrace) na spisovou službu bude společná pro celý IS.</w:t>
            </w:r>
          </w:p>
        </w:tc>
        <w:tc>
          <w:tcPr>
            <w:tcW w:w="3827" w:type="dxa"/>
          </w:tcPr>
          <w:p w14:paraId="09FCA1C9" w14:textId="77777777" w:rsidR="00F3216A" w:rsidRPr="00A94E61" w:rsidRDefault="00F3216A" w:rsidP="00F3216A">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F3216A" w:rsidRPr="00701B98" w14:paraId="36200867" w14:textId="77777777" w:rsidTr="005C393D">
        <w:tc>
          <w:tcPr>
            <w:cnfStyle w:val="001000000000" w:firstRow="0" w:lastRow="0" w:firstColumn="1" w:lastColumn="0" w:oddVBand="0" w:evenVBand="0" w:oddHBand="0" w:evenHBand="0" w:firstRowFirstColumn="0" w:firstRowLastColumn="0" w:lastRowFirstColumn="0" w:lastRowLastColumn="0"/>
            <w:tcW w:w="641" w:type="dxa"/>
          </w:tcPr>
          <w:p w14:paraId="2D4FA86E" w14:textId="77777777" w:rsidR="00F3216A" w:rsidRPr="00A94E61" w:rsidRDefault="00F3216A" w:rsidP="00F3216A">
            <w:pPr>
              <w:pStyle w:val="Tabulkanormln"/>
              <w:spacing w:before="60" w:after="60"/>
              <w:jc w:val="center"/>
              <w:rPr>
                <w:rFonts w:ascii="Arial" w:hAnsi="Arial" w:cs="Arial"/>
                <w:b w:val="0"/>
              </w:rPr>
            </w:pPr>
            <w:r>
              <w:rPr>
                <w:rFonts w:ascii="Arial" w:hAnsi="Arial" w:cs="Arial"/>
                <w:b w:val="0"/>
              </w:rPr>
              <w:t>6</w:t>
            </w:r>
          </w:p>
        </w:tc>
        <w:tc>
          <w:tcPr>
            <w:tcW w:w="9702" w:type="dxa"/>
          </w:tcPr>
          <w:p w14:paraId="63FD4B97" w14:textId="223CC05E" w:rsidR="00F3216A" w:rsidRPr="00A94E61" w:rsidRDefault="00F3216A" w:rsidP="00F3216A">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3216A">
              <w:rPr>
                <w:rFonts w:ascii="Arial" w:hAnsi="Arial" w:cs="Arial"/>
              </w:rPr>
              <w:t>Bude zde možné konfigurovat kontrolu lhůt a termínů dle platné legislativy či metodiky úřadu. Bude možné například sledovat lhůty a termíny pro vydání rozhodnutí. Lhůty a termíny bude možné uživateli oznamovat formou aplikačního hlášení nebo emailového upozornění.</w:t>
            </w:r>
          </w:p>
        </w:tc>
        <w:tc>
          <w:tcPr>
            <w:tcW w:w="3827" w:type="dxa"/>
          </w:tcPr>
          <w:p w14:paraId="0749D293" w14:textId="77777777" w:rsidR="00F3216A" w:rsidRPr="00A94E61" w:rsidRDefault="00F3216A" w:rsidP="00F3216A">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F3216A" w:rsidRPr="00701B98" w14:paraId="0E965BBC" w14:textId="77777777" w:rsidTr="005C3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5EF1756" w14:textId="77777777" w:rsidR="00F3216A" w:rsidRPr="00A94E61" w:rsidRDefault="00F3216A" w:rsidP="00F3216A">
            <w:pPr>
              <w:pStyle w:val="Tabulkanormln"/>
              <w:spacing w:before="60" w:after="60"/>
              <w:jc w:val="center"/>
              <w:rPr>
                <w:rFonts w:ascii="Arial" w:hAnsi="Arial" w:cs="Arial"/>
                <w:b w:val="0"/>
              </w:rPr>
            </w:pPr>
            <w:r>
              <w:rPr>
                <w:rFonts w:ascii="Arial" w:hAnsi="Arial" w:cs="Arial"/>
                <w:b w:val="0"/>
              </w:rPr>
              <w:t>7</w:t>
            </w:r>
          </w:p>
        </w:tc>
        <w:tc>
          <w:tcPr>
            <w:tcW w:w="9702" w:type="dxa"/>
          </w:tcPr>
          <w:p w14:paraId="405EEF65" w14:textId="38B44743" w:rsidR="00F3216A" w:rsidRPr="00A94E61" w:rsidRDefault="00F3216A" w:rsidP="00F3216A">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216A">
              <w:rPr>
                <w:rFonts w:ascii="Arial" w:hAnsi="Arial" w:cs="Arial"/>
              </w:rPr>
              <w:t>V agendě bude možné provázat související případy, např. osvědčení k provozování stanice měření emisí a změna osvědčení k provozování stanice měření emisí</w:t>
            </w:r>
            <w:r w:rsidR="00D437A9">
              <w:rPr>
                <w:rFonts w:ascii="Arial" w:hAnsi="Arial" w:cs="Arial"/>
              </w:rPr>
              <w:t xml:space="preserve"> </w:t>
            </w:r>
            <w:r w:rsidR="00D437A9" w:rsidRPr="00D437A9">
              <w:rPr>
                <w:rFonts w:ascii="Arial" w:hAnsi="Arial" w:cs="Arial"/>
              </w:rPr>
              <w:t>z centrálního informačního systému, tzv. CIS</w:t>
            </w:r>
            <w:r w:rsidRPr="00F3216A">
              <w:rPr>
                <w:rFonts w:ascii="Arial" w:hAnsi="Arial" w:cs="Arial"/>
              </w:rPr>
              <w:t>.</w:t>
            </w:r>
          </w:p>
        </w:tc>
        <w:tc>
          <w:tcPr>
            <w:tcW w:w="3827" w:type="dxa"/>
          </w:tcPr>
          <w:p w14:paraId="1512D587" w14:textId="77777777" w:rsidR="00F3216A" w:rsidRPr="00A94E61" w:rsidRDefault="00F3216A" w:rsidP="00F3216A">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F3216A" w:rsidRPr="00701B98" w14:paraId="4CB9AAE9" w14:textId="77777777" w:rsidTr="005C393D">
        <w:tc>
          <w:tcPr>
            <w:cnfStyle w:val="001000000000" w:firstRow="0" w:lastRow="0" w:firstColumn="1" w:lastColumn="0" w:oddVBand="0" w:evenVBand="0" w:oddHBand="0" w:evenHBand="0" w:firstRowFirstColumn="0" w:firstRowLastColumn="0" w:lastRowFirstColumn="0" w:lastRowLastColumn="0"/>
            <w:tcW w:w="641" w:type="dxa"/>
          </w:tcPr>
          <w:p w14:paraId="2D284BE4" w14:textId="25D6AC91" w:rsidR="00F3216A" w:rsidRPr="00A94E61" w:rsidRDefault="00F3216A" w:rsidP="00F3216A">
            <w:pPr>
              <w:pStyle w:val="Tabulkanormln"/>
              <w:spacing w:before="60" w:after="60"/>
              <w:jc w:val="center"/>
              <w:rPr>
                <w:rFonts w:ascii="Arial" w:hAnsi="Arial" w:cs="Arial"/>
                <w:b w:val="0"/>
              </w:rPr>
            </w:pPr>
            <w:r>
              <w:rPr>
                <w:rFonts w:ascii="Arial" w:hAnsi="Arial" w:cs="Arial"/>
                <w:b w:val="0"/>
              </w:rPr>
              <w:t>8</w:t>
            </w:r>
          </w:p>
        </w:tc>
        <w:tc>
          <w:tcPr>
            <w:tcW w:w="9702" w:type="dxa"/>
          </w:tcPr>
          <w:p w14:paraId="7DF43BA5" w14:textId="12B0A501" w:rsidR="00F3216A" w:rsidRPr="00A94E61" w:rsidRDefault="00F3216A" w:rsidP="00F3216A">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3216A">
              <w:rPr>
                <w:rFonts w:ascii="Arial" w:hAnsi="Arial" w:cs="Arial"/>
              </w:rPr>
              <w:t>Evidenci řízení bude možné prohledávat a filtrovat dle volitelných kritérií uživatele</w:t>
            </w:r>
            <w:r>
              <w:rPr>
                <w:rFonts w:ascii="Arial" w:hAnsi="Arial" w:cs="Arial"/>
              </w:rPr>
              <w:t>,</w:t>
            </w:r>
            <w:r w:rsidRPr="00F3216A">
              <w:rPr>
                <w:rFonts w:ascii="Arial" w:hAnsi="Arial" w:cs="Arial"/>
              </w:rPr>
              <w:t xml:space="preserve"> a to na základě evidovaných údajů, např. dle názvu typu komunikace, názvu typu kategorie atd. Dohledaná řízení bude možné zobrazit v seznamu či v detailním pohledu dle jednotlivých případů. Na základě dohledaných dat bude možné generovat tiskové sestavy včetně výběru položek k zobrazení a následně tisku.</w:t>
            </w:r>
          </w:p>
        </w:tc>
        <w:tc>
          <w:tcPr>
            <w:tcW w:w="3827" w:type="dxa"/>
          </w:tcPr>
          <w:p w14:paraId="1DA136A2" w14:textId="77777777" w:rsidR="00F3216A" w:rsidRPr="00A94E61" w:rsidRDefault="00F3216A" w:rsidP="00F3216A">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F3216A" w:rsidRPr="00701B98" w14:paraId="70741AC9" w14:textId="77777777" w:rsidTr="005C3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9DE801E" w14:textId="37A6F085" w:rsidR="00F3216A" w:rsidRPr="00A94E61" w:rsidRDefault="00F3216A" w:rsidP="00F3216A">
            <w:pPr>
              <w:pStyle w:val="Tabulkanormln"/>
              <w:spacing w:before="60" w:after="60"/>
              <w:jc w:val="center"/>
              <w:rPr>
                <w:rFonts w:ascii="Arial" w:hAnsi="Arial" w:cs="Arial"/>
                <w:b w:val="0"/>
              </w:rPr>
            </w:pPr>
            <w:r>
              <w:rPr>
                <w:rFonts w:ascii="Arial" w:hAnsi="Arial" w:cs="Arial"/>
                <w:b w:val="0"/>
              </w:rPr>
              <w:t>9</w:t>
            </w:r>
          </w:p>
        </w:tc>
        <w:tc>
          <w:tcPr>
            <w:tcW w:w="9702" w:type="dxa"/>
          </w:tcPr>
          <w:p w14:paraId="37E5BFB6" w14:textId="465BED84" w:rsidR="00F3216A" w:rsidRPr="00A94E61" w:rsidRDefault="00F3216A" w:rsidP="00F3216A">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216A">
              <w:rPr>
                <w:rFonts w:ascii="Arial" w:hAnsi="Arial" w:cs="Arial"/>
              </w:rPr>
              <w:t>Změny v údajích evidence řízení budou automaticky zaznamenány spolu s časem a uživatelem, který změnu provedl. Systém umožní provést archivaci řízení… Každý případ má evidován svůj stav (evidováno, odloženo, postoupeno, projednáváno, přerušeno, zamítnuto, zastaveno, rozhodnuto, vyřízeno apod.) včetně informace o „vyřízení“, případně konečné archivace případu.</w:t>
            </w:r>
          </w:p>
        </w:tc>
        <w:tc>
          <w:tcPr>
            <w:tcW w:w="3827" w:type="dxa"/>
          </w:tcPr>
          <w:p w14:paraId="03F88788" w14:textId="77777777" w:rsidR="00F3216A" w:rsidRPr="00A94E61" w:rsidRDefault="00F3216A" w:rsidP="00F3216A">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D437A9" w:rsidRPr="00701B98" w14:paraId="0F052E91" w14:textId="77777777" w:rsidTr="00D437A9">
        <w:tc>
          <w:tcPr>
            <w:cnfStyle w:val="001000000000" w:firstRow="0" w:lastRow="0" w:firstColumn="1" w:lastColumn="0" w:oddVBand="0" w:evenVBand="0" w:oddHBand="0" w:evenHBand="0" w:firstRowFirstColumn="0" w:firstRowLastColumn="0" w:lastRowFirstColumn="0" w:lastRowLastColumn="0"/>
            <w:tcW w:w="641" w:type="dxa"/>
          </w:tcPr>
          <w:p w14:paraId="144B77C8" w14:textId="022CDFA6" w:rsidR="00D437A9" w:rsidRPr="00A94E61" w:rsidRDefault="00D437A9" w:rsidP="00147CDE">
            <w:pPr>
              <w:pStyle w:val="Tabulkanormln"/>
              <w:spacing w:before="60" w:after="60"/>
              <w:jc w:val="center"/>
              <w:rPr>
                <w:rFonts w:ascii="Arial" w:hAnsi="Arial" w:cs="Arial"/>
                <w:b w:val="0"/>
              </w:rPr>
            </w:pPr>
            <w:r>
              <w:rPr>
                <w:rFonts w:ascii="Arial" w:hAnsi="Arial" w:cs="Arial"/>
                <w:b w:val="0"/>
              </w:rPr>
              <w:t>10</w:t>
            </w:r>
          </w:p>
        </w:tc>
        <w:tc>
          <w:tcPr>
            <w:tcW w:w="9702" w:type="dxa"/>
          </w:tcPr>
          <w:p w14:paraId="2E3EDD8B" w14:textId="08511DC5" w:rsidR="00D437A9" w:rsidRPr="00A94E61" w:rsidRDefault="00D437A9" w:rsidP="00147CDE">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D437A9">
              <w:rPr>
                <w:rFonts w:ascii="Arial" w:hAnsi="Arial" w:cs="Arial"/>
              </w:rPr>
              <w:t>Podpora řízení dle zákona o kontrole (kontrolní řád 255/2012 Sb. – výkon státního dozoru), a Zákona o odpovědnosti za přestupky a řízení o nich 250/2016 Sb. (Přestupky provozovatelů autoškol).</w:t>
            </w:r>
          </w:p>
        </w:tc>
        <w:tc>
          <w:tcPr>
            <w:tcW w:w="3827" w:type="dxa"/>
          </w:tcPr>
          <w:p w14:paraId="3CC5E594" w14:textId="77777777" w:rsidR="00D437A9" w:rsidRPr="00A94E61" w:rsidRDefault="00D437A9" w:rsidP="00147CDE">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D437A9" w:rsidRPr="00701B98" w14:paraId="6E0D26CB" w14:textId="77777777" w:rsidTr="00D43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54D8354F" w14:textId="4372BD78" w:rsidR="00D437A9" w:rsidRPr="00A94E61" w:rsidRDefault="00D437A9" w:rsidP="00147CDE">
            <w:pPr>
              <w:pStyle w:val="Tabulkanormln"/>
              <w:spacing w:before="60" w:after="60"/>
              <w:jc w:val="center"/>
              <w:rPr>
                <w:rFonts w:ascii="Arial" w:hAnsi="Arial" w:cs="Arial"/>
                <w:b w:val="0"/>
              </w:rPr>
            </w:pPr>
            <w:r>
              <w:rPr>
                <w:rFonts w:ascii="Arial" w:hAnsi="Arial" w:cs="Arial"/>
                <w:b w:val="0"/>
              </w:rPr>
              <w:t>11</w:t>
            </w:r>
          </w:p>
        </w:tc>
        <w:tc>
          <w:tcPr>
            <w:tcW w:w="9702" w:type="dxa"/>
          </w:tcPr>
          <w:p w14:paraId="0582003A" w14:textId="0327DD1D" w:rsidR="00D437A9" w:rsidRPr="00A94E61" w:rsidRDefault="00D437A9" w:rsidP="00147CDE">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D437A9">
              <w:rPr>
                <w:rFonts w:ascii="Arial" w:hAnsi="Arial" w:cs="Arial"/>
              </w:rPr>
              <w:t>Napojení na ISZR a možnost lustrování provozovatelů autoškol (osoby právnické, a fyzické podnikající), možnost dotahování informací z ROS.</w:t>
            </w:r>
          </w:p>
        </w:tc>
        <w:tc>
          <w:tcPr>
            <w:tcW w:w="3827" w:type="dxa"/>
          </w:tcPr>
          <w:p w14:paraId="674F7374" w14:textId="77777777" w:rsidR="00D437A9" w:rsidRPr="00A94E61" w:rsidRDefault="00D437A9" w:rsidP="00147CDE">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D437A9" w:rsidRPr="00701B98" w14:paraId="7A58DCFE" w14:textId="77777777" w:rsidTr="00D437A9">
        <w:tc>
          <w:tcPr>
            <w:cnfStyle w:val="001000000000" w:firstRow="0" w:lastRow="0" w:firstColumn="1" w:lastColumn="0" w:oddVBand="0" w:evenVBand="0" w:oddHBand="0" w:evenHBand="0" w:firstRowFirstColumn="0" w:firstRowLastColumn="0" w:lastRowFirstColumn="0" w:lastRowLastColumn="0"/>
            <w:tcW w:w="641" w:type="dxa"/>
          </w:tcPr>
          <w:p w14:paraId="09962B0B" w14:textId="340D36D6" w:rsidR="00D437A9" w:rsidRPr="00A94E61" w:rsidRDefault="00D437A9" w:rsidP="00147CDE">
            <w:pPr>
              <w:pStyle w:val="Tabulkanormln"/>
              <w:spacing w:before="60" w:after="60"/>
              <w:jc w:val="center"/>
              <w:rPr>
                <w:rFonts w:ascii="Arial" w:hAnsi="Arial" w:cs="Arial"/>
                <w:b w:val="0"/>
              </w:rPr>
            </w:pPr>
            <w:r>
              <w:rPr>
                <w:rFonts w:ascii="Arial" w:hAnsi="Arial" w:cs="Arial"/>
                <w:b w:val="0"/>
              </w:rPr>
              <w:t>12</w:t>
            </w:r>
          </w:p>
        </w:tc>
        <w:tc>
          <w:tcPr>
            <w:tcW w:w="9702" w:type="dxa"/>
          </w:tcPr>
          <w:p w14:paraId="60FDEAAF" w14:textId="4978B578" w:rsidR="00D437A9" w:rsidRPr="00A94E61" w:rsidRDefault="00D437A9" w:rsidP="00147CDE">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D437A9">
              <w:rPr>
                <w:rFonts w:ascii="Arial" w:hAnsi="Arial" w:cs="Arial"/>
              </w:rPr>
              <w:t>Nastavení možnosti tisku potvrzení a přednastavené standardizované šablony (např. Registrační listina k provozování autoškoly, Podmínky provozování autoškoly, …).</w:t>
            </w:r>
          </w:p>
        </w:tc>
        <w:tc>
          <w:tcPr>
            <w:tcW w:w="3827" w:type="dxa"/>
          </w:tcPr>
          <w:p w14:paraId="0821236E" w14:textId="77777777" w:rsidR="00D437A9" w:rsidRPr="00A94E61" w:rsidRDefault="00D437A9" w:rsidP="00147CDE">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D437A9" w:rsidRPr="00701B98" w14:paraId="0A757FA5" w14:textId="77777777" w:rsidTr="00D43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E22F8A8" w14:textId="0E408E8E" w:rsidR="00D437A9" w:rsidRPr="00A94E61" w:rsidRDefault="00D437A9" w:rsidP="00147CDE">
            <w:pPr>
              <w:pStyle w:val="Tabulkanormln"/>
              <w:spacing w:before="60" w:after="60"/>
              <w:jc w:val="center"/>
              <w:rPr>
                <w:rFonts w:ascii="Arial" w:hAnsi="Arial" w:cs="Arial"/>
                <w:b w:val="0"/>
              </w:rPr>
            </w:pPr>
            <w:r>
              <w:rPr>
                <w:rFonts w:ascii="Arial" w:hAnsi="Arial" w:cs="Arial"/>
                <w:b w:val="0"/>
              </w:rPr>
              <w:t>13</w:t>
            </w:r>
          </w:p>
        </w:tc>
        <w:tc>
          <w:tcPr>
            <w:tcW w:w="9702" w:type="dxa"/>
          </w:tcPr>
          <w:p w14:paraId="5EAA0C96" w14:textId="2FB7FE2C" w:rsidR="00D437A9" w:rsidRPr="00A94E61" w:rsidRDefault="00D437A9" w:rsidP="00147CDE">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D437A9">
              <w:rPr>
                <w:rFonts w:ascii="Arial" w:hAnsi="Arial" w:cs="Arial"/>
              </w:rPr>
              <w:t>Řešená přestupková řízení v odborných agendách mimo zákon o provozu na pozemních komunikacích bude možné transformovat do účetního programu pro evidence pohledávek.</w:t>
            </w:r>
          </w:p>
        </w:tc>
        <w:tc>
          <w:tcPr>
            <w:tcW w:w="3827" w:type="dxa"/>
          </w:tcPr>
          <w:p w14:paraId="3CB1C23D" w14:textId="77777777" w:rsidR="00D437A9" w:rsidRPr="00A94E61" w:rsidRDefault="00D437A9" w:rsidP="00147CDE">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78721D6" w14:textId="509F7AA2" w:rsidR="00F3216A" w:rsidRPr="00A4642B" w:rsidRDefault="00F3216A" w:rsidP="00F3216A">
      <w:pPr>
        <w:pStyle w:val="Nadpis2"/>
      </w:pPr>
      <w:bookmarkStart w:id="76" w:name="_Hlk517872619"/>
      <w:r>
        <w:lastRenderedPageBreak/>
        <w:t>Životní prostředí</w:t>
      </w:r>
      <w:bookmarkEnd w:id="76"/>
    </w:p>
    <w:p w14:paraId="3111D2AC" w14:textId="77777777" w:rsidR="00F3216A" w:rsidRDefault="00F3216A" w:rsidP="00F3216A">
      <w:pPr>
        <w:rPr>
          <w:rFonts w:cs="Tahoma"/>
        </w:rPr>
      </w:pPr>
      <w:r>
        <w:rPr>
          <w:rFonts w:cs="Tahoma"/>
        </w:rPr>
        <w:t>Agendový systém musí Odboru životního prostředí umožňovat minimálně následující dle platné legislativy:</w:t>
      </w:r>
    </w:p>
    <w:p w14:paraId="13CBCEDD" w14:textId="77777777" w:rsidR="00F3216A" w:rsidRDefault="00F3216A" w:rsidP="00F3216A">
      <w:pPr>
        <w:pStyle w:val="Tabulka-odrkyerven"/>
      </w:pPr>
      <w:r>
        <w:t>Napojení na současný Agendový systém, propojení s dalšími informačními systémy úřadu (a to především s návazností na Portál úředníka a Portál občana)</w:t>
      </w:r>
    </w:p>
    <w:p w14:paraId="0CCBC33A" w14:textId="77777777" w:rsidR="00F3216A" w:rsidRDefault="00F3216A" w:rsidP="00F3216A">
      <w:pPr>
        <w:pStyle w:val="Tabulka-odrkyerven"/>
      </w:pPr>
      <w:r>
        <w:t>Ověření dat a subjektů vazbou na základní registry</w:t>
      </w:r>
    </w:p>
    <w:p w14:paraId="000D361E" w14:textId="77777777" w:rsidR="00F3216A" w:rsidRDefault="00F3216A" w:rsidP="00F3216A">
      <w:pPr>
        <w:rPr>
          <w:rFonts w:cs="Tahoma"/>
        </w:rPr>
      </w:pPr>
      <w:r>
        <w:rPr>
          <w:rFonts w:cs="Tahoma"/>
        </w:rPr>
        <w:t>Agenda ŽP zahrne následující oblasti, dle platné legislativy:</w:t>
      </w:r>
    </w:p>
    <w:p w14:paraId="15E1D4E9" w14:textId="67FAB71B" w:rsidR="00F3216A" w:rsidRDefault="00F3216A" w:rsidP="00F3216A">
      <w:pPr>
        <w:pStyle w:val="Tabulka-odrkyerven"/>
      </w:pPr>
      <w:r>
        <w:t>Odpady (Zákon č. 185/2001 Sb., o odpadech</w:t>
      </w:r>
      <w:r w:rsidR="003002CD">
        <w:t>, zákon č. 477/2001 Sb., o obalech</w:t>
      </w:r>
      <w:r>
        <w:t>)</w:t>
      </w:r>
    </w:p>
    <w:p w14:paraId="13B1ACBA" w14:textId="77777777" w:rsidR="00F3216A" w:rsidRDefault="00F3216A" w:rsidP="00F3216A">
      <w:pPr>
        <w:pStyle w:val="Tabulka-odrkyerven"/>
      </w:pPr>
      <w:r>
        <w:t>Ochrana ovzduší (Zákon č. 201/2012 Sb., o ochraně ovzduší)</w:t>
      </w:r>
    </w:p>
    <w:p w14:paraId="223C1C4B" w14:textId="184F7987" w:rsidR="00F3216A" w:rsidRDefault="00F3216A" w:rsidP="00F3216A">
      <w:pPr>
        <w:pStyle w:val="Tabulka-odrkyerven"/>
      </w:pPr>
      <w:r>
        <w:t>Ochrana vod (Zákon č. 254/2001 Sb., o vodách)</w:t>
      </w:r>
    </w:p>
    <w:p w14:paraId="096617E4" w14:textId="77777777" w:rsidR="003002CD" w:rsidRDefault="003002CD" w:rsidP="003002CD">
      <w:pPr>
        <w:pStyle w:val="Tabulka-odrkyerven"/>
      </w:pPr>
      <w:r>
        <w:t>Zákon č. 183/2006 Sb. (stavební zákon)</w:t>
      </w:r>
    </w:p>
    <w:p w14:paraId="3BF5E70A" w14:textId="2CAF467E" w:rsidR="003002CD" w:rsidRDefault="003002CD" w:rsidP="003002CD">
      <w:pPr>
        <w:pStyle w:val="Tabulka-odrkyerven"/>
      </w:pPr>
      <w:r>
        <w:t>Zákon č. 274/2001 Sb. (zákon o vodovodech a kanalizacích)</w:t>
      </w:r>
    </w:p>
    <w:p w14:paraId="7716222B" w14:textId="77777777" w:rsidR="00F3216A" w:rsidRDefault="00F3216A" w:rsidP="00F3216A">
      <w:pPr>
        <w:pStyle w:val="Tabulka-odrkyerven"/>
      </w:pPr>
      <w:r>
        <w:t>Ochrana přírody a krajiny (Zákon č. 114/1992 Sb., o ochraně přírody a krajiny)</w:t>
      </w:r>
    </w:p>
    <w:p w14:paraId="2729D57E" w14:textId="35178195" w:rsidR="00F3216A" w:rsidRDefault="00F3216A" w:rsidP="00F3216A">
      <w:pPr>
        <w:pStyle w:val="Tabulka-odrkyerven"/>
      </w:pPr>
      <w:r>
        <w:t>Lesy, myslivost a rybářství (Zákon č. 99/2004 Sb., o rybníkářství, výkonu rybářského práva, rybářské stráži, ochraně mořských rybolovných zdrojů a</w:t>
      </w:r>
      <w:r w:rsidR="00FF7B45">
        <w:t> </w:t>
      </w:r>
      <w:r>
        <w:t>o</w:t>
      </w:r>
      <w:r w:rsidR="00FF7B45">
        <w:t> </w:t>
      </w:r>
      <w:r>
        <w:t>změně některých zákonů (zákon o rybářství), zákon č. 449/2001 Sb., o myslivosti, zákon č. 289/1995 Sb., o lesích)</w:t>
      </w:r>
    </w:p>
    <w:p w14:paraId="0AEFFEA5" w14:textId="77777777" w:rsidR="00F3216A" w:rsidRDefault="00F3216A" w:rsidP="00F3216A">
      <w:pPr>
        <w:pStyle w:val="Tabulka-odrkyerven"/>
      </w:pPr>
      <w:r>
        <w:t>Zemědělský půdní fond (Zákon č. 334/1992 Sb., o ochraně zemědělského půdního fondu)</w:t>
      </w:r>
    </w:p>
    <w:p w14:paraId="3408B870" w14:textId="77777777" w:rsidR="00F3216A" w:rsidRDefault="00F3216A" w:rsidP="00F3216A">
      <w:pPr>
        <w:pStyle w:val="Tabulka-odrkyerven"/>
      </w:pPr>
      <w:r>
        <w:t xml:space="preserve">Veterinární péče, rostlinolékařské péče a ochrany zvířat (Zákon č. 166/1999 Sb., o veterinární péči, </w:t>
      </w:r>
    </w:p>
    <w:p w14:paraId="4D9878E1" w14:textId="77777777" w:rsidR="00F3216A" w:rsidRDefault="00F3216A" w:rsidP="00F3216A">
      <w:pPr>
        <w:pStyle w:val="Tabulka-odrkyerven"/>
      </w:pPr>
      <w:r>
        <w:t>zákon č. 246/1992 Sb., na ochranu zvířat proti týrání, zákon č. 115/2000 Sb., o poskytování náhrad škod způsobených vybranými zvláště chráněnými živočichy, zákon č. 326/2004 Sb., o rostlinolékařské péči)</w:t>
      </w:r>
    </w:p>
    <w:p w14:paraId="6D62218F" w14:textId="32BB01DB" w:rsidR="00F3216A" w:rsidRDefault="00F3216A" w:rsidP="00F3216A">
      <w:pPr>
        <w:pStyle w:val="Tabulka-odrkyerven"/>
      </w:pPr>
      <w:r>
        <w:t>Lovecké a rybářské lístky (Zákon č. 99/2004 Sb., o rybníkářství, výkonu rybářského práva, rybářské stráži, ochraně mořských rybolovných zdrojů a</w:t>
      </w:r>
      <w:r w:rsidR="00FF7B45">
        <w:t> </w:t>
      </w:r>
      <w:r>
        <w:t>o</w:t>
      </w:r>
      <w:r w:rsidR="00FF7B45">
        <w:t> </w:t>
      </w:r>
      <w:r>
        <w:t>změně některých zákonů (zákon o rybářství), zákon č. 449/2001 Sb., o myslivosti)</w:t>
      </w:r>
    </w:p>
    <w:p w14:paraId="68AE5246" w14:textId="77777777" w:rsidR="00F3216A" w:rsidRDefault="00F3216A" w:rsidP="00F3216A">
      <w:pPr>
        <w:pStyle w:val="Tabulka-odrkyerven"/>
      </w:pPr>
      <w:r>
        <w:t>Poskytování informací o životním prostředí, EIA, IPPC (Zákon č. 100/2001 Sb., o posuzování vlivů na životní prostředí, zákon č. 76/2002 Sb., o integrované prevenci)</w:t>
      </w:r>
    </w:p>
    <w:p w14:paraId="2B71352D" w14:textId="50F7151C" w:rsidR="00F3216A" w:rsidRDefault="00F3216A" w:rsidP="00F3216A">
      <w:pPr>
        <w:pStyle w:val="Tabulka-odrkyerven"/>
      </w:pPr>
      <w:r>
        <w:t xml:space="preserve">Zákon č. 123/1998 Sb., Zákon o právu na informace o životním prostředí </w:t>
      </w:r>
    </w:p>
    <w:p w14:paraId="31F1B388" w14:textId="6287E3BE" w:rsidR="003002CD" w:rsidRPr="000E14E1" w:rsidRDefault="003002CD" w:rsidP="00F3216A">
      <w:pPr>
        <w:pStyle w:val="Tabulka-odrkyerven"/>
      </w:pPr>
      <w:r>
        <w:t>Zákon č. 252/1997 Sb., o zemědělství (agenda zemědělských živností)</w:t>
      </w:r>
    </w:p>
    <w:tbl>
      <w:tblPr>
        <w:tblStyle w:val="Tabulkasmkou4zvraznn5"/>
        <w:tblW w:w="14170" w:type="dxa"/>
        <w:tblLook w:val="04A0" w:firstRow="1" w:lastRow="0" w:firstColumn="1" w:lastColumn="0" w:noHBand="0" w:noVBand="1"/>
      </w:tblPr>
      <w:tblGrid>
        <w:gridCol w:w="641"/>
        <w:gridCol w:w="9702"/>
        <w:gridCol w:w="3827"/>
      </w:tblGrid>
      <w:tr w:rsidR="00F3216A" w:rsidRPr="00A94E61" w14:paraId="6CC6E14A" w14:textId="77777777" w:rsidTr="005C39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A382F7E" w14:textId="77777777" w:rsidR="00F3216A" w:rsidRPr="00A94E61" w:rsidRDefault="00F3216A" w:rsidP="005C393D">
            <w:pPr>
              <w:pStyle w:val="text"/>
              <w:spacing w:before="180" w:after="180" w:line="240" w:lineRule="auto"/>
              <w:jc w:val="center"/>
              <w:rPr>
                <w:rFonts w:ascii="Arial" w:hAnsi="Arial" w:cs="Arial"/>
                <w:lang w:val="cs-CZ"/>
              </w:rPr>
            </w:pPr>
            <w:r w:rsidRPr="00A94E61">
              <w:rPr>
                <w:rFonts w:ascii="Arial" w:hAnsi="Arial" w:cs="Arial"/>
                <w:lang w:val="cs-CZ"/>
              </w:rPr>
              <w:t>Pol.</w:t>
            </w:r>
          </w:p>
        </w:tc>
        <w:tc>
          <w:tcPr>
            <w:tcW w:w="9702" w:type="dxa"/>
          </w:tcPr>
          <w:p w14:paraId="7882C398" w14:textId="3B3430F5" w:rsidR="00F3216A" w:rsidRPr="00A94E61" w:rsidRDefault="00F3216A" w:rsidP="005C393D">
            <w:pPr>
              <w:pStyle w:val="text"/>
              <w:spacing w:before="180" w:after="180" w:line="240" w:lineRule="auto"/>
              <w:cnfStyle w:val="100000000000" w:firstRow="1" w:lastRow="0" w:firstColumn="0" w:lastColumn="0" w:oddVBand="0" w:evenVBand="0" w:oddHBand="0" w:evenHBand="0" w:firstRowFirstColumn="0" w:firstRowLastColumn="0" w:lastRowFirstColumn="0" w:lastRowLastColumn="0"/>
              <w:rPr>
                <w:rFonts w:ascii="Arial" w:hAnsi="Arial" w:cs="Arial"/>
                <w:lang w:val="cs-CZ"/>
              </w:rPr>
            </w:pPr>
            <w:r w:rsidRPr="00A94E61">
              <w:rPr>
                <w:rFonts w:ascii="Arial" w:hAnsi="Arial" w:cs="Arial"/>
                <w:lang w:val="cs-CZ"/>
              </w:rPr>
              <w:t xml:space="preserve">Požadavky na </w:t>
            </w:r>
            <w:r>
              <w:rPr>
                <w:rFonts w:ascii="Arial" w:hAnsi="Arial" w:cs="Arial"/>
                <w:lang w:val="cs-CZ"/>
              </w:rPr>
              <w:t>Životní prostředí</w:t>
            </w:r>
          </w:p>
        </w:tc>
        <w:tc>
          <w:tcPr>
            <w:tcW w:w="3827" w:type="dxa"/>
          </w:tcPr>
          <w:p w14:paraId="4B96A1B8" w14:textId="77777777" w:rsidR="00F3216A" w:rsidRPr="00FA3BAF" w:rsidRDefault="00F3216A" w:rsidP="005C393D">
            <w:pPr>
              <w:pStyle w:val="text"/>
              <w:spacing w:before="180" w:after="18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lang w:val="cs-CZ"/>
              </w:rPr>
            </w:pPr>
            <w:r w:rsidRPr="00FA3BAF">
              <w:rPr>
                <w:rFonts w:ascii="Arial" w:hAnsi="Arial" w:cs="Arial"/>
                <w:sz w:val="18"/>
                <w:szCs w:val="18"/>
                <w:lang w:val="cs-CZ"/>
              </w:rPr>
              <w:t>Návrh řešení splňuje (ANO x NE)</w:t>
            </w:r>
          </w:p>
        </w:tc>
      </w:tr>
      <w:tr w:rsidR="00F3216A" w:rsidRPr="00701B98" w14:paraId="624D1A05" w14:textId="77777777" w:rsidTr="005C3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24BDBEBC" w14:textId="77777777" w:rsidR="00F3216A" w:rsidRPr="00A94E61" w:rsidRDefault="00F3216A" w:rsidP="005C393D">
            <w:pPr>
              <w:pStyle w:val="Tabulkanormln"/>
              <w:spacing w:before="60" w:after="60"/>
              <w:jc w:val="center"/>
              <w:rPr>
                <w:rFonts w:ascii="Arial" w:hAnsi="Arial" w:cs="Arial"/>
                <w:b w:val="0"/>
              </w:rPr>
            </w:pPr>
            <w:r w:rsidRPr="00A94E61">
              <w:rPr>
                <w:rFonts w:ascii="Arial" w:hAnsi="Arial" w:cs="Arial"/>
                <w:b w:val="0"/>
              </w:rPr>
              <w:t>1</w:t>
            </w:r>
          </w:p>
        </w:tc>
        <w:tc>
          <w:tcPr>
            <w:tcW w:w="9702" w:type="dxa"/>
          </w:tcPr>
          <w:p w14:paraId="1E4AE6AD" w14:textId="59642B3F" w:rsidR="00F3216A" w:rsidRPr="00A94E61" w:rsidRDefault="00F3216A" w:rsidP="005C393D">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216A">
              <w:rPr>
                <w:rFonts w:ascii="Arial" w:hAnsi="Arial" w:cs="Arial"/>
              </w:rPr>
              <w:t>V řízení, kde toto vyplývá z povahy věci, bude umožněno evidovat speciální údaje. Např. informace o kácení a výsadbě, rybářských a loveckých lístcích, odpadech, odnětí pozemků, průkazech a licencích apod.).</w:t>
            </w:r>
          </w:p>
        </w:tc>
        <w:tc>
          <w:tcPr>
            <w:tcW w:w="3827" w:type="dxa"/>
          </w:tcPr>
          <w:p w14:paraId="3A802D0D" w14:textId="77777777" w:rsidR="00F3216A" w:rsidRPr="00A94E61" w:rsidRDefault="00F3216A" w:rsidP="005C393D">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F3216A" w:rsidRPr="00701B98" w14:paraId="68AB5A95" w14:textId="77777777" w:rsidTr="005C393D">
        <w:tc>
          <w:tcPr>
            <w:cnfStyle w:val="001000000000" w:firstRow="0" w:lastRow="0" w:firstColumn="1" w:lastColumn="0" w:oddVBand="0" w:evenVBand="0" w:oddHBand="0" w:evenHBand="0" w:firstRowFirstColumn="0" w:firstRowLastColumn="0" w:lastRowFirstColumn="0" w:lastRowLastColumn="0"/>
            <w:tcW w:w="641" w:type="dxa"/>
          </w:tcPr>
          <w:p w14:paraId="42EC2AE7" w14:textId="77777777" w:rsidR="00F3216A" w:rsidRPr="00A94E61" w:rsidRDefault="00F3216A" w:rsidP="005C393D">
            <w:pPr>
              <w:pStyle w:val="Tabulkanormln"/>
              <w:spacing w:before="60" w:after="60"/>
              <w:jc w:val="center"/>
              <w:rPr>
                <w:rFonts w:ascii="Arial" w:hAnsi="Arial" w:cs="Arial"/>
                <w:b w:val="0"/>
              </w:rPr>
            </w:pPr>
            <w:r w:rsidRPr="00A94E61">
              <w:rPr>
                <w:rFonts w:ascii="Arial" w:hAnsi="Arial" w:cs="Arial"/>
                <w:b w:val="0"/>
              </w:rPr>
              <w:lastRenderedPageBreak/>
              <w:t>2</w:t>
            </w:r>
          </w:p>
        </w:tc>
        <w:tc>
          <w:tcPr>
            <w:tcW w:w="9702" w:type="dxa"/>
          </w:tcPr>
          <w:p w14:paraId="7936A7C5" w14:textId="095AA940" w:rsidR="00F3216A" w:rsidRPr="00A94E61" w:rsidRDefault="00F3216A" w:rsidP="005C393D">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3216A">
              <w:rPr>
                <w:rFonts w:ascii="Arial" w:hAnsi="Arial" w:cs="Arial"/>
              </w:rPr>
              <w:t>K dispozici jsou typy případů, které umožňují vkládat prostřednictvím úkonů vyjádření jednotlivých oddělení na úseku ŽP a poté tato vyjádření automaticky vkládat do souhrnného vyjádření (sdělení, stanoviska).</w:t>
            </w:r>
          </w:p>
        </w:tc>
        <w:tc>
          <w:tcPr>
            <w:tcW w:w="3827" w:type="dxa"/>
          </w:tcPr>
          <w:p w14:paraId="40CF3830" w14:textId="77777777" w:rsidR="00F3216A" w:rsidRPr="00A94E61" w:rsidRDefault="00F3216A" w:rsidP="005C393D">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F3216A" w:rsidRPr="00701B98" w14:paraId="3CB055DC" w14:textId="77777777" w:rsidTr="005C3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0BEFB78" w14:textId="77777777" w:rsidR="00F3216A" w:rsidRPr="00A94E61" w:rsidRDefault="00F3216A" w:rsidP="005C393D">
            <w:pPr>
              <w:pStyle w:val="Tabulkanormln"/>
              <w:spacing w:before="60" w:after="60"/>
              <w:jc w:val="center"/>
              <w:rPr>
                <w:rFonts w:ascii="Arial" w:hAnsi="Arial" w:cs="Arial"/>
                <w:b w:val="0"/>
              </w:rPr>
            </w:pPr>
            <w:r w:rsidRPr="00A94E61">
              <w:rPr>
                <w:rFonts w:ascii="Arial" w:hAnsi="Arial" w:cs="Arial"/>
                <w:b w:val="0"/>
              </w:rPr>
              <w:t>3</w:t>
            </w:r>
          </w:p>
        </w:tc>
        <w:tc>
          <w:tcPr>
            <w:tcW w:w="9702" w:type="dxa"/>
          </w:tcPr>
          <w:p w14:paraId="09C1EF4E" w14:textId="40FCF822" w:rsidR="00F3216A" w:rsidRPr="00A94E61" w:rsidRDefault="00F3216A" w:rsidP="005C393D">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216A">
              <w:rPr>
                <w:rFonts w:ascii="Arial" w:hAnsi="Arial" w:cs="Arial"/>
              </w:rPr>
              <w:t>Oblast Odpady umožňuje evidenci řízení dle zákona č. 185/2001 Sb., o odpadech. (vyjádření, stanoviska, závazná stanoviska, souhlasy, zákazy činnosti, uložení povinnosti a další).</w:t>
            </w:r>
          </w:p>
        </w:tc>
        <w:tc>
          <w:tcPr>
            <w:tcW w:w="3827" w:type="dxa"/>
          </w:tcPr>
          <w:p w14:paraId="70064C77" w14:textId="77777777" w:rsidR="00F3216A" w:rsidRPr="00A94E61" w:rsidRDefault="00F3216A" w:rsidP="005C393D">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F3216A" w:rsidRPr="00701B98" w14:paraId="737B4BBA" w14:textId="77777777" w:rsidTr="005C393D">
        <w:tc>
          <w:tcPr>
            <w:cnfStyle w:val="001000000000" w:firstRow="0" w:lastRow="0" w:firstColumn="1" w:lastColumn="0" w:oddVBand="0" w:evenVBand="0" w:oddHBand="0" w:evenHBand="0" w:firstRowFirstColumn="0" w:firstRowLastColumn="0" w:lastRowFirstColumn="0" w:lastRowLastColumn="0"/>
            <w:tcW w:w="641" w:type="dxa"/>
          </w:tcPr>
          <w:p w14:paraId="53DAB0A9" w14:textId="77777777" w:rsidR="00F3216A" w:rsidRPr="00A94E61" w:rsidRDefault="00F3216A" w:rsidP="005C393D">
            <w:pPr>
              <w:pStyle w:val="Tabulkanormln"/>
              <w:spacing w:before="60" w:after="60"/>
              <w:jc w:val="center"/>
              <w:rPr>
                <w:rFonts w:ascii="Arial" w:hAnsi="Arial" w:cs="Arial"/>
                <w:b w:val="0"/>
              </w:rPr>
            </w:pPr>
            <w:r>
              <w:rPr>
                <w:rFonts w:ascii="Arial" w:hAnsi="Arial" w:cs="Arial"/>
                <w:b w:val="0"/>
              </w:rPr>
              <w:t>4</w:t>
            </w:r>
          </w:p>
        </w:tc>
        <w:tc>
          <w:tcPr>
            <w:tcW w:w="9702" w:type="dxa"/>
          </w:tcPr>
          <w:p w14:paraId="07B83823" w14:textId="60F78BD7" w:rsidR="00F3216A" w:rsidRPr="00A94E61" w:rsidRDefault="00F3216A" w:rsidP="005C393D">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3216A">
              <w:rPr>
                <w:rFonts w:ascii="Arial" w:hAnsi="Arial" w:cs="Arial"/>
              </w:rPr>
              <w:t>Oblast Ochrana ovzduší umožňuje evidenci řízení dle zákona č. 201/2012 Sb., o ochraně ovzduší (vyjádření, opatření k nápravě, závazná stanoviska, povinnosti provozovatele stacionárního zdroje a další).</w:t>
            </w:r>
          </w:p>
        </w:tc>
        <w:tc>
          <w:tcPr>
            <w:tcW w:w="3827" w:type="dxa"/>
          </w:tcPr>
          <w:p w14:paraId="414E4A0A" w14:textId="77777777" w:rsidR="00F3216A" w:rsidRPr="00A94E61" w:rsidRDefault="00F3216A" w:rsidP="005C393D">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F3216A" w:rsidRPr="00701B98" w14:paraId="0D1A8473" w14:textId="77777777" w:rsidTr="005C3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5C152690" w14:textId="77777777" w:rsidR="00F3216A" w:rsidRPr="00A94E61" w:rsidRDefault="00F3216A" w:rsidP="005C393D">
            <w:pPr>
              <w:pStyle w:val="Tabulkanormln"/>
              <w:spacing w:before="60" w:after="60"/>
              <w:jc w:val="center"/>
              <w:rPr>
                <w:rFonts w:ascii="Arial" w:hAnsi="Arial" w:cs="Arial"/>
                <w:b w:val="0"/>
              </w:rPr>
            </w:pPr>
            <w:r>
              <w:rPr>
                <w:rFonts w:ascii="Arial" w:hAnsi="Arial" w:cs="Arial"/>
                <w:b w:val="0"/>
              </w:rPr>
              <w:t>5</w:t>
            </w:r>
          </w:p>
        </w:tc>
        <w:tc>
          <w:tcPr>
            <w:tcW w:w="9702" w:type="dxa"/>
          </w:tcPr>
          <w:p w14:paraId="3275563A" w14:textId="236D8F57" w:rsidR="00F3216A" w:rsidRPr="00A94E61" w:rsidRDefault="00F3216A" w:rsidP="005C393D">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216A">
              <w:rPr>
                <w:rFonts w:ascii="Arial" w:hAnsi="Arial" w:cs="Arial"/>
              </w:rPr>
              <w:t>Oblast Ochrana přírody a krajiny umožňuje evidenci řízení dle zákona č. 114/1992 Sb., o ochraně přírody a krajiny. K dispozici jsou zde speciální evidence, které umožňují zaevidovat data např. o kácení a výsadbě dřevin, dotčených a sousedních pozemcích a také přehled dřevin uvedených v jednotlivých řízeních. V přehledných evidencích je možné si zobrazit např. přehled všech dřevin (výsadba i kácení) uvedených v jednotlivých řízeních.</w:t>
            </w:r>
          </w:p>
        </w:tc>
        <w:tc>
          <w:tcPr>
            <w:tcW w:w="3827" w:type="dxa"/>
          </w:tcPr>
          <w:p w14:paraId="5A79C8D5" w14:textId="77777777" w:rsidR="00F3216A" w:rsidRPr="00A94E61" w:rsidRDefault="00F3216A" w:rsidP="005C393D">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F3216A" w:rsidRPr="00701B98" w14:paraId="7E9DCDCD" w14:textId="77777777" w:rsidTr="005C393D">
        <w:tc>
          <w:tcPr>
            <w:cnfStyle w:val="001000000000" w:firstRow="0" w:lastRow="0" w:firstColumn="1" w:lastColumn="0" w:oddVBand="0" w:evenVBand="0" w:oddHBand="0" w:evenHBand="0" w:firstRowFirstColumn="0" w:firstRowLastColumn="0" w:lastRowFirstColumn="0" w:lastRowLastColumn="0"/>
            <w:tcW w:w="641" w:type="dxa"/>
          </w:tcPr>
          <w:p w14:paraId="4D57E6ED" w14:textId="77777777" w:rsidR="00F3216A" w:rsidRPr="00A94E61" w:rsidRDefault="00F3216A" w:rsidP="005C393D">
            <w:pPr>
              <w:pStyle w:val="Tabulkanormln"/>
              <w:spacing w:before="60" w:after="60"/>
              <w:jc w:val="center"/>
              <w:rPr>
                <w:rFonts w:ascii="Arial" w:hAnsi="Arial" w:cs="Arial"/>
                <w:b w:val="0"/>
              </w:rPr>
            </w:pPr>
            <w:r>
              <w:rPr>
                <w:rFonts w:ascii="Arial" w:hAnsi="Arial" w:cs="Arial"/>
                <w:b w:val="0"/>
              </w:rPr>
              <w:t>6</w:t>
            </w:r>
          </w:p>
        </w:tc>
        <w:tc>
          <w:tcPr>
            <w:tcW w:w="9702" w:type="dxa"/>
          </w:tcPr>
          <w:p w14:paraId="4042DFF3" w14:textId="176BE597" w:rsidR="00F3216A" w:rsidRPr="00A94E61" w:rsidRDefault="00F3216A" w:rsidP="005C393D">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3216A">
              <w:rPr>
                <w:rFonts w:ascii="Arial" w:hAnsi="Arial" w:cs="Arial"/>
              </w:rPr>
              <w:t>Oblast Lesy, myslivost a rybářství umožňuje evidenci řízení dle zákona č. 99/2004 Sb., o rybníkářství, výkonu rybářského práva, rybářské stráži, ochraně mořských rybolovných zdrojů a o změně některých zákonů (zákon o rybářství), zákona č. 449/2001 Sb., o myslivosti a zákon č. 289/1995 Sb., o lesích. K dispozici jsou speciální evidence, které umožňují zaevidovat data např. o průkazech rybářské a myslivecké stráže, mysliveckého hospodáře, o honitbách apod. Tyto údaje pak lze jednoduše zobrazit v přehledných evidencích.</w:t>
            </w:r>
          </w:p>
        </w:tc>
        <w:tc>
          <w:tcPr>
            <w:tcW w:w="3827" w:type="dxa"/>
          </w:tcPr>
          <w:p w14:paraId="60963C8D" w14:textId="77777777" w:rsidR="00F3216A" w:rsidRPr="00A94E61" w:rsidRDefault="00F3216A" w:rsidP="005C393D">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F3216A" w:rsidRPr="00701B98" w14:paraId="38C6F9F8" w14:textId="77777777" w:rsidTr="005C3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6ED36D9" w14:textId="77777777" w:rsidR="00F3216A" w:rsidRPr="00A94E61" w:rsidRDefault="00F3216A" w:rsidP="005C393D">
            <w:pPr>
              <w:pStyle w:val="Tabulkanormln"/>
              <w:spacing w:before="60" w:after="60"/>
              <w:jc w:val="center"/>
              <w:rPr>
                <w:rFonts w:ascii="Arial" w:hAnsi="Arial" w:cs="Arial"/>
                <w:b w:val="0"/>
              </w:rPr>
            </w:pPr>
            <w:r>
              <w:rPr>
                <w:rFonts w:ascii="Arial" w:hAnsi="Arial" w:cs="Arial"/>
                <w:b w:val="0"/>
              </w:rPr>
              <w:t>7</w:t>
            </w:r>
          </w:p>
        </w:tc>
        <w:tc>
          <w:tcPr>
            <w:tcW w:w="9702" w:type="dxa"/>
          </w:tcPr>
          <w:p w14:paraId="555DE298" w14:textId="351A0CAC" w:rsidR="00F3216A" w:rsidRPr="00A94E61" w:rsidRDefault="00F3216A" w:rsidP="005C393D">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216A">
              <w:rPr>
                <w:rFonts w:ascii="Arial" w:hAnsi="Arial" w:cs="Arial"/>
              </w:rPr>
              <w:t>Oblast Zemědělský půdní fond umožňuje evidenci řízení dle zákona č. 334/1992 Sb., o ochraně zemědělského půdního fondu. Zde je možné zaevidovat i speciální údaje např. o pozemcích určených k funkci lesa, zemědělském půdním fondu, pozemcích apod.</w:t>
            </w:r>
          </w:p>
        </w:tc>
        <w:tc>
          <w:tcPr>
            <w:tcW w:w="3827" w:type="dxa"/>
          </w:tcPr>
          <w:p w14:paraId="0DCAD12A" w14:textId="77777777" w:rsidR="00F3216A" w:rsidRPr="00A94E61" w:rsidRDefault="00F3216A" w:rsidP="005C393D">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F3216A" w:rsidRPr="00701B98" w14:paraId="3F01CE8D" w14:textId="77777777" w:rsidTr="005C393D">
        <w:tc>
          <w:tcPr>
            <w:cnfStyle w:val="001000000000" w:firstRow="0" w:lastRow="0" w:firstColumn="1" w:lastColumn="0" w:oddVBand="0" w:evenVBand="0" w:oddHBand="0" w:evenHBand="0" w:firstRowFirstColumn="0" w:firstRowLastColumn="0" w:lastRowFirstColumn="0" w:lastRowLastColumn="0"/>
            <w:tcW w:w="641" w:type="dxa"/>
          </w:tcPr>
          <w:p w14:paraId="4253EA56" w14:textId="77777777" w:rsidR="00F3216A" w:rsidRPr="00A94E61" w:rsidRDefault="00F3216A" w:rsidP="005C393D">
            <w:pPr>
              <w:pStyle w:val="Tabulkanormln"/>
              <w:spacing w:before="60" w:after="60"/>
              <w:jc w:val="center"/>
              <w:rPr>
                <w:rFonts w:ascii="Arial" w:hAnsi="Arial" w:cs="Arial"/>
                <w:b w:val="0"/>
              </w:rPr>
            </w:pPr>
            <w:r>
              <w:rPr>
                <w:rFonts w:ascii="Arial" w:hAnsi="Arial" w:cs="Arial"/>
                <w:b w:val="0"/>
              </w:rPr>
              <w:t>8</w:t>
            </w:r>
          </w:p>
        </w:tc>
        <w:tc>
          <w:tcPr>
            <w:tcW w:w="9702" w:type="dxa"/>
          </w:tcPr>
          <w:p w14:paraId="2851C8F9" w14:textId="77777777" w:rsidR="00F3216A" w:rsidRPr="00F3216A" w:rsidRDefault="00F3216A" w:rsidP="005C393D">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3216A">
              <w:rPr>
                <w:rFonts w:ascii="Arial" w:hAnsi="Arial" w:cs="Arial"/>
              </w:rPr>
              <w:t xml:space="preserve">Součástí agendy Zemědělský půdní fond je automatické generování ročních výkazů: </w:t>
            </w:r>
          </w:p>
          <w:p w14:paraId="6497C93A" w14:textId="77777777" w:rsidR="00F3216A" w:rsidRPr="00F3216A" w:rsidRDefault="00F3216A" w:rsidP="005C393D">
            <w:pPr>
              <w:pStyle w:val="Tabulka-odrkyerven"/>
              <w:cnfStyle w:val="000000000000" w:firstRow="0" w:lastRow="0" w:firstColumn="0" w:lastColumn="0" w:oddVBand="0" w:evenVBand="0" w:oddHBand="0" w:evenHBand="0" w:firstRowFirstColumn="0" w:firstRowLastColumn="0" w:lastRowFirstColumn="0" w:lastRowLastColumn="0"/>
            </w:pPr>
            <w:r w:rsidRPr="00F3216A">
              <w:t>odnětí a o poplatcích za odnětí pozemků určených k plnění funkcí lesů podle lesního zákona,</w:t>
            </w:r>
          </w:p>
          <w:p w14:paraId="2E0FAEEE" w14:textId="77777777" w:rsidR="00F3216A" w:rsidRPr="00A94E61" w:rsidRDefault="00F3216A" w:rsidP="005C393D">
            <w:pPr>
              <w:pStyle w:val="Tabulka-odrkyerven"/>
              <w:cnfStyle w:val="000000000000" w:firstRow="0" w:lastRow="0" w:firstColumn="0" w:lastColumn="0" w:oddVBand="0" w:evenVBand="0" w:oddHBand="0" w:evenHBand="0" w:firstRowFirstColumn="0" w:firstRowLastColumn="0" w:lastRowFirstColumn="0" w:lastRowLastColumn="0"/>
            </w:pPr>
            <w:r w:rsidRPr="00F3216A">
              <w:t>odnětí a o odvodech za odnětí půdy ze zemědělského půdního fondu podle zákona o ochraně zemědělského půdního fondu.</w:t>
            </w:r>
          </w:p>
        </w:tc>
        <w:tc>
          <w:tcPr>
            <w:tcW w:w="3827" w:type="dxa"/>
          </w:tcPr>
          <w:p w14:paraId="2AB6B9C7" w14:textId="77777777" w:rsidR="00F3216A" w:rsidRPr="00A94E61" w:rsidRDefault="00F3216A" w:rsidP="005C393D">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F3216A" w:rsidRPr="00701B98" w14:paraId="4BE125F2" w14:textId="77777777" w:rsidTr="005C3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35DC719" w14:textId="77777777" w:rsidR="00F3216A" w:rsidRPr="00A94E61" w:rsidRDefault="00F3216A" w:rsidP="005C393D">
            <w:pPr>
              <w:pStyle w:val="Tabulkanormln"/>
              <w:spacing w:before="60" w:after="60"/>
              <w:jc w:val="center"/>
              <w:rPr>
                <w:rFonts w:ascii="Arial" w:hAnsi="Arial" w:cs="Arial"/>
                <w:b w:val="0"/>
              </w:rPr>
            </w:pPr>
            <w:r>
              <w:rPr>
                <w:rFonts w:ascii="Arial" w:hAnsi="Arial" w:cs="Arial"/>
                <w:b w:val="0"/>
              </w:rPr>
              <w:t>9</w:t>
            </w:r>
          </w:p>
        </w:tc>
        <w:tc>
          <w:tcPr>
            <w:tcW w:w="9702" w:type="dxa"/>
          </w:tcPr>
          <w:p w14:paraId="17C9DD18" w14:textId="77777777" w:rsidR="00F3216A" w:rsidRPr="00F3216A" w:rsidRDefault="00F3216A" w:rsidP="00F3216A">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216A">
              <w:rPr>
                <w:rFonts w:ascii="Arial" w:hAnsi="Arial" w:cs="Arial"/>
              </w:rPr>
              <w:t xml:space="preserve">Oblast Veterinární péče, rostlinolékařské péče a ochrany zvířat umožňuje evidenci řízení dle zákona č. 166/1999 Sb., o veterinární péči, zákona č. 246/1992 Sb., na ochranu zvířat proti týrání, zákona č. 115/2000 Sb., o poskytování náhrad škod způsobených vybranými zvláště chráněnými živočichy a zákona č. 326/2004 Sb., o rostlinolékařské péči). </w:t>
            </w:r>
          </w:p>
          <w:p w14:paraId="7FABD5AE" w14:textId="3633B02B" w:rsidR="00F3216A" w:rsidRPr="00F3216A" w:rsidRDefault="00F3216A" w:rsidP="00F3216A">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i/>
              </w:rPr>
            </w:pPr>
            <w:r w:rsidRPr="00F3216A">
              <w:rPr>
                <w:rFonts w:ascii="Arial" w:hAnsi="Arial" w:cs="Arial"/>
                <w:i/>
              </w:rPr>
              <w:t>Pozn.: Jedná se např. o řízení ohledně povolení konání trhů a svodů zvířat, péče o týraná zvířata, náhradu škody způsobené zvířetem, ohlášení, zajištění a omezení výskytu škodlivých organismů.</w:t>
            </w:r>
          </w:p>
        </w:tc>
        <w:tc>
          <w:tcPr>
            <w:tcW w:w="3827" w:type="dxa"/>
          </w:tcPr>
          <w:p w14:paraId="7E317EFA" w14:textId="77777777" w:rsidR="00F3216A" w:rsidRPr="00A94E61" w:rsidRDefault="00F3216A" w:rsidP="005C393D">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F3216A" w:rsidRPr="00701B98" w14:paraId="45F3F13D" w14:textId="77777777" w:rsidTr="005C393D">
        <w:tc>
          <w:tcPr>
            <w:cnfStyle w:val="001000000000" w:firstRow="0" w:lastRow="0" w:firstColumn="1" w:lastColumn="0" w:oddVBand="0" w:evenVBand="0" w:oddHBand="0" w:evenHBand="0" w:firstRowFirstColumn="0" w:firstRowLastColumn="0" w:lastRowFirstColumn="0" w:lastRowLastColumn="0"/>
            <w:tcW w:w="641" w:type="dxa"/>
          </w:tcPr>
          <w:p w14:paraId="177988C3" w14:textId="5D186CCF" w:rsidR="00F3216A" w:rsidRPr="00A94E61" w:rsidRDefault="00F3216A" w:rsidP="005C393D">
            <w:pPr>
              <w:pStyle w:val="Tabulkanormln"/>
              <w:spacing w:before="60" w:after="60"/>
              <w:jc w:val="center"/>
              <w:rPr>
                <w:rFonts w:ascii="Arial" w:hAnsi="Arial" w:cs="Arial"/>
                <w:b w:val="0"/>
              </w:rPr>
            </w:pPr>
            <w:r>
              <w:rPr>
                <w:rFonts w:ascii="Arial" w:hAnsi="Arial" w:cs="Arial"/>
                <w:b w:val="0"/>
              </w:rPr>
              <w:t>10</w:t>
            </w:r>
          </w:p>
        </w:tc>
        <w:tc>
          <w:tcPr>
            <w:tcW w:w="9702" w:type="dxa"/>
          </w:tcPr>
          <w:p w14:paraId="704DBD25" w14:textId="73399E85" w:rsidR="00F3216A" w:rsidRPr="00F3216A" w:rsidRDefault="00F3216A" w:rsidP="00F3216A">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3216A">
              <w:rPr>
                <w:rFonts w:ascii="Arial" w:hAnsi="Arial" w:cs="Arial"/>
              </w:rPr>
              <w:t xml:space="preserve">Oblast Lovecké a rybářské lístky umožňuje evidenci řízení dle § 13 zákona č. 99/2004 Sb., zákon o rybníkářství, výkonu rybářského práva, rybářské stráži, ochraně mořských rybolovných zdrojů a o změně </w:t>
            </w:r>
            <w:r w:rsidRPr="00F3216A">
              <w:rPr>
                <w:rFonts w:ascii="Arial" w:hAnsi="Arial" w:cs="Arial"/>
              </w:rPr>
              <w:lastRenderedPageBreak/>
              <w:t>některých zákonů (zákon o rybářství) a § 47 zákona č. 449/2001 Sb., o myslivosti.</w:t>
            </w:r>
            <w:r w:rsidR="003002CD">
              <w:rPr>
                <w:rFonts w:ascii="Arial" w:hAnsi="Arial" w:cs="Arial"/>
              </w:rPr>
              <w:t xml:space="preserve"> </w:t>
            </w:r>
            <w:r w:rsidR="003002CD" w:rsidRPr="003002CD">
              <w:rPr>
                <w:rFonts w:ascii="Arial" w:hAnsi="Arial" w:cs="Arial"/>
              </w:rPr>
              <w:t>Umožňuje z evidovaných údajů vydat a vytisknout rybářský a lovecký lístek dle zákona a ve standardizované šabloně.</w:t>
            </w:r>
          </w:p>
        </w:tc>
        <w:tc>
          <w:tcPr>
            <w:tcW w:w="3827" w:type="dxa"/>
          </w:tcPr>
          <w:p w14:paraId="715E33BE" w14:textId="77777777" w:rsidR="00F3216A" w:rsidRPr="00A94E61" w:rsidRDefault="00F3216A" w:rsidP="005C393D">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F3216A" w:rsidRPr="00701B98" w14:paraId="5283E274" w14:textId="77777777" w:rsidTr="005C3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A7A9CAF" w14:textId="341A7C9D" w:rsidR="00F3216A" w:rsidRPr="00A94E61" w:rsidRDefault="00F3216A" w:rsidP="005C393D">
            <w:pPr>
              <w:pStyle w:val="Tabulkanormln"/>
              <w:spacing w:before="60" w:after="60"/>
              <w:jc w:val="center"/>
              <w:rPr>
                <w:rFonts w:ascii="Arial" w:hAnsi="Arial" w:cs="Arial"/>
                <w:b w:val="0"/>
              </w:rPr>
            </w:pPr>
            <w:r>
              <w:rPr>
                <w:rFonts w:ascii="Arial" w:hAnsi="Arial" w:cs="Arial"/>
                <w:b w:val="0"/>
              </w:rPr>
              <w:t>11</w:t>
            </w:r>
          </w:p>
        </w:tc>
        <w:tc>
          <w:tcPr>
            <w:tcW w:w="9702" w:type="dxa"/>
          </w:tcPr>
          <w:p w14:paraId="0CD9B228" w14:textId="5389C1EF" w:rsidR="00F3216A" w:rsidRPr="00A94E61" w:rsidRDefault="00F3216A" w:rsidP="005C393D">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216A">
              <w:rPr>
                <w:rFonts w:ascii="Arial" w:hAnsi="Arial" w:cs="Arial"/>
              </w:rPr>
              <w:t>Agenda umožňuje evidenci údajů o rybářských a loveckých lístcích, zobrazení přehledu o rybářských a loveckých lístcích, tisk lístků a formuláře žádosti o jejich vydání.</w:t>
            </w:r>
          </w:p>
        </w:tc>
        <w:tc>
          <w:tcPr>
            <w:tcW w:w="3827" w:type="dxa"/>
          </w:tcPr>
          <w:p w14:paraId="16944E13" w14:textId="77777777" w:rsidR="00F3216A" w:rsidRPr="00A94E61" w:rsidRDefault="00F3216A" w:rsidP="005C393D">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F3216A" w:rsidRPr="00701B98" w14:paraId="461CB3DF" w14:textId="77777777" w:rsidTr="005C393D">
        <w:tc>
          <w:tcPr>
            <w:cnfStyle w:val="001000000000" w:firstRow="0" w:lastRow="0" w:firstColumn="1" w:lastColumn="0" w:oddVBand="0" w:evenVBand="0" w:oddHBand="0" w:evenHBand="0" w:firstRowFirstColumn="0" w:firstRowLastColumn="0" w:lastRowFirstColumn="0" w:lastRowLastColumn="0"/>
            <w:tcW w:w="641" w:type="dxa"/>
          </w:tcPr>
          <w:p w14:paraId="289354C8" w14:textId="54310AC2" w:rsidR="00F3216A" w:rsidRPr="00A94E61" w:rsidRDefault="00F3216A" w:rsidP="005C393D">
            <w:pPr>
              <w:pStyle w:val="Tabulkanormln"/>
              <w:spacing w:before="60" w:after="60"/>
              <w:jc w:val="center"/>
              <w:rPr>
                <w:rFonts w:ascii="Arial" w:hAnsi="Arial" w:cs="Arial"/>
                <w:b w:val="0"/>
              </w:rPr>
            </w:pPr>
            <w:r>
              <w:rPr>
                <w:rFonts w:ascii="Arial" w:hAnsi="Arial" w:cs="Arial"/>
                <w:b w:val="0"/>
              </w:rPr>
              <w:t>12</w:t>
            </w:r>
          </w:p>
        </w:tc>
        <w:tc>
          <w:tcPr>
            <w:tcW w:w="9702" w:type="dxa"/>
          </w:tcPr>
          <w:p w14:paraId="2955FE43" w14:textId="1EB62965" w:rsidR="00F3216A" w:rsidRPr="00F3216A" w:rsidRDefault="00F3216A" w:rsidP="00F3216A">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3216A">
              <w:rPr>
                <w:rFonts w:ascii="Arial" w:hAnsi="Arial" w:cs="Arial"/>
              </w:rPr>
              <w:t>Oblast Poskytování informací o životním prostředí, EIA, IPPC umožňuje evidenci řízení dle zákona č. 100/2001 Sb., o posuzování vlivů na životní prostředí, zákon č. 76/2002 Sb., o integrované prevenci a zákona č. 123/1998 Sb., o právu na informace o životním prostředí. Jedná se zejména o vyjádření, stanoviska, výjimky z udělení emisních limitů a BAT a poskytování informací.</w:t>
            </w:r>
          </w:p>
        </w:tc>
        <w:tc>
          <w:tcPr>
            <w:tcW w:w="3827" w:type="dxa"/>
          </w:tcPr>
          <w:p w14:paraId="630807B6" w14:textId="77777777" w:rsidR="00F3216A" w:rsidRPr="00A94E61" w:rsidRDefault="00F3216A" w:rsidP="005C393D">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3002CD" w:rsidRPr="00701B98" w14:paraId="1B4F2F0F" w14:textId="77777777" w:rsidTr="00300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369E874" w14:textId="123EF384" w:rsidR="003002CD" w:rsidRPr="00A94E61" w:rsidRDefault="003002CD" w:rsidP="00147CDE">
            <w:pPr>
              <w:pStyle w:val="Tabulkanormln"/>
              <w:spacing w:before="60" w:after="60"/>
              <w:jc w:val="center"/>
              <w:rPr>
                <w:rFonts w:ascii="Arial" w:hAnsi="Arial" w:cs="Arial"/>
                <w:b w:val="0"/>
              </w:rPr>
            </w:pPr>
            <w:r>
              <w:rPr>
                <w:rFonts w:ascii="Arial" w:hAnsi="Arial" w:cs="Arial"/>
                <w:b w:val="0"/>
              </w:rPr>
              <w:t>13</w:t>
            </w:r>
          </w:p>
        </w:tc>
        <w:tc>
          <w:tcPr>
            <w:tcW w:w="9702" w:type="dxa"/>
          </w:tcPr>
          <w:p w14:paraId="7107A000" w14:textId="7A68EBD9" w:rsidR="003002CD" w:rsidRPr="00F3216A" w:rsidRDefault="003002CD" w:rsidP="00147CDE">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3002CD">
              <w:rPr>
                <w:rFonts w:ascii="Arial" w:hAnsi="Arial" w:cs="Arial"/>
              </w:rPr>
              <w:t>Oblast ochrany vod a speciálního stavebního úřadu pro vodní díla: umožňuje evidenci řízení dle zákona č. 254/2001 Sb. a zák.</w:t>
            </w:r>
            <w:r>
              <w:rPr>
                <w:rFonts w:ascii="Arial" w:hAnsi="Arial" w:cs="Arial"/>
              </w:rPr>
              <w:t xml:space="preserve"> </w:t>
            </w:r>
            <w:r w:rsidRPr="003002CD">
              <w:rPr>
                <w:rFonts w:ascii="Arial" w:hAnsi="Arial" w:cs="Arial"/>
              </w:rPr>
              <w:t xml:space="preserve">č. 183/2006 Sb., vkládání dat do Centrálního registru vodoprávní evidence  (SW </w:t>
            </w:r>
            <w:proofErr w:type="spellStart"/>
            <w:r w:rsidRPr="003002CD">
              <w:rPr>
                <w:rFonts w:ascii="Arial" w:hAnsi="Arial" w:cs="Arial"/>
              </w:rPr>
              <w:t>MZe</w:t>
            </w:r>
            <w:proofErr w:type="spellEnd"/>
            <w:r w:rsidRPr="003002CD">
              <w:rPr>
                <w:rFonts w:ascii="Arial" w:hAnsi="Arial" w:cs="Arial"/>
              </w:rPr>
              <w:t>), vkládání dat týkajících se rozpočtových nákladů povolených vodních děl do statistických výkazů (SW ČSÚ), přístup do systému ISPOP (kontrola a ověřování dat týkajícíc</w:t>
            </w:r>
            <w:r>
              <w:rPr>
                <w:rFonts w:ascii="Arial" w:hAnsi="Arial" w:cs="Arial"/>
              </w:rPr>
              <w:t>h</w:t>
            </w:r>
            <w:r w:rsidRPr="003002CD">
              <w:rPr>
                <w:rFonts w:ascii="Arial" w:hAnsi="Arial" w:cs="Arial"/>
              </w:rPr>
              <w:t xml:space="preserve"> se nakládání s vodami – SW MŽP), přístup do systému RÚIAN (vkládání, rušení, kontrola zápisů vodních děl – SW katastrální úřad), komunikace se systémem VITA (modul Speciální stavební úřad vodoprávní).</w:t>
            </w:r>
          </w:p>
        </w:tc>
        <w:tc>
          <w:tcPr>
            <w:tcW w:w="3827" w:type="dxa"/>
          </w:tcPr>
          <w:p w14:paraId="4C92157D" w14:textId="77777777" w:rsidR="003002CD" w:rsidRPr="00A94E61" w:rsidRDefault="003002CD" w:rsidP="00147CDE">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002CD" w:rsidRPr="00701B98" w14:paraId="36829586" w14:textId="77777777" w:rsidTr="003002CD">
        <w:tc>
          <w:tcPr>
            <w:cnfStyle w:val="001000000000" w:firstRow="0" w:lastRow="0" w:firstColumn="1" w:lastColumn="0" w:oddVBand="0" w:evenVBand="0" w:oddHBand="0" w:evenHBand="0" w:firstRowFirstColumn="0" w:firstRowLastColumn="0" w:lastRowFirstColumn="0" w:lastRowLastColumn="0"/>
            <w:tcW w:w="641" w:type="dxa"/>
          </w:tcPr>
          <w:p w14:paraId="47CD1356" w14:textId="621F6635" w:rsidR="003002CD" w:rsidRPr="00A94E61" w:rsidRDefault="003002CD" w:rsidP="00147CDE">
            <w:pPr>
              <w:pStyle w:val="Tabulkanormln"/>
              <w:spacing w:before="60" w:after="60"/>
              <w:jc w:val="center"/>
              <w:rPr>
                <w:rFonts w:ascii="Arial" w:hAnsi="Arial" w:cs="Arial"/>
                <w:b w:val="0"/>
              </w:rPr>
            </w:pPr>
            <w:r>
              <w:rPr>
                <w:rFonts w:ascii="Arial" w:hAnsi="Arial" w:cs="Arial"/>
                <w:b w:val="0"/>
              </w:rPr>
              <w:t>14</w:t>
            </w:r>
          </w:p>
        </w:tc>
        <w:tc>
          <w:tcPr>
            <w:tcW w:w="9702" w:type="dxa"/>
          </w:tcPr>
          <w:p w14:paraId="216BAF9F" w14:textId="262CE11D" w:rsidR="003002CD" w:rsidRPr="00F3216A" w:rsidRDefault="003002CD" w:rsidP="00147CDE">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3002CD">
              <w:rPr>
                <w:rFonts w:ascii="Arial" w:hAnsi="Arial" w:cs="Arial"/>
              </w:rPr>
              <w:t>Agenda veřejných vodovodů a kanalizací dle zákona č. 274/2001 Sb.: umožňuje přístup do systému VUME-VUPE (majetková a provozní evidence vodov</w:t>
            </w:r>
            <w:r>
              <w:rPr>
                <w:rFonts w:ascii="Arial" w:hAnsi="Arial" w:cs="Arial"/>
              </w:rPr>
              <w:t>o</w:t>
            </w:r>
            <w:r w:rsidRPr="003002CD">
              <w:rPr>
                <w:rFonts w:ascii="Arial" w:hAnsi="Arial" w:cs="Arial"/>
              </w:rPr>
              <w:t xml:space="preserve">dů a kanalizací – SW </w:t>
            </w:r>
            <w:proofErr w:type="spellStart"/>
            <w:r w:rsidRPr="003002CD">
              <w:rPr>
                <w:rFonts w:ascii="Arial" w:hAnsi="Arial" w:cs="Arial"/>
              </w:rPr>
              <w:t>MZe</w:t>
            </w:r>
            <w:proofErr w:type="spellEnd"/>
            <w:r w:rsidRPr="003002CD">
              <w:rPr>
                <w:rFonts w:ascii="Arial" w:hAnsi="Arial" w:cs="Arial"/>
              </w:rPr>
              <w:t>), evidenci procesního průběhu řízení.</w:t>
            </w:r>
          </w:p>
        </w:tc>
        <w:tc>
          <w:tcPr>
            <w:tcW w:w="3827" w:type="dxa"/>
          </w:tcPr>
          <w:p w14:paraId="3B3D3763" w14:textId="77777777" w:rsidR="003002CD" w:rsidRPr="00A94E61" w:rsidRDefault="003002CD" w:rsidP="00147CDE">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3002CD" w:rsidRPr="00701B98" w14:paraId="6A0BB615" w14:textId="77777777" w:rsidTr="00300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AAF173C" w14:textId="5F5869FA" w:rsidR="003002CD" w:rsidRPr="00A94E61" w:rsidRDefault="003002CD" w:rsidP="00147CDE">
            <w:pPr>
              <w:pStyle w:val="Tabulkanormln"/>
              <w:spacing w:before="60" w:after="60"/>
              <w:jc w:val="center"/>
              <w:rPr>
                <w:rFonts w:ascii="Arial" w:hAnsi="Arial" w:cs="Arial"/>
                <w:b w:val="0"/>
              </w:rPr>
            </w:pPr>
            <w:r>
              <w:rPr>
                <w:rFonts w:ascii="Arial" w:hAnsi="Arial" w:cs="Arial"/>
                <w:b w:val="0"/>
              </w:rPr>
              <w:t>15</w:t>
            </w:r>
          </w:p>
        </w:tc>
        <w:tc>
          <w:tcPr>
            <w:tcW w:w="9702" w:type="dxa"/>
          </w:tcPr>
          <w:p w14:paraId="3A1B45AB" w14:textId="360EB3A0" w:rsidR="003002CD" w:rsidRPr="00F3216A" w:rsidRDefault="003002CD" w:rsidP="00147CDE">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3002CD">
              <w:rPr>
                <w:rFonts w:ascii="Arial" w:hAnsi="Arial" w:cs="Arial"/>
              </w:rPr>
              <w:t>Evidence zákonem požadovaných údajů k řízením podle zákonů č. 254/2001 Sb., 183/2006 Sb. a 274/2001 Sb.</w:t>
            </w:r>
          </w:p>
        </w:tc>
        <w:tc>
          <w:tcPr>
            <w:tcW w:w="3827" w:type="dxa"/>
          </w:tcPr>
          <w:p w14:paraId="434C880A" w14:textId="77777777" w:rsidR="003002CD" w:rsidRPr="00A94E61" w:rsidRDefault="003002CD" w:rsidP="00147CDE">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002CD" w:rsidRPr="00701B98" w14:paraId="42E51165" w14:textId="77777777" w:rsidTr="003002CD">
        <w:tc>
          <w:tcPr>
            <w:cnfStyle w:val="001000000000" w:firstRow="0" w:lastRow="0" w:firstColumn="1" w:lastColumn="0" w:oddVBand="0" w:evenVBand="0" w:oddHBand="0" w:evenHBand="0" w:firstRowFirstColumn="0" w:firstRowLastColumn="0" w:lastRowFirstColumn="0" w:lastRowLastColumn="0"/>
            <w:tcW w:w="641" w:type="dxa"/>
          </w:tcPr>
          <w:p w14:paraId="5E552449" w14:textId="70D19CCF" w:rsidR="003002CD" w:rsidRPr="00A94E61" w:rsidRDefault="003002CD" w:rsidP="00147CDE">
            <w:pPr>
              <w:pStyle w:val="Tabulkanormln"/>
              <w:spacing w:before="60" w:after="60"/>
              <w:jc w:val="center"/>
              <w:rPr>
                <w:rFonts w:ascii="Arial" w:hAnsi="Arial" w:cs="Arial"/>
                <w:b w:val="0"/>
              </w:rPr>
            </w:pPr>
            <w:r>
              <w:rPr>
                <w:rFonts w:ascii="Arial" w:hAnsi="Arial" w:cs="Arial"/>
                <w:b w:val="0"/>
              </w:rPr>
              <w:t>16</w:t>
            </w:r>
          </w:p>
        </w:tc>
        <w:tc>
          <w:tcPr>
            <w:tcW w:w="9702" w:type="dxa"/>
          </w:tcPr>
          <w:p w14:paraId="035DEA80" w14:textId="29DF864A" w:rsidR="003002CD" w:rsidRPr="00F3216A" w:rsidRDefault="003002CD" w:rsidP="00147CDE">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3002CD">
              <w:rPr>
                <w:rFonts w:ascii="Arial" w:hAnsi="Arial" w:cs="Arial"/>
              </w:rPr>
              <w:t>Možnost evidence doplňujících údajů/poznámek v souvisejícím případu.</w:t>
            </w:r>
          </w:p>
        </w:tc>
        <w:tc>
          <w:tcPr>
            <w:tcW w:w="3827" w:type="dxa"/>
          </w:tcPr>
          <w:p w14:paraId="44F9EC25" w14:textId="77777777" w:rsidR="003002CD" w:rsidRPr="00A94E61" w:rsidRDefault="003002CD" w:rsidP="00147CDE">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3002CD" w:rsidRPr="00701B98" w14:paraId="7D961840" w14:textId="77777777" w:rsidTr="00300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8D9343E" w14:textId="39FC8096" w:rsidR="003002CD" w:rsidRPr="00A94E61" w:rsidRDefault="003002CD" w:rsidP="00147CDE">
            <w:pPr>
              <w:pStyle w:val="Tabulkanormln"/>
              <w:spacing w:before="60" w:after="60"/>
              <w:jc w:val="center"/>
              <w:rPr>
                <w:rFonts w:ascii="Arial" w:hAnsi="Arial" w:cs="Arial"/>
                <w:b w:val="0"/>
              </w:rPr>
            </w:pPr>
            <w:r>
              <w:rPr>
                <w:rFonts w:ascii="Arial" w:hAnsi="Arial" w:cs="Arial"/>
                <w:b w:val="0"/>
              </w:rPr>
              <w:t>17</w:t>
            </w:r>
          </w:p>
        </w:tc>
        <w:tc>
          <w:tcPr>
            <w:tcW w:w="9702" w:type="dxa"/>
          </w:tcPr>
          <w:p w14:paraId="6FB62595" w14:textId="52A4CA75" w:rsidR="003002CD" w:rsidRPr="00F3216A" w:rsidRDefault="003002CD" w:rsidP="00147CDE">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3002CD">
              <w:rPr>
                <w:rFonts w:ascii="Arial" w:hAnsi="Arial" w:cs="Arial"/>
              </w:rPr>
              <w:t>U všech jednotlivých modulů zajistit možnost napojení na ZR (ROB, AISEO, …) pod konkrétními agendami a rolemi.</w:t>
            </w:r>
          </w:p>
        </w:tc>
        <w:tc>
          <w:tcPr>
            <w:tcW w:w="3827" w:type="dxa"/>
          </w:tcPr>
          <w:p w14:paraId="39CCB705" w14:textId="77777777" w:rsidR="003002CD" w:rsidRPr="00A94E61" w:rsidRDefault="003002CD" w:rsidP="00147CDE">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002CD" w:rsidRPr="00701B98" w14:paraId="4DE0105A" w14:textId="77777777" w:rsidTr="003002CD">
        <w:tc>
          <w:tcPr>
            <w:cnfStyle w:val="001000000000" w:firstRow="0" w:lastRow="0" w:firstColumn="1" w:lastColumn="0" w:oddVBand="0" w:evenVBand="0" w:oddHBand="0" w:evenHBand="0" w:firstRowFirstColumn="0" w:firstRowLastColumn="0" w:lastRowFirstColumn="0" w:lastRowLastColumn="0"/>
            <w:tcW w:w="641" w:type="dxa"/>
          </w:tcPr>
          <w:p w14:paraId="022D3C80" w14:textId="236A5D9E" w:rsidR="003002CD" w:rsidRPr="00A94E61" w:rsidRDefault="003002CD" w:rsidP="00147CDE">
            <w:pPr>
              <w:pStyle w:val="Tabulkanormln"/>
              <w:spacing w:before="60" w:after="60"/>
              <w:jc w:val="center"/>
              <w:rPr>
                <w:rFonts w:ascii="Arial" w:hAnsi="Arial" w:cs="Arial"/>
                <w:b w:val="0"/>
              </w:rPr>
            </w:pPr>
            <w:r>
              <w:rPr>
                <w:rFonts w:ascii="Arial" w:hAnsi="Arial" w:cs="Arial"/>
                <w:b w:val="0"/>
              </w:rPr>
              <w:t>18</w:t>
            </w:r>
          </w:p>
        </w:tc>
        <w:tc>
          <w:tcPr>
            <w:tcW w:w="9702" w:type="dxa"/>
          </w:tcPr>
          <w:p w14:paraId="1C76A7AF" w14:textId="5EF48002" w:rsidR="003002CD" w:rsidRPr="00F3216A" w:rsidRDefault="003002CD" w:rsidP="00147CDE">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3002CD">
              <w:rPr>
                <w:rFonts w:ascii="Arial" w:hAnsi="Arial" w:cs="Arial"/>
              </w:rPr>
              <w:t>Možnost generování a tisku statistických sestav a údajů, možnost konfigurace a tisku variabilních šablon.</w:t>
            </w:r>
          </w:p>
        </w:tc>
        <w:tc>
          <w:tcPr>
            <w:tcW w:w="3827" w:type="dxa"/>
          </w:tcPr>
          <w:p w14:paraId="0F0BAC5C" w14:textId="77777777" w:rsidR="003002CD" w:rsidRPr="00A94E61" w:rsidRDefault="003002CD" w:rsidP="00147CDE">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773280E1" w14:textId="77777777" w:rsidR="00F3216A" w:rsidRDefault="00F3216A" w:rsidP="00A44637"/>
    <w:p w14:paraId="5F41C387" w14:textId="77777777" w:rsidR="00387470" w:rsidRPr="000E14E1" w:rsidRDefault="00387470" w:rsidP="00D42919">
      <w:pPr>
        <w:pStyle w:val="Nadpis1"/>
        <w:rPr>
          <w:rStyle w:val="Nadpis1Char"/>
          <w:rFonts w:ascii="Calibri" w:hAnsi="Calibri" w:cs="Calibri"/>
          <w:b/>
        </w:rPr>
      </w:pPr>
      <w:bookmarkStart w:id="77" w:name="_Ref481082667"/>
      <w:bookmarkStart w:id="78" w:name="_Toc508618186"/>
      <w:r w:rsidRPr="000E14E1">
        <w:t>HARMONOGRAM</w:t>
      </w:r>
      <w:bookmarkEnd w:id="77"/>
      <w:bookmarkEnd w:id="78"/>
    </w:p>
    <w:p w14:paraId="78F6E91B" w14:textId="77777777" w:rsidR="00387470" w:rsidRPr="000E14E1" w:rsidRDefault="00387470" w:rsidP="00D42919">
      <w:r w:rsidRPr="000E14E1">
        <w:t>Objednatel požaduje realizaci předmětu plnění dle následujícího harmonogramu. Započetí každého milníku je možné pouze za předpokladu, že bude provedena akceptace všech milníků předcházejících. Akceptace milníků může být s výhradami a u výhrad musí být stanoven způsob a termín vypořádání.</w:t>
      </w:r>
    </w:p>
    <w:p w14:paraId="3359B38F" w14:textId="77777777" w:rsidR="00387470" w:rsidRPr="000E14E1" w:rsidRDefault="00387470" w:rsidP="00D42919"/>
    <w:tbl>
      <w:tblPr>
        <w:tblStyle w:val="Tabulkasmkou4zvraznn5"/>
        <w:tblW w:w="13887" w:type="dxa"/>
        <w:tblLook w:val="04A0" w:firstRow="1" w:lastRow="0" w:firstColumn="1" w:lastColumn="0" w:noHBand="0" w:noVBand="1"/>
      </w:tblPr>
      <w:tblGrid>
        <w:gridCol w:w="10910"/>
        <w:gridCol w:w="2977"/>
      </w:tblGrid>
      <w:tr w:rsidR="00387470" w:rsidRPr="00D42919" w14:paraId="511A1971" w14:textId="77777777" w:rsidTr="00CE3D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0" w:type="dxa"/>
          </w:tcPr>
          <w:p w14:paraId="134A4D71" w14:textId="77777777" w:rsidR="00387470" w:rsidRPr="00D42919" w:rsidRDefault="00387470" w:rsidP="00387470">
            <w:pPr>
              <w:pStyle w:val="Tabulkanormln"/>
              <w:rPr>
                <w:rFonts w:ascii="Arial" w:hAnsi="Arial" w:cs="Arial"/>
              </w:rPr>
            </w:pPr>
            <w:r w:rsidRPr="00D42919">
              <w:rPr>
                <w:rFonts w:ascii="Arial" w:hAnsi="Arial" w:cs="Arial"/>
              </w:rPr>
              <w:lastRenderedPageBreak/>
              <w:t>Aktivita projektu</w:t>
            </w:r>
          </w:p>
        </w:tc>
        <w:tc>
          <w:tcPr>
            <w:tcW w:w="2977" w:type="dxa"/>
          </w:tcPr>
          <w:p w14:paraId="2489AF62" w14:textId="77777777" w:rsidR="00387470" w:rsidRPr="00FF7B45" w:rsidRDefault="00387470" w:rsidP="00387470">
            <w:pPr>
              <w:pStyle w:val="Tabulkanormln"/>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7B45">
              <w:rPr>
                <w:rFonts w:ascii="Arial" w:hAnsi="Arial" w:cs="Arial"/>
              </w:rPr>
              <w:t>Termín nejpozději do:</w:t>
            </w:r>
          </w:p>
        </w:tc>
      </w:tr>
      <w:tr w:rsidR="00387470" w:rsidRPr="00D42919" w14:paraId="0B1E89C6" w14:textId="77777777" w:rsidTr="00CE3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0" w:type="dxa"/>
          </w:tcPr>
          <w:p w14:paraId="714EF1E5" w14:textId="77777777" w:rsidR="00387470" w:rsidRPr="00A94E61" w:rsidRDefault="00387470" w:rsidP="00A94E61">
            <w:pPr>
              <w:pStyle w:val="Tabulkanormln"/>
              <w:spacing w:before="60" w:after="60"/>
              <w:rPr>
                <w:rFonts w:ascii="Arial" w:hAnsi="Arial" w:cs="Arial"/>
                <w:b w:val="0"/>
              </w:rPr>
            </w:pPr>
            <w:r w:rsidRPr="00A94E61">
              <w:rPr>
                <w:rFonts w:ascii="Arial" w:hAnsi="Arial" w:cs="Arial"/>
                <w:b w:val="0"/>
              </w:rPr>
              <w:t>Zpracování dokumentace skutečného nasazení (cílový koncept), připomínkování ze strany objednatele, vypořádání připomínek, finalizace dokumentu</w:t>
            </w:r>
          </w:p>
        </w:tc>
        <w:tc>
          <w:tcPr>
            <w:tcW w:w="2977" w:type="dxa"/>
          </w:tcPr>
          <w:p w14:paraId="7CA2C2F7" w14:textId="77777777" w:rsidR="00387470" w:rsidRPr="00FF7B45" w:rsidRDefault="00387470" w:rsidP="00A94E61">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F7B45">
              <w:rPr>
                <w:rFonts w:ascii="Arial" w:hAnsi="Arial" w:cs="Arial"/>
              </w:rPr>
              <w:t>8 týdnů</w:t>
            </w:r>
          </w:p>
        </w:tc>
      </w:tr>
      <w:tr w:rsidR="00387470" w:rsidRPr="00400BB9" w14:paraId="57855332" w14:textId="77777777" w:rsidTr="00CE3DFA">
        <w:trPr>
          <w:trHeight w:val="339"/>
        </w:trPr>
        <w:tc>
          <w:tcPr>
            <w:cnfStyle w:val="001000000000" w:firstRow="0" w:lastRow="0" w:firstColumn="1" w:lastColumn="0" w:oddVBand="0" w:evenVBand="0" w:oddHBand="0" w:evenHBand="0" w:firstRowFirstColumn="0" w:firstRowLastColumn="0" w:lastRowFirstColumn="0" w:lastRowLastColumn="0"/>
            <w:tcW w:w="10910" w:type="dxa"/>
          </w:tcPr>
          <w:p w14:paraId="2D983724" w14:textId="77777777" w:rsidR="00387470" w:rsidRPr="00400BB9" w:rsidRDefault="00387470" w:rsidP="00A94E61">
            <w:pPr>
              <w:pStyle w:val="Tabulkanormln"/>
              <w:spacing w:before="60" w:after="60"/>
              <w:rPr>
                <w:rFonts w:ascii="Arial" w:hAnsi="Arial" w:cs="Arial"/>
              </w:rPr>
            </w:pPr>
            <w:r w:rsidRPr="00400BB9">
              <w:rPr>
                <w:rFonts w:ascii="Arial" w:hAnsi="Arial" w:cs="Arial"/>
              </w:rPr>
              <w:t>Milník číslo 1 – Předání dokumentace skutečného nasazení</w:t>
            </w:r>
          </w:p>
        </w:tc>
        <w:tc>
          <w:tcPr>
            <w:tcW w:w="2977" w:type="dxa"/>
          </w:tcPr>
          <w:p w14:paraId="43881B1F" w14:textId="77777777" w:rsidR="00387470" w:rsidRPr="00FF7B45" w:rsidRDefault="00387470" w:rsidP="00A94E61">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F7B45">
              <w:rPr>
                <w:rFonts w:ascii="Arial" w:hAnsi="Arial" w:cs="Arial"/>
                <w:b/>
              </w:rPr>
              <w:t>T + 8 týdnů</w:t>
            </w:r>
          </w:p>
        </w:tc>
      </w:tr>
      <w:tr w:rsidR="00387470" w:rsidRPr="00D42919" w14:paraId="287F5FE6" w14:textId="77777777" w:rsidTr="00CE3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0" w:type="dxa"/>
          </w:tcPr>
          <w:p w14:paraId="30D58453" w14:textId="77777777" w:rsidR="00387470" w:rsidRPr="00A94E61" w:rsidRDefault="00387470" w:rsidP="00A94E61">
            <w:pPr>
              <w:pStyle w:val="Tabulkanormln"/>
              <w:spacing w:before="60" w:after="60"/>
              <w:rPr>
                <w:rFonts w:ascii="Arial" w:hAnsi="Arial" w:cs="Arial"/>
                <w:b w:val="0"/>
              </w:rPr>
            </w:pPr>
            <w:r w:rsidRPr="00A94E61">
              <w:rPr>
                <w:rFonts w:ascii="Arial" w:hAnsi="Arial" w:cs="Arial"/>
                <w:b w:val="0"/>
              </w:rPr>
              <w:t>Instalace aplikační a databázové části systému</w:t>
            </w:r>
          </w:p>
        </w:tc>
        <w:tc>
          <w:tcPr>
            <w:tcW w:w="2977" w:type="dxa"/>
          </w:tcPr>
          <w:p w14:paraId="0A4231DB" w14:textId="77777777" w:rsidR="00387470" w:rsidRPr="00FF7B45" w:rsidRDefault="00387470" w:rsidP="00A94E61">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F7B45">
              <w:rPr>
                <w:rFonts w:ascii="Arial" w:hAnsi="Arial" w:cs="Arial"/>
              </w:rPr>
              <w:t>16 týdnů</w:t>
            </w:r>
          </w:p>
        </w:tc>
      </w:tr>
      <w:tr w:rsidR="00387470" w:rsidRPr="00D42919" w14:paraId="387DDD07" w14:textId="77777777" w:rsidTr="00CE3DFA">
        <w:tc>
          <w:tcPr>
            <w:cnfStyle w:val="001000000000" w:firstRow="0" w:lastRow="0" w:firstColumn="1" w:lastColumn="0" w:oddVBand="0" w:evenVBand="0" w:oddHBand="0" w:evenHBand="0" w:firstRowFirstColumn="0" w:firstRowLastColumn="0" w:lastRowFirstColumn="0" w:lastRowLastColumn="0"/>
            <w:tcW w:w="10910" w:type="dxa"/>
          </w:tcPr>
          <w:p w14:paraId="398EBD04" w14:textId="6B30787D" w:rsidR="00387470" w:rsidRPr="00A94E61" w:rsidRDefault="00387470" w:rsidP="00A94E61">
            <w:pPr>
              <w:pStyle w:val="Tabulkanormln"/>
              <w:spacing w:before="60" w:after="60"/>
              <w:rPr>
                <w:rFonts w:ascii="Arial" w:hAnsi="Arial" w:cs="Arial"/>
                <w:b w:val="0"/>
              </w:rPr>
            </w:pPr>
            <w:r w:rsidRPr="00A94E61">
              <w:rPr>
                <w:rFonts w:ascii="Arial" w:hAnsi="Arial" w:cs="Arial"/>
                <w:b w:val="0"/>
              </w:rPr>
              <w:t xml:space="preserve">Konfigurace dodaného řešení pro potřeby </w:t>
            </w:r>
            <w:r w:rsidR="00A94E61">
              <w:rPr>
                <w:rFonts w:ascii="Arial" w:hAnsi="Arial" w:cs="Arial"/>
                <w:b w:val="0"/>
              </w:rPr>
              <w:t>zadavatele</w:t>
            </w:r>
            <w:r w:rsidRPr="00A94E61">
              <w:rPr>
                <w:rFonts w:ascii="Arial" w:hAnsi="Arial" w:cs="Arial"/>
                <w:b w:val="0"/>
              </w:rPr>
              <w:t xml:space="preserve"> – v souladu s dokumentací skutečného nasazení – nastavení / konfigurace / parametrizace jednotlivých oblastí, provedení integrací na spolupracující systémy, nastavení přístupových oprávnění</w:t>
            </w:r>
            <w:r w:rsidR="00A94E61">
              <w:rPr>
                <w:rFonts w:ascii="Arial" w:hAnsi="Arial" w:cs="Arial"/>
                <w:b w:val="0"/>
              </w:rPr>
              <w:t>.</w:t>
            </w:r>
          </w:p>
          <w:p w14:paraId="33F620B7" w14:textId="1AED3CE0" w:rsidR="00387470" w:rsidRPr="00A94E61" w:rsidRDefault="00387470" w:rsidP="00A94E61">
            <w:pPr>
              <w:pStyle w:val="Tabulkanormln"/>
              <w:spacing w:before="60" w:after="60"/>
              <w:rPr>
                <w:rFonts w:ascii="Arial" w:hAnsi="Arial" w:cs="Arial"/>
                <w:b w:val="0"/>
              </w:rPr>
            </w:pPr>
            <w:r w:rsidRPr="00A94E61">
              <w:rPr>
                <w:rFonts w:ascii="Arial" w:hAnsi="Arial" w:cs="Arial"/>
                <w:b w:val="0"/>
              </w:rPr>
              <w:t>Zpracování a dodávka dokumentace (uživatelská, administrátorská)</w:t>
            </w:r>
            <w:r w:rsidR="00A94E61">
              <w:rPr>
                <w:rFonts w:ascii="Arial" w:hAnsi="Arial" w:cs="Arial"/>
                <w:b w:val="0"/>
              </w:rPr>
              <w:t>.</w:t>
            </w:r>
          </w:p>
          <w:p w14:paraId="0451D34B" w14:textId="1A452F33" w:rsidR="00387470" w:rsidRPr="00A94E61" w:rsidRDefault="00387470" w:rsidP="00A94E61">
            <w:pPr>
              <w:pStyle w:val="Tabulkanormln"/>
              <w:spacing w:before="60" w:after="60"/>
              <w:rPr>
                <w:rFonts w:ascii="Arial" w:hAnsi="Arial" w:cs="Arial"/>
                <w:b w:val="0"/>
              </w:rPr>
            </w:pPr>
            <w:r w:rsidRPr="00A94E61">
              <w:rPr>
                <w:rFonts w:ascii="Arial" w:hAnsi="Arial" w:cs="Arial"/>
                <w:b w:val="0"/>
              </w:rPr>
              <w:t>Dodávka licencí (listinné potvrzení dodaných licencí co do jejich počtu a rozsahu)</w:t>
            </w:r>
            <w:r w:rsidR="00A94E61">
              <w:rPr>
                <w:rFonts w:ascii="Arial" w:hAnsi="Arial" w:cs="Arial"/>
                <w:b w:val="0"/>
              </w:rPr>
              <w:t>.</w:t>
            </w:r>
          </w:p>
        </w:tc>
        <w:tc>
          <w:tcPr>
            <w:tcW w:w="2977" w:type="dxa"/>
          </w:tcPr>
          <w:p w14:paraId="52238A4F" w14:textId="77777777" w:rsidR="00387470" w:rsidRPr="00FF7B45" w:rsidRDefault="00387470" w:rsidP="00A94E61">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F7B45">
              <w:rPr>
                <w:rFonts w:ascii="Arial" w:hAnsi="Arial" w:cs="Arial"/>
              </w:rPr>
              <w:t>8 týdnů</w:t>
            </w:r>
          </w:p>
        </w:tc>
      </w:tr>
      <w:tr w:rsidR="00387470" w:rsidRPr="00A94E61" w14:paraId="0A9804B0" w14:textId="77777777" w:rsidTr="00CE3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0" w:type="dxa"/>
          </w:tcPr>
          <w:p w14:paraId="4F9537B3" w14:textId="77777777" w:rsidR="00387470" w:rsidRPr="00A94E61" w:rsidRDefault="00387470" w:rsidP="00A94E61">
            <w:pPr>
              <w:pStyle w:val="Tabulkanormln"/>
              <w:spacing w:before="60" w:after="60"/>
              <w:rPr>
                <w:rFonts w:ascii="Arial" w:hAnsi="Arial" w:cs="Arial"/>
              </w:rPr>
            </w:pPr>
            <w:r w:rsidRPr="00A94E61">
              <w:rPr>
                <w:rFonts w:ascii="Arial" w:hAnsi="Arial" w:cs="Arial"/>
              </w:rPr>
              <w:t>Milník číslo 2 – Připravené prostředí pro školení a testovací provoz</w:t>
            </w:r>
          </w:p>
        </w:tc>
        <w:tc>
          <w:tcPr>
            <w:tcW w:w="2977" w:type="dxa"/>
          </w:tcPr>
          <w:p w14:paraId="2A86A5EB" w14:textId="77777777" w:rsidR="00387470" w:rsidRPr="00FF7B45" w:rsidRDefault="00387470" w:rsidP="00A94E61">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FF7B45">
              <w:rPr>
                <w:rFonts w:ascii="Arial" w:hAnsi="Arial" w:cs="Arial"/>
                <w:b/>
              </w:rPr>
              <w:t>T + 24 týdnů</w:t>
            </w:r>
          </w:p>
        </w:tc>
      </w:tr>
      <w:tr w:rsidR="00387470" w:rsidRPr="00D42919" w14:paraId="1437CD59" w14:textId="77777777" w:rsidTr="00CE3DFA">
        <w:tc>
          <w:tcPr>
            <w:cnfStyle w:val="001000000000" w:firstRow="0" w:lastRow="0" w:firstColumn="1" w:lastColumn="0" w:oddVBand="0" w:evenVBand="0" w:oddHBand="0" w:evenHBand="0" w:firstRowFirstColumn="0" w:firstRowLastColumn="0" w:lastRowFirstColumn="0" w:lastRowLastColumn="0"/>
            <w:tcW w:w="10910" w:type="dxa"/>
          </w:tcPr>
          <w:p w14:paraId="04F87F06" w14:textId="77777777" w:rsidR="00387470" w:rsidRPr="00D42919" w:rsidRDefault="00387470" w:rsidP="00A94E61">
            <w:pPr>
              <w:pStyle w:val="Tabulkanormln"/>
              <w:spacing w:before="60" w:after="60"/>
              <w:rPr>
                <w:rFonts w:ascii="Arial" w:hAnsi="Arial" w:cs="Arial"/>
                <w:b w:val="0"/>
              </w:rPr>
            </w:pPr>
            <w:r w:rsidRPr="00D42919">
              <w:rPr>
                <w:rFonts w:ascii="Arial" w:hAnsi="Arial" w:cs="Arial"/>
                <w:b w:val="0"/>
              </w:rPr>
              <w:t>Prezenční zaškolení administrátorů a klíčových uživatelů</w:t>
            </w:r>
          </w:p>
        </w:tc>
        <w:tc>
          <w:tcPr>
            <w:tcW w:w="2977" w:type="dxa"/>
          </w:tcPr>
          <w:p w14:paraId="4C2DCDAA" w14:textId="77777777" w:rsidR="00387470" w:rsidRPr="00FF7B45" w:rsidRDefault="00387470" w:rsidP="00A94E61">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F7B45">
              <w:rPr>
                <w:rFonts w:ascii="Arial" w:hAnsi="Arial" w:cs="Arial"/>
              </w:rPr>
              <w:t>4 týdny</w:t>
            </w:r>
          </w:p>
        </w:tc>
      </w:tr>
      <w:tr w:rsidR="00387470" w:rsidRPr="00A94E61" w14:paraId="4231E49E" w14:textId="77777777" w:rsidTr="00CE3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0" w:type="dxa"/>
          </w:tcPr>
          <w:p w14:paraId="3BCD99F6" w14:textId="77777777" w:rsidR="00387470" w:rsidRPr="00A94E61" w:rsidRDefault="00387470" w:rsidP="00A94E61">
            <w:pPr>
              <w:pStyle w:val="Tabulkanormln"/>
              <w:spacing w:before="60" w:after="60"/>
              <w:rPr>
                <w:rFonts w:ascii="Arial" w:hAnsi="Arial" w:cs="Arial"/>
              </w:rPr>
            </w:pPr>
            <w:r w:rsidRPr="00A94E61">
              <w:rPr>
                <w:rFonts w:ascii="Arial" w:hAnsi="Arial" w:cs="Arial"/>
              </w:rPr>
              <w:t>Milník číslo 3 – Předání do testovací provozu</w:t>
            </w:r>
          </w:p>
        </w:tc>
        <w:tc>
          <w:tcPr>
            <w:tcW w:w="2977" w:type="dxa"/>
          </w:tcPr>
          <w:p w14:paraId="599848E8" w14:textId="77777777" w:rsidR="00387470" w:rsidRPr="00FF7B45" w:rsidRDefault="00387470" w:rsidP="00A94E61">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FF7B45">
              <w:rPr>
                <w:rFonts w:ascii="Arial" w:hAnsi="Arial" w:cs="Arial"/>
                <w:b/>
              </w:rPr>
              <w:t>T + 28 týdnů</w:t>
            </w:r>
          </w:p>
        </w:tc>
      </w:tr>
      <w:tr w:rsidR="00387470" w:rsidRPr="00D42919" w14:paraId="63C12723" w14:textId="77777777" w:rsidTr="00CE3DFA">
        <w:tc>
          <w:tcPr>
            <w:cnfStyle w:val="001000000000" w:firstRow="0" w:lastRow="0" w:firstColumn="1" w:lastColumn="0" w:oddVBand="0" w:evenVBand="0" w:oddHBand="0" w:evenHBand="0" w:firstRowFirstColumn="0" w:firstRowLastColumn="0" w:lastRowFirstColumn="0" w:lastRowLastColumn="0"/>
            <w:tcW w:w="10910" w:type="dxa"/>
          </w:tcPr>
          <w:p w14:paraId="0F1C504D" w14:textId="77777777" w:rsidR="00387470" w:rsidRPr="00D42919" w:rsidRDefault="00387470" w:rsidP="00A94E61">
            <w:pPr>
              <w:pStyle w:val="Tabulkanormln"/>
              <w:spacing w:before="60" w:after="60"/>
              <w:rPr>
                <w:rFonts w:ascii="Arial" w:hAnsi="Arial" w:cs="Arial"/>
                <w:b w:val="0"/>
              </w:rPr>
            </w:pPr>
            <w:r w:rsidRPr="00D42919">
              <w:rPr>
                <w:rFonts w:ascii="Arial" w:hAnsi="Arial" w:cs="Arial"/>
                <w:b w:val="0"/>
              </w:rPr>
              <w:t>Testovací provoz s dohledem a podporou zhotovitele</w:t>
            </w:r>
          </w:p>
          <w:p w14:paraId="4C4157B7" w14:textId="77777777" w:rsidR="00387470" w:rsidRPr="00D42919" w:rsidRDefault="00387470" w:rsidP="00A94E61">
            <w:pPr>
              <w:pStyle w:val="Tabulkanormln"/>
              <w:spacing w:before="60" w:after="60"/>
              <w:rPr>
                <w:rFonts w:ascii="Arial" w:hAnsi="Arial" w:cs="Arial"/>
                <w:b w:val="0"/>
              </w:rPr>
            </w:pPr>
            <w:r w:rsidRPr="00D42919">
              <w:rPr>
                <w:rFonts w:ascii="Arial" w:hAnsi="Arial" w:cs="Arial"/>
                <w:b w:val="0"/>
              </w:rPr>
              <w:t>Oprava chyb a neshod, případná definice změnových požadavků</w:t>
            </w:r>
          </w:p>
          <w:p w14:paraId="01CED4BC" w14:textId="77777777" w:rsidR="00387470" w:rsidRPr="00D42919" w:rsidRDefault="00387470" w:rsidP="00A94E61">
            <w:pPr>
              <w:pStyle w:val="Tabulkanormln"/>
              <w:spacing w:before="60" w:after="60"/>
              <w:rPr>
                <w:rFonts w:ascii="Arial" w:hAnsi="Arial" w:cs="Arial"/>
                <w:b w:val="0"/>
              </w:rPr>
            </w:pPr>
            <w:r w:rsidRPr="00D42919">
              <w:rPr>
                <w:rFonts w:ascii="Arial" w:hAnsi="Arial" w:cs="Arial"/>
                <w:b w:val="0"/>
              </w:rPr>
              <w:t>Provedení migrace dat ze zdrojových systémů do dodávaného řešení</w:t>
            </w:r>
          </w:p>
          <w:p w14:paraId="76C3EE2F" w14:textId="77777777" w:rsidR="00387470" w:rsidRPr="00D42919" w:rsidRDefault="00387470" w:rsidP="00A94E61">
            <w:pPr>
              <w:pStyle w:val="Tabulkanormln"/>
              <w:spacing w:before="60" w:after="60"/>
              <w:rPr>
                <w:rFonts w:ascii="Arial" w:hAnsi="Arial" w:cs="Arial"/>
                <w:b w:val="0"/>
              </w:rPr>
            </w:pPr>
            <w:r w:rsidRPr="00D42919">
              <w:rPr>
                <w:rFonts w:ascii="Arial" w:hAnsi="Arial" w:cs="Arial"/>
                <w:b w:val="0"/>
              </w:rPr>
              <w:t>Aktualizace dokumentace skutečného nasazení</w:t>
            </w:r>
          </w:p>
        </w:tc>
        <w:tc>
          <w:tcPr>
            <w:tcW w:w="2977" w:type="dxa"/>
          </w:tcPr>
          <w:p w14:paraId="559582A0" w14:textId="4EE2B7D8" w:rsidR="00387470" w:rsidRPr="00FF7B45" w:rsidRDefault="00D42919" w:rsidP="00A94E61">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F7B45">
              <w:rPr>
                <w:rFonts w:ascii="Arial" w:hAnsi="Arial" w:cs="Arial"/>
              </w:rPr>
              <w:t>6</w:t>
            </w:r>
            <w:r w:rsidR="00387470" w:rsidRPr="00FF7B45">
              <w:rPr>
                <w:rFonts w:ascii="Arial" w:hAnsi="Arial" w:cs="Arial"/>
              </w:rPr>
              <w:t xml:space="preserve"> týdn</w:t>
            </w:r>
            <w:r w:rsidR="0092090C">
              <w:rPr>
                <w:rFonts w:ascii="Arial" w:hAnsi="Arial" w:cs="Arial"/>
              </w:rPr>
              <w:t>ů</w:t>
            </w:r>
          </w:p>
        </w:tc>
      </w:tr>
      <w:tr w:rsidR="00387470" w:rsidRPr="0092090C" w14:paraId="0699BD8F" w14:textId="77777777" w:rsidTr="00CE3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0" w:type="dxa"/>
          </w:tcPr>
          <w:p w14:paraId="040762F4" w14:textId="77777777" w:rsidR="00387470" w:rsidRPr="0092090C" w:rsidRDefault="00387470" w:rsidP="00A94E61">
            <w:pPr>
              <w:pStyle w:val="Tabulkanormln"/>
              <w:spacing w:before="60" w:after="60"/>
              <w:rPr>
                <w:rFonts w:ascii="Arial" w:hAnsi="Arial" w:cs="Arial"/>
                <w:b w:val="0"/>
              </w:rPr>
            </w:pPr>
            <w:r w:rsidRPr="0092090C">
              <w:rPr>
                <w:rFonts w:ascii="Arial" w:hAnsi="Arial" w:cs="Arial"/>
                <w:b w:val="0"/>
              </w:rPr>
              <w:t>Akceptační řízení – porovnání skutečných vlastností s požadavky uvedenými ve smlouvě</w:t>
            </w:r>
          </w:p>
        </w:tc>
        <w:tc>
          <w:tcPr>
            <w:tcW w:w="2977" w:type="dxa"/>
          </w:tcPr>
          <w:p w14:paraId="2A6BDA12" w14:textId="77777777" w:rsidR="00387470" w:rsidRPr="0092090C" w:rsidRDefault="00387470" w:rsidP="00A94E61">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2090C">
              <w:rPr>
                <w:rFonts w:ascii="Arial" w:hAnsi="Arial" w:cs="Arial"/>
              </w:rPr>
              <w:t>2 týdny</w:t>
            </w:r>
          </w:p>
        </w:tc>
      </w:tr>
      <w:tr w:rsidR="00387470" w:rsidRPr="0092090C" w14:paraId="65954943" w14:textId="77777777" w:rsidTr="00CE3DFA">
        <w:tc>
          <w:tcPr>
            <w:cnfStyle w:val="001000000000" w:firstRow="0" w:lastRow="0" w:firstColumn="1" w:lastColumn="0" w:oddVBand="0" w:evenVBand="0" w:oddHBand="0" w:evenHBand="0" w:firstRowFirstColumn="0" w:firstRowLastColumn="0" w:lastRowFirstColumn="0" w:lastRowLastColumn="0"/>
            <w:tcW w:w="10910" w:type="dxa"/>
          </w:tcPr>
          <w:p w14:paraId="5309C255" w14:textId="77777777" w:rsidR="00387470" w:rsidRPr="0092090C" w:rsidRDefault="00387470" w:rsidP="00A94E61">
            <w:pPr>
              <w:pStyle w:val="Tabulkanormln"/>
              <w:spacing w:before="60" w:after="60"/>
              <w:rPr>
                <w:rFonts w:ascii="Arial" w:hAnsi="Arial" w:cs="Arial"/>
              </w:rPr>
            </w:pPr>
            <w:r w:rsidRPr="0092090C">
              <w:rPr>
                <w:rFonts w:ascii="Arial" w:hAnsi="Arial" w:cs="Arial"/>
              </w:rPr>
              <w:t>Milník číslo 4 – Akceptace projektu, předání systému do rutinního provozu</w:t>
            </w:r>
          </w:p>
        </w:tc>
        <w:tc>
          <w:tcPr>
            <w:tcW w:w="2977" w:type="dxa"/>
          </w:tcPr>
          <w:p w14:paraId="621706CB" w14:textId="77777777" w:rsidR="00387470" w:rsidRPr="0092090C" w:rsidRDefault="00387470" w:rsidP="00A94E61">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2090C">
              <w:rPr>
                <w:rFonts w:ascii="Arial" w:hAnsi="Arial" w:cs="Arial"/>
                <w:b/>
              </w:rPr>
              <w:t>T + 36 týdnů</w:t>
            </w:r>
          </w:p>
          <w:p w14:paraId="3871173D" w14:textId="59E2BDFD" w:rsidR="00D42919" w:rsidRPr="0092090C" w:rsidRDefault="00D42919" w:rsidP="00A94E61">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2090C">
              <w:rPr>
                <w:rFonts w:ascii="Arial" w:hAnsi="Arial" w:cs="Arial"/>
              </w:rPr>
              <w:t>(</w:t>
            </w:r>
            <w:r w:rsidR="0092090C" w:rsidRPr="0092090C">
              <w:rPr>
                <w:rFonts w:ascii="Arial" w:hAnsi="Arial" w:cs="Arial"/>
              </w:rPr>
              <w:t xml:space="preserve">předpoklad do </w:t>
            </w:r>
            <w:r w:rsidR="00756302" w:rsidRPr="0092090C">
              <w:rPr>
                <w:rFonts w:ascii="Arial" w:hAnsi="Arial" w:cs="Arial"/>
              </w:rPr>
              <w:t>30</w:t>
            </w:r>
            <w:r w:rsidRPr="0092090C">
              <w:rPr>
                <w:rFonts w:ascii="Arial" w:hAnsi="Arial" w:cs="Arial"/>
              </w:rPr>
              <w:t xml:space="preserve">. </w:t>
            </w:r>
            <w:r w:rsidR="00756302" w:rsidRPr="0092090C">
              <w:rPr>
                <w:rFonts w:ascii="Arial" w:hAnsi="Arial" w:cs="Arial"/>
              </w:rPr>
              <w:t>06</w:t>
            </w:r>
            <w:r w:rsidRPr="0092090C">
              <w:rPr>
                <w:rFonts w:ascii="Arial" w:hAnsi="Arial" w:cs="Arial"/>
              </w:rPr>
              <w:t>. 201</w:t>
            </w:r>
            <w:r w:rsidR="00400BB9" w:rsidRPr="0092090C">
              <w:rPr>
                <w:rFonts w:ascii="Arial" w:hAnsi="Arial" w:cs="Arial"/>
              </w:rPr>
              <w:t>9</w:t>
            </w:r>
            <w:r w:rsidRPr="0092090C">
              <w:rPr>
                <w:rFonts w:ascii="Arial" w:hAnsi="Arial" w:cs="Arial"/>
              </w:rPr>
              <w:t>)</w:t>
            </w:r>
          </w:p>
        </w:tc>
      </w:tr>
    </w:tbl>
    <w:p w14:paraId="2B2881D5" w14:textId="77777777" w:rsidR="00387470" w:rsidRPr="00CE3DFA" w:rsidRDefault="00387470" w:rsidP="00D42919">
      <w:pPr>
        <w:rPr>
          <w:b/>
          <w:i/>
        </w:rPr>
      </w:pPr>
      <w:r w:rsidRPr="00CE3DFA">
        <w:rPr>
          <w:b/>
          <w:i/>
        </w:rPr>
        <w:t xml:space="preserve">Poznámka: </w:t>
      </w:r>
    </w:p>
    <w:p w14:paraId="4C0990D6" w14:textId="6AB3C763" w:rsidR="00387470" w:rsidRPr="00CE3DFA" w:rsidRDefault="00387470" w:rsidP="00D42919">
      <w:pPr>
        <w:rPr>
          <w:i/>
        </w:rPr>
      </w:pPr>
      <w:r w:rsidRPr="00CE3DFA">
        <w:rPr>
          <w:i/>
        </w:rPr>
        <w:t>Ve sloupci „Termín nejpozději do:“ znak „T“ vyjadřuje datum uzavření smlouvy</w:t>
      </w:r>
    </w:p>
    <w:p w14:paraId="0DF50CB7" w14:textId="77777777" w:rsidR="0092090C" w:rsidRPr="000E14E1" w:rsidRDefault="0092090C" w:rsidP="00D42919"/>
    <w:p w14:paraId="56204C35" w14:textId="77777777" w:rsidR="00387470" w:rsidRPr="000E14E1" w:rsidRDefault="00387470" w:rsidP="00D42919">
      <w:pPr>
        <w:pStyle w:val="Nadpis1"/>
      </w:pPr>
      <w:bookmarkStart w:id="79" w:name="_Ref482168885"/>
      <w:bookmarkStart w:id="80" w:name="_Toc508618187"/>
      <w:r w:rsidRPr="000E14E1">
        <w:lastRenderedPageBreak/>
        <w:t>IMPLEMENTACE ŘEŠENÍ</w:t>
      </w:r>
      <w:bookmarkEnd w:id="79"/>
      <w:bookmarkEnd w:id="80"/>
    </w:p>
    <w:p w14:paraId="301877A7" w14:textId="77777777" w:rsidR="00387470" w:rsidRPr="000E14E1" w:rsidRDefault="00387470" w:rsidP="00A4642B">
      <w:pPr>
        <w:pStyle w:val="Nadpis2"/>
      </w:pPr>
      <w:bookmarkStart w:id="81" w:name="_Ref481082624"/>
      <w:bookmarkStart w:id="82" w:name="_Ref481082639"/>
      <w:bookmarkStart w:id="83" w:name="_Ref481082654"/>
      <w:bookmarkStart w:id="84" w:name="_Toc508618188"/>
      <w:r w:rsidRPr="000E14E1">
        <w:t>DOKUMENTACE SKUTEČNÉHO NASAZENÍ</w:t>
      </w:r>
      <w:bookmarkEnd w:id="81"/>
      <w:bookmarkEnd w:id="82"/>
      <w:bookmarkEnd w:id="83"/>
      <w:bookmarkEnd w:id="84"/>
    </w:p>
    <w:p w14:paraId="35B318CF" w14:textId="5371F5C3" w:rsidR="00387470" w:rsidRPr="000E14E1" w:rsidRDefault="00400BB9" w:rsidP="00D42919">
      <w:r>
        <w:t xml:space="preserve">Zadavatel </w:t>
      </w:r>
      <w:r w:rsidR="00387470" w:rsidRPr="000E14E1">
        <w:t>požaduje v rámci plnění zpracování tzv. Dokumentace skutečného nasazení (někdy také analogicky nazýváno jako Cílový koncept nebo Implementační analýza).</w:t>
      </w:r>
    </w:p>
    <w:p w14:paraId="32CBA08E" w14:textId="6EF4FCD2" w:rsidR="00387470" w:rsidRPr="000E14E1" w:rsidRDefault="00400BB9" w:rsidP="00D42919">
      <w:r>
        <w:t xml:space="preserve">Dodavatel </w:t>
      </w:r>
      <w:r w:rsidR="00387470" w:rsidRPr="000E14E1">
        <w:t>zpracuje komplexní a detailní návrh nasazení informačního systému, a to ve vazbě na požadavky uvedené v zadávací dokumentaci. Cílem je zpracování dokumentu v takové míře detailu kroků a prací včetně konkrétního postupu zasazení do prostředí a jeho nastavení, která umožní dosažení zavedení systému do rutinního provozu řízenou formou.</w:t>
      </w:r>
    </w:p>
    <w:p w14:paraId="48DB3BE1" w14:textId="4558CF84" w:rsidR="00387470" w:rsidRPr="000E14E1" w:rsidRDefault="00387470" w:rsidP="00D42919">
      <w:r w:rsidRPr="000E14E1">
        <w:t xml:space="preserve">Dokument proto bude jednoznačně a jasně konkretizovat jednotlivé kroky prací a to min. v rozsahu, které kroky a jakým způsobem budou řešeny, kým budou řešeny, za jaké součinnosti </w:t>
      </w:r>
      <w:r w:rsidR="00400BB9">
        <w:t>zadavatele</w:t>
      </w:r>
      <w:r w:rsidRPr="000E14E1">
        <w:t xml:space="preserve"> a v jakém čase. Taková konkretizace bude dále dodržovat časovou, věcnou a logickou souslednost a bude z ní tedy možné v každém okamžiku realizace díla určit co je právě realizováno a v jakém stavu a co bude následovat. </w:t>
      </w:r>
      <w:r w:rsidR="00400BB9">
        <w:t xml:space="preserve">Zadavatel </w:t>
      </w:r>
      <w:r w:rsidRPr="000E14E1">
        <w:t>bude moci na základě takových podkladů alokovat své potřebné kapacity na součinnost a průběžnou kontrolu plnění díla. Dokument bude dále konkretizovat minimálně tyto oblasti</w:t>
      </w:r>
    </w:p>
    <w:p w14:paraId="1D950DD8" w14:textId="7A276109" w:rsidR="00387470" w:rsidRPr="000E14E1" w:rsidRDefault="00400BB9" w:rsidP="00C0700C">
      <w:pPr>
        <w:pStyle w:val="Odstavecseseznamem"/>
        <w:numPr>
          <w:ilvl w:val="0"/>
          <w:numId w:val="20"/>
        </w:numPr>
      </w:pPr>
      <w:r>
        <w:t>N</w:t>
      </w:r>
      <w:r w:rsidR="00387470" w:rsidRPr="000E14E1">
        <w:t>ávrh řešení instalace aplikační a databázové části systému (architektura technického řešení)</w:t>
      </w:r>
    </w:p>
    <w:p w14:paraId="7A40C88B" w14:textId="6802B515" w:rsidR="00387470" w:rsidRPr="000E14E1" w:rsidRDefault="00400BB9" w:rsidP="00C0700C">
      <w:pPr>
        <w:pStyle w:val="Odstavecseseznamem"/>
        <w:numPr>
          <w:ilvl w:val="0"/>
          <w:numId w:val="20"/>
        </w:numPr>
      </w:pPr>
      <w:r>
        <w:t>D</w:t>
      </w:r>
      <w:r w:rsidR="00387470" w:rsidRPr="000E14E1">
        <w:t>etailní popis nastavení / konfigurace / parametrizace jednotlivých oblastí (společné registry, role a přístupová oprávnění, číselníky, reporty atd.)</w:t>
      </w:r>
    </w:p>
    <w:p w14:paraId="225A7BBA" w14:textId="0893FD2F" w:rsidR="00387470" w:rsidRPr="000E14E1" w:rsidRDefault="00400BB9" w:rsidP="00C0700C">
      <w:pPr>
        <w:pStyle w:val="Odstavecseseznamem"/>
        <w:numPr>
          <w:ilvl w:val="0"/>
          <w:numId w:val="20"/>
        </w:numPr>
      </w:pPr>
      <w:r>
        <w:t>N</w:t>
      </w:r>
      <w:r w:rsidR="00387470" w:rsidRPr="000E14E1">
        <w:t>ávrh technického řešení integračních vazeb (vazby mezi agendami, vazby s vybranými aplikacemi objednatele, vazby se spolupracujícími centrálními systémy – typicky např. ISZR, ISKN)</w:t>
      </w:r>
    </w:p>
    <w:p w14:paraId="04495289" w14:textId="2674744E" w:rsidR="00387470" w:rsidRPr="000E14E1" w:rsidRDefault="00400BB9" w:rsidP="00C0700C">
      <w:pPr>
        <w:pStyle w:val="Odstavecseseznamem"/>
        <w:numPr>
          <w:ilvl w:val="0"/>
          <w:numId w:val="20"/>
        </w:numPr>
      </w:pPr>
      <w:r>
        <w:t>N</w:t>
      </w:r>
      <w:r w:rsidR="00387470" w:rsidRPr="000E14E1">
        <w:t>ávrh řešení postupu a pořadí při nasazování jednotlivých agend – upřesnění harmonogramu projektu</w:t>
      </w:r>
    </w:p>
    <w:p w14:paraId="0BEFFB95" w14:textId="4D47F4A2" w:rsidR="00387470" w:rsidRPr="000E14E1" w:rsidRDefault="00400BB9" w:rsidP="00C0700C">
      <w:pPr>
        <w:pStyle w:val="Odstavecseseznamem"/>
        <w:numPr>
          <w:ilvl w:val="0"/>
          <w:numId w:val="20"/>
        </w:numPr>
      </w:pPr>
      <w:r>
        <w:t>N</w:t>
      </w:r>
      <w:r w:rsidR="00387470" w:rsidRPr="000E14E1">
        <w:t>ávrh řešení migrace dat (oblasti / agendy k migraci, výčet jednotlivých atributů, mapování na cílovou tabulku, časový rozsah migrovaných dat)</w:t>
      </w:r>
    </w:p>
    <w:p w14:paraId="1093443F" w14:textId="53C16391" w:rsidR="00387470" w:rsidRPr="000E14E1" w:rsidRDefault="00400BB9" w:rsidP="00C0700C">
      <w:pPr>
        <w:pStyle w:val="Odstavecseseznamem"/>
        <w:numPr>
          <w:ilvl w:val="0"/>
          <w:numId w:val="20"/>
        </w:numPr>
      </w:pPr>
      <w:r>
        <w:t>P</w:t>
      </w:r>
      <w:r w:rsidR="00387470" w:rsidRPr="000E14E1">
        <w:t>opis případných organizačních opatření nutných pro implementaci (např. pracovní schůzky)</w:t>
      </w:r>
    </w:p>
    <w:p w14:paraId="7CADD271" w14:textId="7E9EB83C" w:rsidR="00387470" w:rsidRPr="000E14E1" w:rsidRDefault="00400BB9" w:rsidP="00C0700C">
      <w:pPr>
        <w:pStyle w:val="Odstavecseseznamem"/>
        <w:numPr>
          <w:ilvl w:val="0"/>
          <w:numId w:val="20"/>
        </w:numPr>
      </w:pPr>
      <w:r>
        <w:t>U</w:t>
      </w:r>
      <w:r w:rsidR="00387470" w:rsidRPr="000E14E1">
        <w:t>přesnění časového harmonogramu projektu</w:t>
      </w:r>
    </w:p>
    <w:p w14:paraId="336F23AD" w14:textId="32ED692F" w:rsidR="00387470" w:rsidRPr="000E14E1" w:rsidRDefault="00400BB9" w:rsidP="00C0700C">
      <w:pPr>
        <w:pStyle w:val="Odstavecseseznamem"/>
        <w:numPr>
          <w:ilvl w:val="0"/>
          <w:numId w:val="20"/>
        </w:numPr>
      </w:pPr>
      <w:r>
        <w:t>R</w:t>
      </w:r>
      <w:r w:rsidR="00387470" w:rsidRPr="000E14E1">
        <w:t xml:space="preserve">ozsah součinnosti ze strany </w:t>
      </w:r>
      <w:r>
        <w:t>zadavatele / městského úřadu</w:t>
      </w:r>
    </w:p>
    <w:p w14:paraId="49B8699B" w14:textId="4DF43148" w:rsidR="00387470" w:rsidRPr="000E14E1" w:rsidRDefault="00400BB9" w:rsidP="00C0700C">
      <w:pPr>
        <w:pStyle w:val="Odstavecseseznamem"/>
        <w:numPr>
          <w:ilvl w:val="0"/>
          <w:numId w:val="20"/>
        </w:numPr>
      </w:pPr>
      <w:r>
        <w:t>N</w:t>
      </w:r>
      <w:r w:rsidR="00387470" w:rsidRPr="000E14E1">
        <w:t>ávrh průběhu testovacího provozu</w:t>
      </w:r>
      <w:r w:rsidR="00403497">
        <w:t xml:space="preserve"> (návrh testovacích scénářů)</w:t>
      </w:r>
    </w:p>
    <w:p w14:paraId="42B83D45" w14:textId="3EA965B0" w:rsidR="00387470" w:rsidRPr="000E14E1" w:rsidRDefault="00400BB9" w:rsidP="00C0700C">
      <w:pPr>
        <w:pStyle w:val="Odstavecseseznamem"/>
        <w:numPr>
          <w:ilvl w:val="0"/>
          <w:numId w:val="20"/>
        </w:numPr>
      </w:pPr>
      <w:r>
        <w:t>N</w:t>
      </w:r>
      <w:r w:rsidR="00387470" w:rsidRPr="000E14E1">
        <w:t>ávrh akceptační procedury</w:t>
      </w:r>
    </w:p>
    <w:p w14:paraId="3113515D" w14:textId="6D245258" w:rsidR="00387470" w:rsidRDefault="00387470" w:rsidP="00D42919">
      <w:r w:rsidRPr="000E14E1">
        <w:t xml:space="preserve">Dokumentace skutečného nasazení bude připomínkována </w:t>
      </w:r>
      <w:r w:rsidR="00400BB9">
        <w:t xml:space="preserve">zadavatelem </w:t>
      </w:r>
      <w:r w:rsidRPr="000E14E1">
        <w:t xml:space="preserve">a připomínky budou ze strany </w:t>
      </w:r>
      <w:r w:rsidR="00400BB9">
        <w:t xml:space="preserve">dodavatele </w:t>
      </w:r>
      <w:r w:rsidRPr="000E14E1">
        <w:t xml:space="preserve">vypořádány (tj. zapracovány, případně s jasným a konkrétním písemným zdůvodněním odmítnuty jako nevalidní). Ze strany </w:t>
      </w:r>
      <w:r w:rsidR="00400BB9">
        <w:t xml:space="preserve">zadavatele </w:t>
      </w:r>
      <w:r w:rsidRPr="000E14E1">
        <w:t xml:space="preserve">nebude v rámci připomínkování v případě nepravdivých, nepřesných nebo věcně nejasných informací v této dokumentaci požadováno její opravování na správné znění, bude se pouze jednat o vyznačení výše uvedených nedokonalostí a je na </w:t>
      </w:r>
      <w:r w:rsidR="00400BB9">
        <w:t xml:space="preserve">dodavateli </w:t>
      </w:r>
      <w:r w:rsidRPr="000E14E1">
        <w:t>jejich vypořádání.</w:t>
      </w:r>
    </w:p>
    <w:p w14:paraId="2577DBFA" w14:textId="023EDB51" w:rsidR="0092090C" w:rsidRDefault="0092090C" w:rsidP="00D42919"/>
    <w:p w14:paraId="3474EFE9" w14:textId="77777777" w:rsidR="0092090C" w:rsidRPr="000E14E1" w:rsidRDefault="0092090C" w:rsidP="0092090C">
      <w:pPr>
        <w:pStyle w:val="Nadpis2"/>
      </w:pPr>
      <w:bookmarkStart w:id="85" w:name="_Toc508618189"/>
      <w:r w:rsidRPr="000E14E1">
        <w:lastRenderedPageBreak/>
        <w:t>Instalace aplikační a databázové části</w:t>
      </w:r>
      <w:bookmarkEnd w:id="85"/>
    </w:p>
    <w:p w14:paraId="05248D26" w14:textId="77777777" w:rsidR="0092090C" w:rsidRDefault="0092090C" w:rsidP="0092090C">
      <w:r w:rsidRPr="000E14E1">
        <w:t xml:space="preserve">Instalace systému a jeho nastavení dle </w:t>
      </w:r>
      <w:r>
        <w:t xml:space="preserve">zadavatelem </w:t>
      </w:r>
      <w:r w:rsidRPr="000E14E1">
        <w:t xml:space="preserve">odsouhlasené dokumentace skutečného nasazení bude provedena na hardware a software </w:t>
      </w:r>
      <w:r>
        <w:t>zadavatele</w:t>
      </w:r>
      <w:r w:rsidRPr="000E14E1">
        <w:t>. Pro potřebu nasazení a provozu dodávaného řešení jsou k dispozici tyto licence a systémové prostředky:</w:t>
      </w:r>
    </w:p>
    <w:p w14:paraId="40706F91" w14:textId="77777777" w:rsidR="0092090C" w:rsidRDefault="0092090C" w:rsidP="00D42919"/>
    <w:p w14:paraId="77AD2509" w14:textId="2377AD02" w:rsidR="00387470" w:rsidRPr="0092090C" w:rsidRDefault="00BD0285" w:rsidP="0092090C">
      <w:pPr>
        <w:rPr>
          <w:b/>
        </w:rPr>
      </w:pPr>
      <w:r w:rsidRPr="0092090C">
        <w:rPr>
          <w:b/>
        </w:rPr>
        <w:t>Konfigurace serveru:</w:t>
      </w:r>
    </w:p>
    <w:tbl>
      <w:tblPr>
        <w:tblStyle w:val="Tabulkasmkou4zvraznn5"/>
        <w:tblW w:w="13884" w:type="dxa"/>
        <w:tblLook w:val="04A0" w:firstRow="1" w:lastRow="0" w:firstColumn="1" w:lastColumn="0" w:noHBand="0" w:noVBand="1"/>
      </w:tblPr>
      <w:tblGrid>
        <w:gridCol w:w="1552"/>
        <w:gridCol w:w="12332"/>
      </w:tblGrid>
      <w:tr w:rsidR="00387470" w:rsidRPr="00400BB9" w14:paraId="76109E3D" w14:textId="77777777" w:rsidTr="00400B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4" w:type="dxa"/>
            <w:gridSpan w:val="2"/>
          </w:tcPr>
          <w:p w14:paraId="4872C587" w14:textId="4134EB8F" w:rsidR="00387470" w:rsidRPr="00400BB9" w:rsidRDefault="00BD0285" w:rsidP="00387470">
            <w:pPr>
              <w:rPr>
                <w:bCs w:val="0"/>
                <w:color w:val="FFFFFF"/>
              </w:rPr>
            </w:pPr>
            <w:r>
              <w:rPr>
                <w:bCs w:val="0"/>
                <w:color w:val="FFFFFF"/>
              </w:rPr>
              <w:t>Serverové prostředky a platforma</w:t>
            </w:r>
          </w:p>
        </w:tc>
      </w:tr>
      <w:tr w:rsidR="00387470" w:rsidRPr="00D42919" w14:paraId="26F71469" w14:textId="77777777" w:rsidTr="00400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14:paraId="76936DF6" w14:textId="77777777" w:rsidR="00387470" w:rsidRPr="00400BB9" w:rsidRDefault="00387470" w:rsidP="00400BB9">
            <w:pPr>
              <w:pStyle w:val="Tabulkanormln"/>
              <w:spacing w:before="60" w:after="60"/>
              <w:jc w:val="center"/>
              <w:rPr>
                <w:rFonts w:ascii="Arial" w:hAnsi="Arial" w:cs="Arial"/>
              </w:rPr>
            </w:pPr>
            <w:r w:rsidRPr="00400BB9">
              <w:rPr>
                <w:rFonts w:ascii="Arial" w:hAnsi="Arial" w:cs="Arial"/>
              </w:rPr>
              <w:t>RAM</w:t>
            </w:r>
          </w:p>
        </w:tc>
        <w:tc>
          <w:tcPr>
            <w:tcW w:w="12332" w:type="dxa"/>
          </w:tcPr>
          <w:p w14:paraId="10EE747A" w14:textId="263DB1E1" w:rsidR="00387470" w:rsidRPr="005D1848" w:rsidRDefault="00BD0285" w:rsidP="00400BB9">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5D1848">
              <w:rPr>
                <w:rFonts w:ascii="Arial" w:hAnsi="Arial" w:cs="Arial"/>
              </w:rPr>
              <w:t xml:space="preserve">384 </w:t>
            </w:r>
            <w:r w:rsidR="00387470" w:rsidRPr="005D1848">
              <w:rPr>
                <w:rFonts w:ascii="Arial" w:hAnsi="Arial" w:cs="Arial"/>
              </w:rPr>
              <w:t>GB</w:t>
            </w:r>
          </w:p>
        </w:tc>
      </w:tr>
      <w:tr w:rsidR="00387470" w:rsidRPr="00D42919" w14:paraId="79AC9BD6" w14:textId="77777777" w:rsidTr="00400BB9">
        <w:tc>
          <w:tcPr>
            <w:cnfStyle w:val="001000000000" w:firstRow="0" w:lastRow="0" w:firstColumn="1" w:lastColumn="0" w:oddVBand="0" w:evenVBand="0" w:oddHBand="0" w:evenHBand="0" w:firstRowFirstColumn="0" w:firstRowLastColumn="0" w:lastRowFirstColumn="0" w:lastRowLastColumn="0"/>
            <w:tcW w:w="1552" w:type="dxa"/>
          </w:tcPr>
          <w:p w14:paraId="6FD6BA70" w14:textId="77777777" w:rsidR="00387470" w:rsidRPr="00400BB9" w:rsidRDefault="00387470" w:rsidP="00400BB9">
            <w:pPr>
              <w:pStyle w:val="Tabulkanormln"/>
              <w:spacing w:before="60" w:after="60"/>
              <w:jc w:val="center"/>
              <w:rPr>
                <w:rFonts w:ascii="Arial" w:hAnsi="Arial" w:cs="Arial"/>
              </w:rPr>
            </w:pPr>
            <w:r w:rsidRPr="00400BB9">
              <w:rPr>
                <w:rFonts w:ascii="Arial" w:hAnsi="Arial" w:cs="Arial"/>
              </w:rPr>
              <w:t>CPU</w:t>
            </w:r>
          </w:p>
        </w:tc>
        <w:tc>
          <w:tcPr>
            <w:tcW w:w="12332" w:type="dxa"/>
          </w:tcPr>
          <w:p w14:paraId="1BBB40AB" w14:textId="0D56642B" w:rsidR="00387470" w:rsidRPr="005D1848" w:rsidRDefault="00BD0285" w:rsidP="00400BB9">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5D1848">
              <w:rPr>
                <w:rFonts w:ascii="Arial" w:hAnsi="Arial" w:cs="Arial"/>
              </w:rPr>
              <w:t xml:space="preserve">10x </w:t>
            </w:r>
            <w:r w:rsidR="00387470" w:rsidRPr="005D1848">
              <w:rPr>
                <w:rFonts w:ascii="Arial" w:hAnsi="Arial" w:cs="Arial"/>
              </w:rPr>
              <w:t xml:space="preserve">Intel </w:t>
            </w:r>
            <w:proofErr w:type="spellStart"/>
            <w:r w:rsidR="00387470" w:rsidRPr="005D1848">
              <w:rPr>
                <w:rFonts w:ascii="Arial" w:hAnsi="Arial" w:cs="Arial"/>
              </w:rPr>
              <w:t>Xeon</w:t>
            </w:r>
            <w:proofErr w:type="spellEnd"/>
            <w:r w:rsidR="00387470" w:rsidRPr="005D1848">
              <w:rPr>
                <w:rFonts w:ascii="Arial" w:hAnsi="Arial" w:cs="Arial"/>
              </w:rPr>
              <w:t xml:space="preserve"> (≥3 GHz)</w:t>
            </w:r>
          </w:p>
        </w:tc>
      </w:tr>
      <w:tr w:rsidR="00387470" w:rsidRPr="00D42919" w14:paraId="47C11BF8" w14:textId="77777777" w:rsidTr="00400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14:paraId="6DE35807" w14:textId="77777777" w:rsidR="00387470" w:rsidRPr="00400BB9" w:rsidRDefault="00387470" w:rsidP="00400BB9">
            <w:pPr>
              <w:pStyle w:val="Tabulkanormln"/>
              <w:spacing w:before="60" w:after="60"/>
              <w:jc w:val="center"/>
              <w:rPr>
                <w:rFonts w:ascii="Arial" w:hAnsi="Arial" w:cs="Arial"/>
              </w:rPr>
            </w:pPr>
            <w:r w:rsidRPr="00400BB9">
              <w:rPr>
                <w:rFonts w:ascii="Arial" w:hAnsi="Arial" w:cs="Arial"/>
              </w:rPr>
              <w:t>HDD</w:t>
            </w:r>
          </w:p>
        </w:tc>
        <w:tc>
          <w:tcPr>
            <w:tcW w:w="12332" w:type="dxa"/>
          </w:tcPr>
          <w:p w14:paraId="45B4E4FA" w14:textId="6C80EBAB" w:rsidR="00387470" w:rsidRPr="005D1848" w:rsidRDefault="00BD0285" w:rsidP="00400BB9">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5D1848">
              <w:rPr>
                <w:rFonts w:ascii="Arial" w:hAnsi="Arial" w:cs="Arial"/>
              </w:rPr>
              <w:t>4 TB</w:t>
            </w:r>
            <w:r w:rsidR="00387470" w:rsidRPr="005D1848">
              <w:rPr>
                <w:rFonts w:ascii="Arial" w:hAnsi="Arial" w:cs="Arial"/>
              </w:rPr>
              <w:t xml:space="preserve"> </w:t>
            </w:r>
            <w:r w:rsidRPr="005D1848">
              <w:rPr>
                <w:rFonts w:ascii="Arial" w:hAnsi="Arial" w:cs="Arial"/>
              </w:rPr>
              <w:t>– diskové pole s 15k RPM disky</w:t>
            </w:r>
          </w:p>
        </w:tc>
      </w:tr>
      <w:tr w:rsidR="00387470" w:rsidRPr="00D42919" w14:paraId="464DA361" w14:textId="77777777" w:rsidTr="00400BB9">
        <w:tc>
          <w:tcPr>
            <w:cnfStyle w:val="001000000000" w:firstRow="0" w:lastRow="0" w:firstColumn="1" w:lastColumn="0" w:oddVBand="0" w:evenVBand="0" w:oddHBand="0" w:evenHBand="0" w:firstRowFirstColumn="0" w:firstRowLastColumn="0" w:lastRowFirstColumn="0" w:lastRowLastColumn="0"/>
            <w:tcW w:w="1552" w:type="dxa"/>
          </w:tcPr>
          <w:p w14:paraId="565AC811" w14:textId="77777777" w:rsidR="00387470" w:rsidRPr="00400BB9" w:rsidRDefault="00387470" w:rsidP="00400BB9">
            <w:pPr>
              <w:pStyle w:val="Tabulkanormln"/>
              <w:spacing w:before="60" w:after="60"/>
              <w:jc w:val="center"/>
              <w:rPr>
                <w:rFonts w:ascii="Arial" w:hAnsi="Arial" w:cs="Arial"/>
              </w:rPr>
            </w:pPr>
            <w:r w:rsidRPr="00400BB9">
              <w:rPr>
                <w:rFonts w:ascii="Arial" w:hAnsi="Arial" w:cs="Arial"/>
              </w:rPr>
              <w:t>LAN</w:t>
            </w:r>
          </w:p>
        </w:tc>
        <w:tc>
          <w:tcPr>
            <w:tcW w:w="12332" w:type="dxa"/>
          </w:tcPr>
          <w:p w14:paraId="73BA1F3F" w14:textId="77777777" w:rsidR="00387470" w:rsidRPr="005D1848" w:rsidRDefault="00387470" w:rsidP="00400BB9">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5D1848">
              <w:rPr>
                <w:rFonts w:ascii="Arial" w:hAnsi="Arial" w:cs="Arial"/>
              </w:rPr>
              <w:t>1Gbit</w:t>
            </w:r>
          </w:p>
        </w:tc>
      </w:tr>
      <w:tr w:rsidR="0092090C" w:rsidRPr="00D42919" w14:paraId="5DBAAB4B" w14:textId="77777777" w:rsidTr="006F4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14:paraId="689E15F5" w14:textId="540DCB10" w:rsidR="0092090C" w:rsidRPr="00400BB9" w:rsidRDefault="0092090C" w:rsidP="006F4952">
            <w:pPr>
              <w:pStyle w:val="Tabulkanormln"/>
              <w:spacing w:before="60" w:after="60"/>
              <w:jc w:val="center"/>
              <w:rPr>
                <w:rFonts w:ascii="Arial" w:hAnsi="Arial" w:cs="Arial"/>
              </w:rPr>
            </w:pPr>
            <w:r w:rsidRPr="00400BB9">
              <w:rPr>
                <w:rFonts w:ascii="Arial" w:hAnsi="Arial" w:cs="Arial"/>
              </w:rPr>
              <w:t>OS</w:t>
            </w:r>
          </w:p>
        </w:tc>
        <w:tc>
          <w:tcPr>
            <w:tcW w:w="12332" w:type="dxa"/>
          </w:tcPr>
          <w:p w14:paraId="13BD3C30" w14:textId="2D7ABF47" w:rsidR="0092090C" w:rsidRPr="005D1848" w:rsidRDefault="0092090C" w:rsidP="006F4952">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5D1848">
              <w:rPr>
                <w:rFonts w:ascii="Arial" w:hAnsi="Arial" w:cs="Arial"/>
              </w:rPr>
              <w:t>JAVA podporovaný operační systém – Windows Server 2008/2008R2/2012/2012 R2 a vyšší (Datacenter licence – neomezený počet VM OS)</w:t>
            </w:r>
          </w:p>
        </w:tc>
      </w:tr>
      <w:tr w:rsidR="00BD0285" w:rsidRPr="00D42919" w14:paraId="0DDEDAD6" w14:textId="77777777" w:rsidTr="00400BB9">
        <w:tc>
          <w:tcPr>
            <w:cnfStyle w:val="001000000000" w:firstRow="0" w:lastRow="0" w:firstColumn="1" w:lastColumn="0" w:oddVBand="0" w:evenVBand="0" w:oddHBand="0" w:evenHBand="0" w:firstRowFirstColumn="0" w:firstRowLastColumn="0" w:lastRowFirstColumn="0" w:lastRowLastColumn="0"/>
            <w:tcW w:w="1552" w:type="dxa"/>
          </w:tcPr>
          <w:p w14:paraId="2B81A4DE" w14:textId="6DB2CAEF" w:rsidR="00BD0285" w:rsidRPr="00400BB9" w:rsidRDefault="00BD0285" w:rsidP="00BD0285">
            <w:pPr>
              <w:pStyle w:val="Tabulkanormln"/>
              <w:spacing w:before="60" w:after="60"/>
              <w:jc w:val="center"/>
              <w:rPr>
                <w:rFonts w:ascii="Arial" w:hAnsi="Arial" w:cs="Arial"/>
              </w:rPr>
            </w:pPr>
            <w:r>
              <w:rPr>
                <w:rFonts w:ascii="Arial" w:hAnsi="Arial" w:cs="Arial"/>
              </w:rPr>
              <w:t>Virtualizace</w:t>
            </w:r>
          </w:p>
        </w:tc>
        <w:tc>
          <w:tcPr>
            <w:tcW w:w="12332" w:type="dxa"/>
          </w:tcPr>
          <w:p w14:paraId="279EB051" w14:textId="1C2945A4" w:rsidR="00BD0285" w:rsidRPr="005D1848" w:rsidRDefault="00BD0285" w:rsidP="00BD0285">
            <w:pPr>
              <w:pStyle w:val="Tabulkanormln"/>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5D1848">
              <w:rPr>
                <w:rFonts w:ascii="Arial" w:hAnsi="Arial" w:cs="Arial"/>
              </w:rPr>
              <w:t xml:space="preserve">Platforma </w:t>
            </w:r>
            <w:proofErr w:type="spellStart"/>
            <w:r w:rsidRPr="005D1848">
              <w:rPr>
                <w:rFonts w:ascii="Arial" w:hAnsi="Arial" w:cs="Arial"/>
              </w:rPr>
              <w:t>VM</w:t>
            </w:r>
            <w:r w:rsidR="00FC7DFB" w:rsidRPr="005D1848">
              <w:rPr>
                <w:rFonts w:ascii="Arial" w:hAnsi="Arial" w:cs="Arial"/>
              </w:rPr>
              <w:t>w</w:t>
            </w:r>
            <w:r w:rsidRPr="005D1848">
              <w:rPr>
                <w:rFonts w:ascii="Arial" w:hAnsi="Arial" w:cs="Arial"/>
              </w:rPr>
              <w:t>are</w:t>
            </w:r>
            <w:proofErr w:type="spellEnd"/>
            <w:r w:rsidRPr="005D1848">
              <w:rPr>
                <w:rFonts w:ascii="Arial" w:hAnsi="Arial" w:cs="Arial"/>
              </w:rPr>
              <w:t xml:space="preserve"> 6.0 Standard (bez omezení počtu VM)</w:t>
            </w:r>
          </w:p>
        </w:tc>
      </w:tr>
      <w:tr w:rsidR="00BD0285" w:rsidRPr="00D42919" w14:paraId="6B0D05A9" w14:textId="77777777" w:rsidTr="00400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14:paraId="73661077" w14:textId="5F858A72" w:rsidR="00BD0285" w:rsidRPr="00400BB9" w:rsidRDefault="00BD0285" w:rsidP="00BD0285">
            <w:pPr>
              <w:pStyle w:val="Tabulkanormln"/>
              <w:spacing w:before="60" w:after="60"/>
              <w:jc w:val="center"/>
              <w:rPr>
                <w:rFonts w:ascii="Arial" w:hAnsi="Arial" w:cs="Arial"/>
              </w:rPr>
            </w:pPr>
            <w:r>
              <w:rPr>
                <w:rFonts w:ascii="Arial" w:hAnsi="Arial" w:cs="Arial"/>
              </w:rPr>
              <w:t>Databáze</w:t>
            </w:r>
          </w:p>
        </w:tc>
        <w:tc>
          <w:tcPr>
            <w:tcW w:w="12332" w:type="dxa"/>
          </w:tcPr>
          <w:p w14:paraId="2D92928D" w14:textId="19C9E134" w:rsidR="00BD0285" w:rsidRPr="005D1848" w:rsidRDefault="00BD0285" w:rsidP="00BD0285">
            <w:pPr>
              <w:pStyle w:val="Tabulkanormln"/>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5D1848">
              <w:rPr>
                <w:rFonts w:ascii="Arial" w:hAnsi="Arial" w:cs="Arial"/>
              </w:rPr>
              <w:t xml:space="preserve">Serverová farma NENÍ licencována na SQL </w:t>
            </w:r>
            <w:proofErr w:type="spellStart"/>
            <w:r w:rsidRPr="005D1848">
              <w:rPr>
                <w:rFonts w:ascii="Arial" w:hAnsi="Arial" w:cs="Arial"/>
              </w:rPr>
              <w:t>Enterprise</w:t>
            </w:r>
            <w:proofErr w:type="spellEnd"/>
            <w:r w:rsidRPr="005D1848">
              <w:rPr>
                <w:rFonts w:ascii="Arial" w:hAnsi="Arial" w:cs="Arial"/>
              </w:rPr>
              <w:t xml:space="preserve"> (per </w:t>
            </w:r>
            <w:proofErr w:type="spellStart"/>
            <w:r w:rsidRPr="005D1848">
              <w:rPr>
                <w:rFonts w:ascii="Arial" w:hAnsi="Arial" w:cs="Arial"/>
              </w:rPr>
              <w:t>core</w:t>
            </w:r>
            <w:proofErr w:type="spellEnd"/>
            <w:r w:rsidRPr="005D1848">
              <w:rPr>
                <w:rFonts w:ascii="Arial" w:hAnsi="Arial" w:cs="Arial"/>
              </w:rPr>
              <w:t xml:space="preserve">), ale per VM server (standard), a je tedy potřeba počítat s cenou za licence k databázím (SQL, </w:t>
            </w:r>
            <w:proofErr w:type="spellStart"/>
            <w:r w:rsidRPr="005D1848">
              <w:rPr>
                <w:rFonts w:ascii="Arial" w:hAnsi="Arial" w:cs="Arial"/>
              </w:rPr>
              <w:t>Oracle</w:t>
            </w:r>
            <w:proofErr w:type="spellEnd"/>
            <w:r w:rsidRPr="005D1848">
              <w:rPr>
                <w:rFonts w:ascii="Arial" w:hAnsi="Arial" w:cs="Arial"/>
              </w:rPr>
              <w:t>, …)</w:t>
            </w:r>
          </w:p>
        </w:tc>
      </w:tr>
    </w:tbl>
    <w:p w14:paraId="49218301" w14:textId="77777777" w:rsidR="00482259" w:rsidRDefault="00387470" w:rsidP="00D42919">
      <w:r w:rsidRPr="000E14E1">
        <w:t>Objednatel požaduje v rámci plnění také instalaci a nastavení testovací (školící) instanci, která bude obsahovat iniciální naplnění testovacími daty, bude mít nastavena přístupová oprávnění pro uživatele a bude sloužit k ověření funkčnosti řešení a pro možnost školení a testování systému ze strany jeho uživatelů.</w:t>
      </w:r>
    </w:p>
    <w:p w14:paraId="6AA18737" w14:textId="77777777" w:rsidR="0092090C" w:rsidRDefault="0092090C" w:rsidP="00D42919"/>
    <w:p w14:paraId="0D196271" w14:textId="7ABACCA8" w:rsidR="00387470" w:rsidRPr="000E14E1" w:rsidRDefault="00A44637" w:rsidP="00A4642B">
      <w:pPr>
        <w:pStyle w:val="Nadpis2"/>
      </w:pPr>
      <w:bookmarkStart w:id="86" w:name="_Toc508618190"/>
      <w:r w:rsidRPr="000E14E1">
        <w:t>Integrační vazby</w:t>
      </w:r>
      <w:bookmarkEnd w:id="86"/>
      <w:r w:rsidRPr="000E14E1">
        <w:t xml:space="preserve"> </w:t>
      </w:r>
    </w:p>
    <w:p w14:paraId="21E235C9" w14:textId="77777777" w:rsidR="00387470" w:rsidRPr="000E14E1" w:rsidRDefault="00387470" w:rsidP="00D42919">
      <w:pPr>
        <w:pStyle w:val="Nadpis3"/>
      </w:pPr>
      <w:bookmarkStart w:id="87" w:name="_Toc508618191"/>
      <w:r w:rsidRPr="000E14E1">
        <w:t>Integrační vazby</w:t>
      </w:r>
      <w:bookmarkEnd w:id="87"/>
    </w:p>
    <w:p w14:paraId="7E36245A" w14:textId="1AD4E55E" w:rsidR="00387470" w:rsidRPr="000E14E1" w:rsidRDefault="00387470" w:rsidP="00D42919">
      <w:r w:rsidRPr="000E14E1">
        <w:t xml:space="preserve">Objednatel požaduje v rámci plnění realizaci integračních vazeb na okolní prostředí a to min. v níže uvedeném rozsahu. Vlastní detailní popis integračních vazeb bude zpracován </w:t>
      </w:r>
      <w:r w:rsidR="00482259">
        <w:t xml:space="preserve">dodavatelem </w:t>
      </w:r>
      <w:r w:rsidRPr="000E14E1">
        <w:t>v rámci Dokumentace skutečného nasazení</w:t>
      </w:r>
      <w:r w:rsidR="008F1CB6">
        <w:t>,</w:t>
      </w:r>
      <w:r w:rsidRPr="000E14E1">
        <w:t xml:space="preserve"> a to včetně návrhu na doplnění případných dalších neuvedených vazeb, bude-li to nutné s ohledem na funkčnost jednotlivých agend nebo celého systému. </w:t>
      </w:r>
    </w:p>
    <w:p w14:paraId="7E1D83B5" w14:textId="3C98F849" w:rsidR="00387470" w:rsidRDefault="00387470" w:rsidP="00D42919">
      <w:r w:rsidRPr="000E14E1">
        <w:t>Zhotovitel musí při sestavování nabídky počítat s náklady vynaloženými na přípravu nebo úpravu rozhraní na straně stávajících systémů, které budou integrovány a případně také nutnou součinnost jejich aktuálních dodavatelů</w:t>
      </w:r>
      <w:r w:rsidR="00FF7B45">
        <w:t>.</w:t>
      </w:r>
    </w:p>
    <w:p w14:paraId="5379D086" w14:textId="0147F725" w:rsidR="00FF7B45" w:rsidRDefault="00FF7B45" w:rsidP="00D42919"/>
    <w:tbl>
      <w:tblPr>
        <w:tblStyle w:val="Tabulkasmkou2zvraznn1"/>
        <w:tblW w:w="13877"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6081"/>
        <w:gridCol w:w="4536"/>
        <w:gridCol w:w="3260"/>
      </w:tblGrid>
      <w:tr w:rsidR="00FF7B45" w:rsidRPr="000E14E1" w14:paraId="7C3A5E44" w14:textId="77777777" w:rsidTr="009209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1" w:type="dxa"/>
            <w:tcBorders>
              <w:top w:val="none" w:sz="0" w:space="0" w:color="auto"/>
              <w:bottom w:val="none" w:sz="0" w:space="0" w:color="auto"/>
              <w:right w:val="none" w:sz="0" w:space="0" w:color="auto"/>
            </w:tcBorders>
            <w:shd w:val="clear" w:color="auto" w:fill="5B9BD5" w:themeFill="accent1"/>
          </w:tcPr>
          <w:p w14:paraId="1255FCC3" w14:textId="77777777" w:rsidR="00FF7B45" w:rsidRPr="000E14E1" w:rsidRDefault="00FF7B45" w:rsidP="00815C7D">
            <w:pPr>
              <w:rPr>
                <w:b w:val="0"/>
                <w:color w:val="FFFFFF" w:themeColor="background1"/>
              </w:rPr>
            </w:pPr>
            <w:r w:rsidRPr="000E14E1">
              <w:rPr>
                <w:color w:val="FFFFFF" w:themeColor="background1"/>
              </w:rPr>
              <w:t>Aplikační komponenta IS úřadu</w:t>
            </w:r>
          </w:p>
        </w:tc>
        <w:tc>
          <w:tcPr>
            <w:tcW w:w="4536" w:type="dxa"/>
            <w:tcBorders>
              <w:top w:val="none" w:sz="0" w:space="0" w:color="auto"/>
              <w:left w:val="none" w:sz="0" w:space="0" w:color="auto"/>
              <w:bottom w:val="none" w:sz="0" w:space="0" w:color="auto"/>
              <w:right w:val="none" w:sz="0" w:space="0" w:color="auto"/>
            </w:tcBorders>
            <w:shd w:val="clear" w:color="auto" w:fill="5B9BD5" w:themeFill="accent1"/>
          </w:tcPr>
          <w:p w14:paraId="07CE7925" w14:textId="4ECBD3FE" w:rsidR="00FF7B45" w:rsidRPr="000E14E1" w:rsidRDefault="00FF7B45" w:rsidP="00815C7D">
            <w:pPr>
              <w:jc w:val="left"/>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0E14E1">
              <w:rPr>
                <w:color w:val="FFFFFF" w:themeColor="background1"/>
              </w:rPr>
              <w:t>Dodavatel (název komponenty)</w:t>
            </w:r>
          </w:p>
        </w:tc>
        <w:tc>
          <w:tcPr>
            <w:tcW w:w="3260" w:type="dxa"/>
            <w:tcBorders>
              <w:top w:val="none" w:sz="0" w:space="0" w:color="auto"/>
              <w:left w:val="none" w:sz="0" w:space="0" w:color="auto"/>
              <w:bottom w:val="none" w:sz="0" w:space="0" w:color="auto"/>
            </w:tcBorders>
            <w:shd w:val="clear" w:color="auto" w:fill="5B9BD5" w:themeFill="accent1"/>
          </w:tcPr>
          <w:p w14:paraId="170A2BAE" w14:textId="77777777" w:rsidR="00FF7B45" w:rsidRPr="00E326AB" w:rsidRDefault="00FF7B45" w:rsidP="00815C7D">
            <w:pP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E326AB">
              <w:rPr>
                <w:color w:val="FFFFFF" w:themeColor="background1"/>
              </w:rPr>
              <w:t>Záměr zadavatele</w:t>
            </w:r>
          </w:p>
        </w:tc>
      </w:tr>
      <w:tr w:rsidR="00FF7B45" w:rsidRPr="000E14E1" w14:paraId="76FE43BE" w14:textId="77777777" w:rsidTr="00FF7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1" w:type="dxa"/>
          </w:tcPr>
          <w:p w14:paraId="663F4F69" w14:textId="77777777" w:rsidR="00FF7B45" w:rsidRPr="000E14E1" w:rsidRDefault="00FF7B45" w:rsidP="00815C7D">
            <w:pPr>
              <w:spacing w:before="60" w:after="60"/>
              <w:jc w:val="left"/>
            </w:pPr>
            <w:r w:rsidRPr="000E14E1">
              <w:t>IDM /správa uživatelů a oprávnění k výkonu agend/</w:t>
            </w:r>
          </w:p>
        </w:tc>
        <w:tc>
          <w:tcPr>
            <w:tcW w:w="4536" w:type="dxa"/>
          </w:tcPr>
          <w:p w14:paraId="25D660F6" w14:textId="77777777" w:rsidR="00FF7B45" w:rsidRPr="000E14E1" w:rsidRDefault="00FF7B45" w:rsidP="00815C7D">
            <w:pPr>
              <w:spacing w:before="60" w:after="60"/>
              <w:jc w:val="left"/>
              <w:cnfStyle w:val="000000100000" w:firstRow="0" w:lastRow="0" w:firstColumn="0" w:lastColumn="0" w:oddVBand="0" w:evenVBand="0" w:oddHBand="1" w:evenHBand="0" w:firstRowFirstColumn="0" w:firstRowLastColumn="0" w:lastRowFirstColumn="0" w:lastRowLastColumn="0"/>
            </w:pPr>
            <w:r w:rsidRPr="000E14E1">
              <w:t>MARBES CONSULTING s.r.o.  (PROXIO-EOS)</w:t>
            </w:r>
          </w:p>
        </w:tc>
        <w:tc>
          <w:tcPr>
            <w:tcW w:w="3260" w:type="dxa"/>
          </w:tcPr>
          <w:p w14:paraId="2C5293D6" w14:textId="77777777" w:rsidR="00FF7B45" w:rsidRPr="00E326AB" w:rsidRDefault="00FF7B45" w:rsidP="00815C7D">
            <w:pPr>
              <w:spacing w:before="60" w:after="60"/>
              <w:jc w:val="left"/>
              <w:cnfStyle w:val="000000100000" w:firstRow="0" w:lastRow="0" w:firstColumn="0" w:lastColumn="0" w:oddVBand="0" w:evenVBand="0" w:oddHBand="1" w:evenHBand="0" w:firstRowFirstColumn="0" w:firstRowLastColumn="0" w:lastRowFirstColumn="0" w:lastRowLastColumn="0"/>
            </w:pPr>
            <w:r w:rsidRPr="00E326AB">
              <w:t xml:space="preserve">Integrovat + rozšíření </w:t>
            </w:r>
            <w:r w:rsidRPr="00970F50">
              <w:t>nebo nahrazení</w:t>
            </w:r>
            <w:r w:rsidRPr="00E326AB">
              <w:t xml:space="preserve"> stávající komponenty</w:t>
            </w:r>
          </w:p>
        </w:tc>
      </w:tr>
      <w:tr w:rsidR="00FF7B45" w:rsidRPr="000E14E1" w14:paraId="0DE91A49" w14:textId="77777777" w:rsidTr="00FF7B45">
        <w:tc>
          <w:tcPr>
            <w:cnfStyle w:val="001000000000" w:firstRow="0" w:lastRow="0" w:firstColumn="1" w:lastColumn="0" w:oddVBand="0" w:evenVBand="0" w:oddHBand="0" w:evenHBand="0" w:firstRowFirstColumn="0" w:firstRowLastColumn="0" w:lastRowFirstColumn="0" w:lastRowLastColumn="0"/>
            <w:tcW w:w="6081" w:type="dxa"/>
          </w:tcPr>
          <w:p w14:paraId="1379C969" w14:textId="77777777" w:rsidR="00FF7B45" w:rsidRPr="007011D3" w:rsidRDefault="00FF7B45" w:rsidP="00815C7D">
            <w:pPr>
              <w:spacing w:before="60" w:after="60"/>
            </w:pPr>
            <w:r w:rsidRPr="007011D3">
              <w:t>Vazba na ISZR</w:t>
            </w:r>
            <w:r>
              <w:t xml:space="preserve"> (rozhraní přístupu k XZR) </w:t>
            </w:r>
          </w:p>
        </w:tc>
        <w:tc>
          <w:tcPr>
            <w:tcW w:w="4536" w:type="dxa"/>
          </w:tcPr>
          <w:p w14:paraId="42307E83" w14:textId="77777777" w:rsidR="00FF7B45" w:rsidRPr="007011D3" w:rsidRDefault="00FF7B45" w:rsidP="00815C7D">
            <w:pPr>
              <w:spacing w:before="60" w:after="60"/>
              <w:jc w:val="left"/>
              <w:cnfStyle w:val="000000000000" w:firstRow="0" w:lastRow="0" w:firstColumn="0" w:lastColumn="0" w:oddVBand="0" w:evenVBand="0" w:oddHBand="0" w:evenHBand="0" w:firstRowFirstColumn="0" w:firstRowLastColumn="0" w:lastRowFirstColumn="0" w:lastRowLastColumn="0"/>
            </w:pPr>
            <w:r>
              <w:t>MARBES CONSULTING s.r.o.</w:t>
            </w:r>
            <w:r w:rsidRPr="007011D3">
              <w:t xml:space="preserve"> (P</w:t>
            </w:r>
            <w:r>
              <w:t>ROXIO)</w:t>
            </w:r>
          </w:p>
        </w:tc>
        <w:tc>
          <w:tcPr>
            <w:tcW w:w="3260" w:type="dxa"/>
          </w:tcPr>
          <w:p w14:paraId="5972385C" w14:textId="77777777" w:rsidR="00FF7B45" w:rsidRPr="00E326AB" w:rsidRDefault="00FF7B45" w:rsidP="00815C7D">
            <w:pPr>
              <w:spacing w:before="60" w:after="60"/>
              <w:cnfStyle w:val="000000000000" w:firstRow="0" w:lastRow="0" w:firstColumn="0" w:lastColumn="0" w:oddVBand="0" w:evenVBand="0" w:oddHBand="0" w:evenHBand="0" w:firstRowFirstColumn="0" w:firstRowLastColumn="0" w:lastRowFirstColumn="0" w:lastRowLastColumn="0"/>
            </w:pPr>
            <w:r w:rsidRPr="00E326AB">
              <w:t>Integrovat – stávající komponenta</w:t>
            </w:r>
          </w:p>
        </w:tc>
      </w:tr>
      <w:tr w:rsidR="00FF7B45" w:rsidRPr="000E14E1" w14:paraId="429DB029" w14:textId="77777777" w:rsidTr="00FF7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1" w:type="dxa"/>
          </w:tcPr>
          <w:p w14:paraId="42A21579" w14:textId="77777777" w:rsidR="00FF7B45" w:rsidRPr="007011D3" w:rsidRDefault="00FF7B45" w:rsidP="00815C7D">
            <w:pPr>
              <w:spacing w:before="60" w:after="60"/>
            </w:pPr>
            <w:r>
              <w:t>Základní registry (“Hledáček”), vč. Vazby na USEP, AISEO, …</w:t>
            </w:r>
          </w:p>
        </w:tc>
        <w:tc>
          <w:tcPr>
            <w:tcW w:w="4536" w:type="dxa"/>
          </w:tcPr>
          <w:p w14:paraId="5F1E8A36" w14:textId="77777777" w:rsidR="00FF7B45" w:rsidRDefault="00FF7B45" w:rsidP="00815C7D">
            <w:pPr>
              <w:spacing w:before="60" w:after="60"/>
              <w:jc w:val="left"/>
              <w:cnfStyle w:val="000000100000" w:firstRow="0" w:lastRow="0" w:firstColumn="0" w:lastColumn="0" w:oddVBand="0" w:evenVBand="0" w:oddHBand="1" w:evenHBand="0" w:firstRowFirstColumn="0" w:firstRowLastColumn="0" w:lastRowFirstColumn="0" w:lastRowLastColumn="0"/>
            </w:pPr>
            <w:r>
              <w:t>MARBES CONSULTING s.r.o.</w:t>
            </w:r>
            <w:r w:rsidRPr="007011D3">
              <w:t xml:space="preserve"> (P</w:t>
            </w:r>
            <w:r>
              <w:t>ROXIO)</w:t>
            </w:r>
          </w:p>
        </w:tc>
        <w:tc>
          <w:tcPr>
            <w:tcW w:w="3260" w:type="dxa"/>
          </w:tcPr>
          <w:p w14:paraId="31A92FDB" w14:textId="77777777" w:rsidR="00FF7B45" w:rsidRPr="00E326AB" w:rsidRDefault="00FF7B45" w:rsidP="00815C7D">
            <w:pPr>
              <w:spacing w:before="60" w:after="60"/>
              <w:cnfStyle w:val="000000100000" w:firstRow="0" w:lastRow="0" w:firstColumn="0" w:lastColumn="0" w:oddVBand="0" w:evenVBand="0" w:oddHBand="1" w:evenHBand="0" w:firstRowFirstColumn="0" w:firstRowLastColumn="0" w:lastRowFirstColumn="0" w:lastRowLastColumn="0"/>
            </w:pPr>
            <w:r w:rsidRPr="00E326AB">
              <w:t>Integrovat – stávající komponenta</w:t>
            </w:r>
          </w:p>
        </w:tc>
      </w:tr>
      <w:tr w:rsidR="00FF7B45" w:rsidRPr="000E14E1" w14:paraId="1F17F1DD" w14:textId="77777777" w:rsidTr="00FF7B45">
        <w:tc>
          <w:tcPr>
            <w:cnfStyle w:val="001000000000" w:firstRow="0" w:lastRow="0" w:firstColumn="1" w:lastColumn="0" w:oddVBand="0" w:evenVBand="0" w:oddHBand="0" w:evenHBand="0" w:firstRowFirstColumn="0" w:firstRowLastColumn="0" w:lastRowFirstColumn="0" w:lastRowLastColumn="0"/>
            <w:tcW w:w="6081" w:type="dxa"/>
          </w:tcPr>
          <w:p w14:paraId="367BF94D" w14:textId="77777777" w:rsidR="00FF7B45" w:rsidRPr="000E14E1" w:rsidRDefault="00FF7B45" w:rsidP="00815C7D">
            <w:pPr>
              <w:spacing w:before="60" w:after="60"/>
            </w:pPr>
            <w:r>
              <w:t>Přestupky a správní delikty</w:t>
            </w:r>
          </w:p>
        </w:tc>
        <w:tc>
          <w:tcPr>
            <w:tcW w:w="4536" w:type="dxa"/>
          </w:tcPr>
          <w:p w14:paraId="4D17C1BC" w14:textId="77777777" w:rsidR="00FF7B45" w:rsidRPr="000E14E1" w:rsidRDefault="00FF7B45" w:rsidP="00815C7D">
            <w:pPr>
              <w:spacing w:before="60" w:after="60"/>
              <w:jc w:val="left"/>
              <w:cnfStyle w:val="000000000000" w:firstRow="0" w:lastRow="0" w:firstColumn="0" w:lastColumn="0" w:oddVBand="0" w:evenVBand="0" w:oddHBand="0" w:evenHBand="0" w:firstRowFirstColumn="0" w:firstRowLastColumn="0" w:lastRowFirstColumn="0" w:lastRowLastColumn="0"/>
            </w:pPr>
            <w:r>
              <w:t>MARBES CONSULTING s.r.o.</w:t>
            </w:r>
            <w:r w:rsidRPr="007011D3">
              <w:t xml:space="preserve"> (P</w:t>
            </w:r>
            <w:r>
              <w:t>ROXIO)</w:t>
            </w:r>
          </w:p>
        </w:tc>
        <w:tc>
          <w:tcPr>
            <w:tcW w:w="3260" w:type="dxa"/>
          </w:tcPr>
          <w:p w14:paraId="23701D12" w14:textId="77777777" w:rsidR="00FF7B45" w:rsidRPr="00E326AB" w:rsidRDefault="00FF7B45" w:rsidP="00815C7D">
            <w:pPr>
              <w:spacing w:before="60" w:after="60"/>
              <w:cnfStyle w:val="000000000000" w:firstRow="0" w:lastRow="0" w:firstColumn="0" w:lastColumn="0" w:oddVBand="0" w:evenVBand="0" w:oddHBand="0" w:evenHBand="0" w:firstRowFirstColumn="0" w:firstRowLastColumn="0" w:lastRowFirstColumn="0" w:lastRowLastColumn="0"/>
            </w:pPr>
            <w:r w:rsidRPr="00E326AB">
              <w:t>Integrovat – stávající komponenta</w:t>
            </w:r>
          </w:p>
        </w:tc>
      </w:tr>
      <w:tr w:rsidR="00FF7B45" w:rsidRPr="000E14E1" w14:paraId="626BE4DB" w14:textId="77777777" w:rsidTr="00FF7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1" w:type="dxa"/>
          </w:tcPr>
          <w:p w14:paraId="74A67935" w14:textId="77777777" w:rsidR="00FF7B45" w:rsidRDefault="00FF7B45" w:rsidP="00815C7D">
            <w:pPr>
              <w:spacing w:before="60" w:after="60"/>
            </w:pPr>
            <w:r>
              <w:t>Vyhodnocování přestupků z MKS (</w:t>
            </w:r>
            <w:proofErr w:type="spellStart"/>
            <w:r>
              <w:t>Camea</w:t>
            </w:r>
            <w:proofErr w:type="spellEnd"/>
            <w:r>
              <w:t>)</w:t>
            </w:r>
          </w:p>
        </w:tc>
        <w:tc>
          <w:tcPr>
            <w:tcW w:w="4536" w:type="dxa"/>
          </w:tcPr>
          <w:p w14:paraId="3184E2DC" w14:textId="77777777" w:rsidR="00FF7B45" w:rsidRDefault="00FF7B45" w:rsidP="00815C7D">
            <w:pPr>
              <w:spacing w:before="60" w:after="60"/>
              <w:jc w:val="left"/>
              <w:cnfStyle w:val="000000100000" w:firstRow="0" w:lastRow="0" w:firstColumn="0" w:lastColumn="0" w:oddVBand="0" w:evenVBand="0" w:oddHBand="1" w:evenHBand="0" w:firstRowFirstColumn="0" w:firstRowLastColumn="0" w:lastRowFirstColumn="0" w:lastRowLastColumn="0"/>
            </w:pPr>
            <w:r>
              <w:t>MARBES CONSULTING s.r.o.</w:t>
            </w:r>
            <w:r w:rsidRPr="007011D3">
              <w:t xml:space="preserve"> (P</w:t>
            </w:r>
            <w:r>
              <w:t>ROXIO)</w:t>
            </w:r>
          </w:p>
        </w:tc>
        <w:tc>
          <w:tcPr>
            <w:tcW w:w="3260" w:type="dxa"/>
          </w:tcPr>
          <w:p w14:paraId="51FFEE75" w14:textId="77777777" w:rsidR="00FF7B45" w:rsidRPr="00E326AB" w:rsidRDefault="00FF7B45" w:rsidP="00815C7D">
            <w:pPr>
              <w:spacing w:before="60" w:after="60"/>
              <w:cnfStyle w:val="000000100000" w:firstRow="0" w:lastRow="0" w:firstColumn="0" w:lastColumn="0" w:oddVBand="0" w:evenVBand="0" w:oddHBand="1" w:evenHBand="0" w:firstRowFirstColumn="0" w:firstRowLastColumn="0" w:lastRowFirstColumn="0" w:lastRowLastColumn="0"/>
            </w:pPr>
            <w:r w:rsidRPr="00E326AB">
              <w:t>Integrovat – stávající komponenta</w:t>
            </w:r>
          </w:p>
        </w:tc>
      </w:tr>
      <w:tr w:rsidR="00FF7B45" w:rsidRPr="000E14E1" w14:paraId="2857D52A" w14:textId="77777777" w:rsidTr="00FF7B45">
        <w:tc>
          <w:tcPr>
            <w:cnfStyle w:val="001000000000" w:firstRow="0" w:lastRow="0" w:firstColumn="1" w:lastColumn="0" w:oddVBand="0" w:evenVBand="0" w:oddHBand="0" w:evenHBand="0" w:firstRowFirstColumn="0" w:firstRowLastColumn="0" w:lastRowFirstColumn="0" w:lastRowLastColumn="0"/>
            <w:tcW w:w="6081" w:type="dxa"/>
          </w:tcPr>
          <w:p w14:paraId="6037840B" w14:textId="77777777" w:rsidR="00FF7B45" w:rsidRDefault="00FF7B45" w:rsidP="00815C7D">
            <w:pPr>
              <w:spacing w:before="60" w:after="60"/>
            </w:pPr>
            <w:r>
              <w:t>Místní poplatky ze psů a VHP</w:t>
            </w:r>
          </w:p>
        </w:tc>
        <w:tc>
          <w:tcPr>
            <w:tcW w:w="4536" w:type="dxa"/>
          </w:tcPr>
          <w:p w14:paraId="4CD175B5" w14:textId="77777777" w:rsidR="00FF7B45" w:rsidRDefault="00FF7B45" w:rsidP="00815C7D">
            <w:pPr>
              <w:spacing w:before="60" w:after="60"/>
              <w:jc w:val="left"/>
              <w:cnfStyle w:val="000000000000" w:firstRow="0" w:lastRow="0" w:firstColumn="0" w:lastColumn="0" w:oddVBand="0" w:evenVBand="0" w:oddHBand="0" w:evenHBand="0" w:firstRowFirstColumn="0" w:firstRowLastColumn="0" w:lastRowFirstColumn="0" w:lastRowLastColumn="0"/>
            </w:pPr>
            <w:r>
              <w:t>MARBES CONSULTING s.r.o.</w:t>
            </w:r>
            <w:r w:rsidRPr="007011D3">
              <w:t xml:space="preserve"> (P</w:t>
            </w:r>
            <w:r>
              <w:t>ROXIO)</w:t>
            </w:r>
          </w:p>
        </w:tc>
        <w:tc>
          <w:tcPr>
            <w:tcW w:w="3260" w:type="dxa"/>
          </w:tcPr>
          <w:p w14:paraId="1A9D872F" w14:textId="77777777" w:rsidR="00FF7B45" w:rsidRPr="00E326AB" w:rsidRDefault="00FF7B45" w:rsidP="00815C7D">
            <w:pPr>
              <w:spacing w:before="60" w:after="60"/>
              <w:cnfStyle w:val="000000000000" w:firstRow="0" w:lastRow="0" w:firstColumn="0" w:lastColumn="0" w:oddVBand="0" w:evenVBand="0" w:oddHBand="0" w:evenHBand="0" w:firstRowFirstColumn="0" w:firstRowLastColumn="0" w:lastRowFirstColumn="0" w:lastRowLastColumn="0"/>
            </w:pPr>
            <w:r w:rsidRPr="00E326AB">
              <w:t>Integrovat – stávající komponenta</w:t>
            </w:r>
          </w:p>
        </w:tc>
      </w:tr>
      <w:tr w:rsidR="00FF7B45" w:rsidRPr="000E14E1" w14:paraId="1599FC02" w14:textId="77777777" w:rsidTr="00FF7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1" w:type="dxa"/>
          </w:tcPr>
          <w:p w14:paraId="4C9983D9" w14:textId="77777777" w:rsidR="00FF7B45" w:rsidRDefault="00FF7B45" w:rsidP="00815C7D">
            <w:pPr>
              <w:spacing w:before="60" w:after="60"/>
            </w:pPr>
            <w:r>
              <w:t>Dopravní agendy</w:t>
            </w:r>
          </w:p>
        </w:tc>
        <w:tc>
          <w:tcPr>
            <w:tcW w:w="4536" w:type="dxa"/>
          </w:tcPr>
          <w:p w14:paraId="386402A2" w14:textId="77777777" w:rsidR="00FF7B45" w:rsidRDefault="00FF7B45" w:rsidP="00815C7D">
            <w:pPr>
              <w:spacing w:before="60" w:after="60"/>
              <w:jc w:val="left"/>
              <w:cnfStyle w:val="000000100000" w:firstRow="0" w:lastRow="0" w:firstColumn="0" w:lastColumn="0" w:oddVBand="0" w:evenVBand="0" w:oddHBand="1" w:evenHBand="0" w:firstRowFirstColumn="0" w:firstRowLastColumn="0" w:lastRowFirstColumn="0" w:lastRowLastColumn="0"/>
            </w:pPr>
            <w:r>
              <w:t>MARBES CONSULTING s.r.o.</w:t>
            </w:r>
            <w:r w:rsidRPr="007011D3">
              <w:t xml:space="preserve"> (P</w:t>
            </w:r>
            <w:r>
              <w:t>ROXIO)</w:t>
            </w:r>
          </w:p>
        </w:tc>
        <w:tc>
          <w:tcPr>
            <w:tcW w:w="3260" w:type="dxa"/>
          </w:tcPr>
          <w:p w14:paraId="6FC5E2C8" w14:textId="77777777" w:rsidR="00FF7B45" w:rsidRPr="00E326AB" w:rsidRDefault="00FF7B45" w:rsidP="00815C7D">
            <w:pPr>
              <w:spacing w:before="60" w:after="60"/>
              <w:cnfStyle w:val="000000100000" w:firstRow="0" w:lastRow="0" w:firstColumn="0" w:lastColumn="0" w:oddVBand="0" w:evenVBand="0" w:oddHBand="1" w:evenHBand="0" w:firstRowFirstColumn="0" w:firstRowLastColumn="0" w:lastRowFirstColumn="0" w:lastRowLastColumn="0"/>
            </w:pPr>
            <w:r w:rsidRPr="00CF39FB">
              <w:t>Nahradit</w:t>
            </w:r>
          </w:p>
        </w:tc>
      </w:tr>
      <w:tr w:rsidR="00FF7B45" w:rsidRPr="000E14E1" w14:paraId="4B2C412B" w14:textId="77777777" w:rsidTr="00FF7B45">
        <w:tc>
          <w:tcPr>
            <w:cnfStyle w:val="001000000000" w:firstRow="0" w:lastRow="0" w:firstColumn="1" w:lastColumn="0" w:oddVBand="0" w:evenVBand="0" w:oddHBand="0" w:evenHBand="0" w:firstRowFirstColumn="0" w:firstRowLastColumn="0" w:lastRowFirstColumn="0" w:lastRowLastColumn="0"/>
            <w:tcW w:w="6081" w:type="dxa"/>
          </w:tcPr>
          <w:p w14:paraId="4F659B30" w14:textId="77777777" w:rsidR="00FF7B45" w:rsidRDefault="00FF7B45" w:rsidP="00815C7D">
            <w:pPr>
              <w:spacing w:before="60" w:after="60"/>
            </w:pPr>
            <w:r>
              <w:t>Správa pohledávek a vymáhání</w:t>
            </w:r>
          </w:p>
        </w:tc>
        <w:tc>
          <w:tcPr>
            <w:tcW w:w="4536" w:type="dxa"/>
          </w:tcPr>
          <w:p w14:paraId="07FF5EB3" w14:textId="77777777" w:rsidR="00FF7B45" w:rsidRDefault="00FF7B45" w:rsidP="00815C7D">
            <w:pPr>
              <w:spacing w:before="60" w:after="60"/>
              <w:jc w:val="left"/>
              <w:cnfStyle w:val="000000000000" w:firstRow="0" w:lastRow="0" w:firstColumn="0" w:lastColumn="0" w:oddVBand="0" w:evenVBand="0" w:oddHBand="0" w:evenHBand="0" w:firstRowFirstColumn="0" w:firstRowLastColumn="0" w:lastRowFirstColumn="0" w:lastRowLastColumn="0"/>
            </w:pPr>
            <w:r>
              <w:t>MARBES CONSULTING s.r.o.</w:t>
            </w:r>
            <w:r w:rsidRPr="007011D3">
              <w:t xml:space="preserve"> (P</w:t>
            </w:r>
            <w:r>
              <w:t>ROXIO)</w:t>
            </w:r>
          </w:p>
        </w:tc>
        <w:tc>
          <w:tcPr>
            <w:tcW w:w="3260" w:type="dxa"/>
          </w:tcPr>
          <w:p w14:paraId="6AE0BFD5" w14:textId="77777777" w:rsidR="00FF7B45" w:rsidRPr="00E326AB" w:rsidRDefault="00FF7B45" w:rsidP="00815C7D">
            <w:pPr>
              <w:spacing w:before="60" w:after="60"/>
              <w:cnfStyle w:val="000000000000" w:firstRow="0" w:lastRow="0" w:firstColumn="0" w:lastColumn="0" w:oddVBand="0" w:evenVBand="0" w:oddHBand="0" w:evenHBand="0" w:firstRowFirstColumn="0" w:firstRowLastColumn="0" w:lastRowFirstColumn="0" w:lastRowLastColumn="0"/>
            </w:pPr>
            <w:r w:rsidRPr="00E326AB">
              <w:t>Integrovat – stávající komponenta</w:t>
            </w:r>
          </w:p>
        </w:tc>
      </w:tr>
      <w:tr w:rsidR="00FF7B45" w:rsidRPr="000E14E1" w14:paraId="45CD9209" w14:textId="77777777" w:rsidTr="00FF7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1" w:type="dxa"/>
          </w:tcPr>
          <w:p w14:paraId="7BCCF2F2" w14:textId="77777777" w:rsidR="00FF7B45" w:rsidRDefault="00FF7B45" w:rsidP="00815C7D">
            <w:pPr>
              <w:spacing w:before="60" w:after="60"/>
            </w:pPr>
            <w:r>
              <w:t>Volby</w:t>
            </w:r>
          </w:p>
        </w:tc>
        <w:tc>
          <w:tcPr>
            <w:tcW w:w="4536" w:type="dxa"/>
          </w:tcPr>
          <w:p w14:paraId="00913670" w14:textId="77777777" w:rsidR="00FF7B45" w:rsidRDefault="00FF7B45" w:rsidP="00815C7D">
            <w:pPr>
              <w:spacing w:before="60" w:after="60"/>
              <w:jc w:val="left"/>
              <w:cnfStyle w:val="000000100000" w:firstRow="0" w:lastRow="0" w:firstColumn="0" w:lastColumn="0" w:oddVBand="0" w:evenVBand="0" w:oddHBand="1" w:evenHBand="0" w:firstRowFirstColumn="0" w:firstRowLastColumn="0" w:lastRowFirstColumn="0" w:lastRowLastColumn="0"/>
            </w:pPr>
            <w:r>
              <w:t>MARBES CONSULTING s.r.o.</w:t>
            </w:r>
            <w:r w:rsidRPr="007011D3">
              <w:t xml:space="preserve"> (P</w:t>
            </w:r>
            <w:r>
              <w:t>ROXIO)</w:t>
            </w:r>
          </w:p>
        </w:tc>
        <w:tc>
          <w:tcPr>
            <w:tcW w:w="3260" w:type="dxa"/>
          </w:tcPr>
          <w:p w14:paraId="5DE2185D" w14:textId="77777777" w:rsidR="00FF7B45" w:rsidRPr="00E326AB" w:rsidRDefault="00FF7B45" w:rsidP="00815C7D">
            <w:pPr>
              <w:spacing w:before="60" w:after="60"/>
              <w:cnfStyle w:val="000000100000" w:firstRow="0" w:lastRow="0" w:firstColumn="0" w:lastColumn="0" w:oddVBand="0" w:evenVBand="0" w:oddHBand="1" w:evenHBand="0" w:firstRowFirstColumn="0" w:firstRowLastColumn="0" w:lastRowFirstColumn="0" w:lastRowLastColumn="0"/>
            </w:pPr>
            <w:r w:rsidRPr="00E326AB">
              <w:t>Integrovat – stávající komponenta</w:t>
            </w:r>
          </w:p>
        </w:tc>
      </w:tr>
      <w:tr w:rsidR="00FF7B45" w:rsidRPr="000E14E1" w14:paraId="74798F06" w14:textId="77777777" w:rsidTr="00FF7B45">
        <w:tc>
          <w:tcPr>
            <w:cnfStyle w:val="001000000000" w:firstRow="0" w:lastRow="0" w:firstColumn="1" w:lastColumn="0" w:oddVBand="0" w:evenVBand="0" w:oddHBand="0" w:evenHBand="0" w:firstRowFirstColumn="0" w:firstRowLastColumn="0" w:lastRowFirstColumn="0" w:lastRowLastColumn="0"/>
            <w:tcW w:w="6081" w:type="dxa"/>
          </w:tcPr>
          <w:p w14:paraId="7A6837EF" w14:textId="77777777" w:rsidR="00FF7B45" w:rsidRDefault="00FF7B45" w:rsidP="00815C7D">
            <w:pPr>
              <w:spacing w:before="60" w:after="60"/>
            </w:pPr>
            <w:r>
              <w:t>Matrika, vidimace, legalizace</w:t>
            </w:r>
          </w:p>
        </w:tc>
        <w:tc>
          <w:tcPr>
            <w:tcW w:w="4536" w:type="dxa"/>
          </w:tcPr>
          <w:p w14:paraId="0B36D5C5" w14:textId="77777777" w:rsidR="00FF7B45" w:rsidRDefault="00FF7B45" w:rsidP="00815C7D">
            <w:pPr>
              <w:spacing w:before="60" w:after="60"/>
              <w:jc w:val="left"/>
              <w:cnfStyle w:val="000000000000" w:firstRow="0" w:lastRow="0" w:firstColumn="0" w:lastColumn="0" w:oddVBand="0" w:evenVBand="0" w:oddHBand="0" w:evenHBand="0" w:firstRowFirstColumn="0" w:firstRowLastColumn="0" w:lastRowFirstColumn="0" w:lastRowLastColumn="0"/>
            </w:pPr>
            <w:r>
              <w:t>MARBES CONSULTING s.r.o.</w:t>
            </w:r>
            <w:r w:rsidRPr="007011D3">
              <w:t xml:space="preserve"> (P</w:t>
            </w:r>
            <w:r>
              <w:t>ROXIO)</w:t>
            </w:r>
          </w:p>
        </w:tc>
        <w:tc>
          <w:tcPr>
            <w:tcW w:w="3260" w:type="dxa"/>
          </w:tcPr>
          <w:p w14:paraId="51B3A97A" w14:textId="77777777" w:rsidR="00FF7B45" w:rsidRPr="00E326AB" w:rsidRDefault="00FF7B45" w:rsidP="00815C7D">
            <w:pPr>
              <w:spacing w:before="60" w:after="60"/>
              <w:cnfStyle w:val="000000000000" w:firstRow="0" w:lastRow="0" w:firstColumn="0" w:lastColumn="0" w:oddVBand="0" w:evenVBand="0" w:oddHBand="0" w:evenHBand="0" w:firstRowFirstColumn="0" w:firstRowLastColumn="0" w:lastRowFirstColumn="0" w:lastRowLastColumn="0"/>
            </w:pPr>
            <w:r w:rsidRPr="00E326AB">
              <w:t>Integrovat – stávající komponenta</w:t>
            </w:r>
          </w:p>
        </w:tc>
      </w:tr>
      <w:tr w:rsidR="00FF7B45" w:rsidRPr="000E14E1" w14:paraId="14CEC5AE" w14:textId="77777777" w:rsidTr="00FF7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1" w:type="dxa"/>
          </w:tcPr>
          <w:p w14:paraId="7670D3FC" w14:textId="77777777" w:rsidR="00FF7B45" w:rsidRDefault="00FF7B45" w:rsidP="00815C7D">
            <w:pPr>
              <w:spacing w:before="60" w:after="60"/>
            </w:pPr>
            <w:r>
              <w:t>Evidence subjektů</w:t>
            </w:r>
          </w:p>
        </w:tc>
        <w:tc>
          <w:tcPr>
            <w:tcW w:w="4536" w:type="dxa"/>
          </w:tcPr>
          <w:p w14:paraId="61815FA8" w14:textId="77777777" w:rsidR="00FF7B45" w:rsidRDefault="00FF7B45" w:rsidP="00815C7D">
            <w:pPr>
              <w:spacing w:before="60" w:after="60"/>
              <w:jc w:val="left"/>
              <w:cnfStyle w:val="000000100000" w:firstRow="0" w:lastRow="0" w:firstColumn="0" w:lastColumn="0" w:oddVBand="0" w:evenVBand="0" w:oddHBand="1" w:evenHBand="0" w:firstRowFirstColumn="0" w:firstRowLastColumn="0" w:lastRowFirstColumn="0" w:lastRowLastColumn="0"/>
            </w:pPr>
            <w:r>
              <w:t>MARBES CONSULTING s.r.o.</w:t>
            </w:r>
            <w:r w:rsidRPr="007011D3">
              <w:t xml:space="preserve"> (P</w:t>
            </w:r>
            <w:r>
              <w:t>ROXIO)</w:t>
            </w:r>
          </w:p>
        </w:tc>
        <w:tc>
          <w:tcPr>
            <w:tcW w:w="3260" w:type="dxa"/>
          </w:tcPr>
          <w:p w14:paraId="3B3FACA3" w14:textId="77777777" w:rsidR="00FF7B45" w:rsidRPr="00E326AB" w:rsidRDefault="00FF7B45" w:rsidP="00815C7D">
            <w:pPr>
              <w:spacing w:before="60" w:after="60"/>
              <w:cnfStyle w:val="000000100000" w:firstRow="0" w:lastRow="0" w:firstColumn="0" w:lastColumn="0" w:oddVBand="0" w:evenVBand="0" w:oddHBand="1" w:evenHBand="0" w:firstRowFirstColumn="0" w:firstRowLastColumn="0" w:lastRowFirstColumn="0" w:lastRowLastColumn="0"/>
            </w:pPr>
            <w:r w:rsidRPr="00E326AB">
              <w:t>Integrovat – stávající komponenta</w:t>
            </w:r>
          </w:p>
        </w:tc>
      </w:tr>
      <w:tr w:rsidR="00FF7B45" w:rsidRPr="000E14E1" w14:paraId="6E59A10A" w14:textId="77777777" w:rsidTr="00FF7B45">
        <w:tc>
          <w:tcPr>
            <w:cnfStyle w:val="001000000000" w:firstRow="0" w:lastRow="0" w:firstColumn="1" w:lastColumn="0" w:oddVBand="0" w:evenVBand="0" w:oddHBand="0" w:evenHBand="0" w:firstRowFirstColumn="0" w:firstRowLastColumn="0" w:lastRowFirstColumn="0" w:lastRowLastColumn="0"/>
            <w:tcW w:w="6081" w:type="dxa"/>
          </w:tcPr>
          <w:p w14:paraId="5B825D3B" w14:textId="77777777" w:rsidR="00FF7B45" w:rsidRDefault="00FF7B45" w:rsidP="00815C7D">
            <w:pPr>
              <w:spacing w:before="60" w:after="60"/>
              <w:jc w:val="left"/>
            </w:pPr>
            <w:r>
              <w:t>Lokální registr obyvatel (Ohlašovna)</w:t>
            </w:r>
          </w:p>
        </w:tc>
        <w:tc>
          <w:tcPr>
            <w:tcW w:w="4536" w:type="dxa"/>
          </w:tcPr>
          <w:p w14:paraId="333F830A" w14:textId="77777777" w:rsidR="00FF7B45" w:rsidRDefault="00FF7B45" w:rsidP="00815C7D">
            <w:pPr>
              <w:spacing w:before="60" w:after="60"/>
              <w:jc w:val="left"/>
              <w:cnfStyle w:val="000000000000" w:firstRow="0" w:lastRow="0" w:firstColumn="0" w:lastColumn="0" w:oddVBand="0" w:evenVBand="0" w:oddHBand="0" w:evenHBand="0" w:firstRowFirstColumn="0" w:firstRowLastColumn="0" w:lastRowFirstColumn="0" w:lastRowLastColumn="0"/>
            </w:pPr>
            <w:r>
              <w:t>MARBES CONSULTING s.r.o.</w:t>
            </w:r>
            <w:r w:rsidRPr="007011D3">
              <w:t xml:space="preserve"> (P</w:t>
            </w:r>
            <w:r>
              <w:t>ROXIO)</w:t>
            </w:r>
          </w:p>
        </w:tc>
        <w:tc>
          <w:tcPr>
            <w:tcW w:w="3260" w:type="dxa"/>
          </w:tcPr>
          <w:p w14:paraId="2692F1F9" w14:textId="77777777" w:rsidR="00FF7B45" w:rsidRPr="00E326AB" w:rsidRDefault="00FF7B45" w:rsidP="00815C7D">
            <w:pPr>
              <w:spacing w:before="60" w:after="60"/>
              <w:cnfStyle w:val="000000000000" w:firstRow="0" w:lastRow="0" w:firstColumn="0" w:lastColumn="0" w:oddVBand="0" w:evenVBand="0" w:oddHBand="0" w:evenHBand="0" w:firstRowFirstColumn="0" w:firstRowLastColumn="0" w:lastRowFirstColumn="0" w:lastRowLastColumn="0"/>
            </w:pPr>
            <w:r w:rsidRPr="00E326AB">
              <w:t>Integrovat – stávající komponenta</w:t>
            </w:r>
          </w:p>
        </w:tc>
      </w:tr>
      <w:tr w:rsidR="00FF7B45" w:rsidRPr="000E14E1" w14:paraId="3D81F4EA" w14:textId="77777777" w:rsidTr="00FF7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1" w:type="dxa"/>
          </w:tcPr>
          <w:p w14:paraId="7F83F6B0" w14:textId="77777777" w:rsidR="00FF7B45" w:rsidRDefault="00FF7B45" w:rsidP="00815C7D">
            <w:pPr>
              <w:spacing w:before="60" w:after="60"/>
              <w:jc w:val="left"/>
            </w:pPr>
            <w:r>
              <w:t>Evidence rodin</w:t>
            </w:r>
          </w:p>
        </w:tc>
        <w:tc>
          <w:tcPr>
            <w:tcW w:w="4536" w:type="dxa"/>
          </w:tcPr>
          <w:p w14:paraId="049BBA19" w14:textId="77777777" w:rsidR="00FF7B45" w:rsidRDefault="00FF7B45" w:rsidP="00815C7D">
            <w:pPr>
              <w:spacing w:before="60" w:after="60"/>
              <w:jc w:val="left"/>
              <w:cnfStyle w:val="000000100000" w:firstRow="0" w:lastRow="0" w:firstColumn="0" w:lastColumn="0" w:oddVBand="0" w:evenVBand="0" w:oddHBand="1" w:evenHBand="0" w:firstRowFirstColumn="0" w:firstRowLastColumn="0" w:lastRowFirstColumn="0" w:lastRowLastColumn="0"/>
            </w:pPr>
            <w:r>
              <w:t>Solař (OM)</w:t>
            </w:r>
          </w:p>
        </w:tc>
        <w:tc>
          <w:tcPr>
            <w:tcW w:w="3260" w:type="dxa"/>
          </w:tcPr>
          <w:p w14:paraId="653F03CE" w14:textId="77777777" w:rsidR="00FF7B45" w:rsidRPr="00E326AB" w:rsidRDefault="00FF7B45" w:rsidP="00815C7D">
            <w:pPr>
              <w:spacing w:before="60" w:after="60"/>
              <w:cnfStyle w:val="000000100000" w:firstRow="0" w:lastRow="0" w:firstColumn="0" w:lastColumn="0" w:oddVBand="0" w:evenVBand="0" w:oddHBand="1" w:evenHBand="0" w:firstRowFirstColumn="0" w:firstRowLastColumn="0" w:lastRowFirstColumn="0" w:lastRowLastColumn="0"/>
            </w:pPr>
            <w:r w:rsidRPr="00CF39FB">
              <w:t>Nahradit</w:t>
            </w:r>
          </w:p>
        </w:tc>
      </w:tr>
      <w:tr w:rsidR="00FF7B45" w:rsidRPr="000E14E1" w14:paraId="743F9453" w14:textId="77777777" w:rsidTr="00FF7B45">
        <w:tc>
          <w:tcPr>
            <w:cnfStyle w:val="001000000000" w:firstRow="0" w:lastRow="0" w:firstColumn="1" w:lastColumn="0" w:oddVBand="0" w:evenVBand="0" w:oddHBand="0" w:evenHBand="0" w:firstRowFirstColumn="0" w:firstRowLastColumn="0" w:lastRowFirstColumn="0" w:lastRowLastColumn="0"/>
            <w:tcW w:w="6081" w:type="dxa"/>
          </w:tcPr>
          <w:p w14:paraId="3D9D913F" w14:textId="77777777" w:rsidR="00FF7B45" w:rsidRPr="000E14E1" w:rsidRDefault="00FF7B45" w:rsidP="00815C7D">
            <w:pPr>
              <w:spacing w:before="60" w:after="60"/>
            </w:pPr>
            <w:r>
              <w:t>Personalistika a mzdy</w:t>
            </w:r>
          </w:p>
        </w:tc>
        <w:tc>
          <w:tcPr>
            <w:tcW w:w="4536" w:type="dxa"/>
          </w:tcPr>
          <w:p w14:paraId="60D9E85D" w14:textId="77777777" w:rsidR="00FF7B45" w:rsidRPr="000E14E1" w:rsidRDefault="00FF7B45" w:rsidP="00815C7D">
            <w:pPr>
              <w:spacing w:before="60" w:after="60"/>
              <w:jc w:val="left"/>
              <w:cnfStyle w:val="000000000000" w:firstRow="0" w:lastRow="0" w:firstColumn="0" w:lastColumn="0" w:oddVBand="0" w:evenVBand="0" w:oddHBand="0" w:evenHBand="0" w:firstRowFirstColumn="0" w:firstRowLastColumn="0" w:lastRowFirstColumn="0" w:lastRowLastColumn="0"/>
            </w:pPr>
            <w:r>
              <w:t>Datacentrum DC2</w:t>
            </w:r>
          </w:p>
        </w:tc>
        <w:tc>
          <w:tcPr>
            <w:tcW w:w="3260" w:type="dxa"/>
          </w:tcPr>
          <w:p w14:paraId="22B426C2" w14:textId="77777777" w:rsidR="00FF7B45" w:rsidRPr="00E326AB" w:rsidRDefault="00FF7B45" w:rsidP="00815C7D">
            <w:pPr>
              <w:spacing w:before="60" w:after="60"/>
              <w:cnfStyle w:val="000000000000" w:firstRow="0" w:lastRow="0" w:firstColumn="0" w:lastColumn="0" w:oddVBand="0" w:evenVBand="0" w:oddHBand="0" w:evenHBand="0" w:firstRowFirstColumn="0" w:firstRowLastColumn="0" w:lastRowFirstColumn="0" w:lastRowLastColumn="0"/>
            </w:pPr>
            <w:r w:rsidRPr="00E326AB">
              <w:t>Integrovat – stávající komponenta</w:t>
            </w:r>
          </w:p>
        </w:tc>
      </w:tr>
      <w:tr w:rsidR="00FF7B45" w:rsidRPr="000E14E1" w14:paraId="04ADE3A4" w14:textId="77777777" w:rsidTr="00FF7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1" w:type="dxa"/>
          </w:tcPr>
          <w:p w14:paraId="462A28AA" w14:textId="77777777" w:rsidR="00FF7B45" w:rsidRPr="000E14E1" w:rsidRDefault="00FF7B45" w:rsidP="00815C7D">
            <w:pPr>
              <w:spacing w:before="60" w:after="60"/>
            </w:pPr>
            <w:r>
              <w:t>Spisová služba</w:t>
            </w:r>
          </w:p>
        </w:tc>
        <w:tc>
          <w:tcPr>
            <w:tcW w:w="4536" w:type="dxa"/>
          </w:tcPr>
          <w:p w14:paraId="5A66ECFB" w14:textId="77777777" w:rsidR="00FF7B45" w:rsidRPr="000E14E1" w:rsidRDefault="00FF7B45" w:rsidP="00815C7D">
            <w:pPr>
              <w:spacing w:before="60" w:after="60"/>
              <w:jc w:val="left"/>
              <w:cnfStyle w:val="000000100000" w:firstRow="0" w:lastRow="0" w:firstColumn="0" w:lastColumn="0" w:oddVBand="0" w:evenVBand="0" w:oddHBand="1" w:evenHBand="0" w:firstRowFirstColumn="0" w:firstRowLastColumn="0" w:lastRowFirstColumn="0" w:lastRowLastColumn="0"/>
            </w:pPr>
            <w:r w:rsidRPr="007011D3">
              <w:t>CNS a.s.</w:t>
            </w:r>
            <w:r w:rsidRPr="005E6BC0">
              <w:t xml:space="preserve"> (ELISA)</w:t>
            </w:r>
          </w:p>
        </w:tc>
        <w:tc>
          <w:tcPr>
            <w:tcW w:w="3260" w:type="dxa"/>
          </w:tcPr>
          <w:p w14:paraId="399E3040" w14:textId="77777777" w:rsidR="00FF7B45" w:rsidRPr="00E326AB" w:rsidRDefault="00FF7B45" w:rsidP="00815C7D">
            <w:pPr>
              <w:spacing w:before="60" w:after="60"/>
              <w:cnfStyle w:val="000000100000" w:firstRow="0" w:lastRow="0" w:firstColumn="0" w:lastColumn="0" w:oddVBand="0" w:evenVBand="0" w:oddHBand="1" w:evenHBand="0" w:firstRowFirstColumn="0" w:firstRowLastColumn="0" w:lastRowFirstColumn="0" w:lastRowLastColumn="0"/>
            </w:pPr>
            <w:r w:rsidRPr="00E326AB">
              <w:t>Integrovat – stávající komponenta</w:t>
            </w:r>
          </w:p>
        </w:tc>
      </w:tr>
      <w:tr w:rsidR="00FF7B45" w:rsidRPr="000E14E1" w14:paraId="1F95EE06" w14:textId="77777777" w:rsidTr="00FF7B45">
        <w:tc>
          <w:tcPr>
            <w:cnfStyle w:val="001000000000" w:firstRow="0" w:lastRow="0" w:firstColumn="1" w:lastColumn="0" w:oddVBand="0" w:evenVBand="0" w:oddHBand="0" w:evenHBand="0" w:firstRowFirstColumn="0" w:firstRowLastColumn="0" w:lastRowFirstColumn="0" w:lastRowLastColumn="0"/>
            <w:tcW w:w="6081" w:type="dxa"/>
          </w:tcPr>
          <w:p w14:paraId="1E02BCA2" w14:textId="77777777" w:rsidR="00FF7B45" w:rsidRPr="000E14E1" w:rsidRDefault="00FF7B45" w:rsidP="00815C7D">
            <w:pPr>
              <w:spacing w:before="60" w:after="60"/>
            </w:pPr>
            <w:r w:rsidRPr="000E14E1">
              <w:t>Ekonomi</w:t>
            </w:r>
            <w:r>
              <w:t>cký systém</w:t>
            </w:r>
          </w:p>
        </w:tc>
        <w:tc>
          <w:tcPr>
            <w:tcW w:w="4536" w:type="dxa"/>
          </w:tcPr>
          <w:p w14:paraId="6A0B5336" w14:textId="77777777" w:rsidR="00FF7B45" w:rsidRPr="000E14E1" w:rsidRDefault="00FF7B45" w:rsidP="00815C7D">
            <w:pPr>
              <w:spacing w:before="60" w:after="60"/>
              <w:jc w:val="left"/>
              <w:cnfStyle w:val="000000000000" w:firstRow="0" w:lastRow="0" w:firstColumn="0" w:lastColumn="0" w:oddVBand="0" w:evenVBand="0" w:oddHBand="0" w:evenHBand="0" w:firstRowFirstColumn="0" w:firstRowLastColumn="0" w:lastRowFirstColumn="0" w:lastRowLastColumn="0"/>
            </w:pPr>
            <w:r>
              <w:t>Microsoft Dynamics Navision (NAV)</w:t>
            </w:r>
          </w:p>
        </w:tc>
        <w:tc>
          <w:tcPr>
            <w:tcW w:w="3260" w:type="dxa"/>
          </w:tcPr>
          <w:p w14:paraId="4F843FF1" w14:textId="77777777" w:rsidR="00FF7B45" w:rsidRPr="00E326AB" w:rsidRDefault="00FF7B45" w:rsidP="00815C7D">
            <w:pPr>
              <w:spacing w:before="60" w:after="60"/>
              <w:cnfStyle w:val="000000000000" w:firstRow="0" w:lastRow="0" w:firstColumn="0" w:lastColumn="0" w:oddVBand="0" w:evenVBand="0" w:oddHBand="0" w:evenHBand="0" w:firstRowFirstColumn="0" w:firstRowLastColumn="0" w:lastRowFirstColumn="0" w:lastRowLastColumn="0"/>
            </w:pPr>
            <w:r w:rsidRPr="00E326AB">
              <w:t>Integrovat – stávající komponenta</w:t>
            </w:r>
          </w:p>
        </w:tc>
      </w:tr>
      <w:tr w:rsidR="00FF7B45" w:rsidRPr="000E14E1" w14:paraId="5BA64104" w14:textId="77777777" w:rsidTr="00FF7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1" w:type="dxa"/>
          </w:tcPr>
          <w:p w14:paraId="55D91E1E" w14:textId="77777777" w:rsidR="00FF7B45" w:rsidRPr="000E14E1" w:rsidRDefault="00FF7B45" w:rsidP="00815C7D">
            <w:pPr>
              <w:spacing w:before="60" w:after="60"/>
            </w:pPr>
            <w:r>
              <w:t>Docházkový systém</w:t>
            </w:r>
          </w:p>
        </w:tc>
        <w:tc>
          <w:tcPr>
            <w:tcW w:w="4536" w:type="dxa"/>
          </w:tcPr>
          <w:p w14:paraId="056538BF" w14:textId="77777777" w:rsidR="00FF7B45" w:rsidRPr="000E14E1" w:rsidRDefault="00FF7B45" w:rsidP="00815C7D">
            <w:pPr>
              <w:spacing w:before="60" w:after="60"/>
              <w:jc w:val="left"/>
              <w:cnfStyle w:val="000000100000" w:firstRow="0" w:lastRow="0" w:firstColumn="0" w:lastColumn="0" w:oddVBand="0" w:evenVBand="0" w:oddHBand="1" w:evenHBand="0" w:firstRowFirstColumn="0" w:firstRowLastColumn="0" w:lastRowFirstColumn="0" w:lastRowLastColumn="0"/>
            </w:pPr>
            <w:r>
              <w:t>IVAR Poděbrady (IVAR)</w:t>
            </w:r>
          </w:p>
        </w:tc>
        <w:tc>
          <w:tcPr>
            <w:tcW w:w="3260" w:type="dxa"/>
          </w:tcPr>
          <w:p w14:paraId="173EB4AE" w14:textId="77777777" w:rsidR="00FF7B45" w:rsidRPr="00E326AB" w:rsidRDefault="00FF7B45" w:rsidP="00815C7D">
            <w:pPr>
              <w:spacing w:before="60" w:after="60"/>
              <w:cnfStyle w:val="000000100000" w:firstRow="0" w:lastRow="0" w:firstColumn="0" w:lastColumn="0" w:oddVBand="0" w:evenVBand="0" w:oddHBand="1" w:evenHBand="0" w:firstRowFirstColumn="0" w:firstRowLastColumn="0" w:lastRowFirstColumn="0" w:lastRowLastColumn="0"/>
            </w:pPr>
            <w:r w:rsidRPr="00E326AB">
              <w:t>Integrovat – stávající komponenta</w:t>
            </w:r>
          </w:p>
        </w:tc>
      </w:tr>
      <w:tr w:rsidR="00FF7B45" w:rsidRPr="000E14E1" w14:paraId="3364AC59" w14:textId="77777777" w:rsidTr="00FF7B45">
        <w:tc>
          <w:tcPr>
            <w:cnfStyle w:val="001000000000" w:firstRow="0" w:lastRow="0" w:firstColumn="1" w:lastColumn="0" w:oddVBand="0" w:evenVBand="0" w:oddHBand="0" w:evenHBand="0" w:firstRowFirstColumn="0" w:firstRowLastColumn="0" w:lastRowFirstColumn="0" w:lastRowLastColumn="0"/>
            <w:tcW w:w="6081" w:type="dxa"/>
          </w:tcPr>
          <w:p w14:paraId="14190D13" w14:textId="77777777" w:rsidR="00FF7B45" w:rsidRPr="003934CE" w:rsidRDefault="00FF7B45" w:rsidP="00815C7D">
            <w:pPr>
              <w:spacing w:before="60" w:after="60"/>
              <w:jc w:val="left"/>
            </w:pPr>
            <w:r w:rsidRPr="003934CE">
              <w:t>Správní řízení – STÚ</w:t>
            </w:r>
          </w:p>
        </w:tc>
        <w:tc>
          <w:tcPr>
            <w:tcW w:w="4536" w:type="dxa"/>
          </w:tcPr>
          <w:p w14:paraId="2017447B" w14:textId="77777777" w:rsidR="00FF7B45" w:rsidRPr="003934CE" w:rsidRDefault="00FF7B45" w:rsidP="00815C7D">
            <w:pPr>
              <w:spacing w:before="60" w:after="60"/>
              <w:jc w:val="left"/>
              <w:cnfStyle w:val="000000000000" w:firstRow="0" w:lastRow="0" w:firstColumn="0" w:lastColumn="0" w:oddVBand="0" w:evenVBand="0" w:oddHBand="0" w:evenHBand="0" w:firstRowFirstColumn="0" w:firstRowLastColumn="0" w:lastRowFirstColumn="0" w:lastRowLastColumn="0"/>
            </w:pPr>
            <w:r w:rsidRPr="003934CE">
              <w:t>VITA software s.r.o.  (VITA STÚ)</w:t>
            </w:r>
          </w:p>
        </w:tc>
        <w:tc>
          <w:tcPr>
            <w:tcW w:w="3260" w:type="dxa"/>
          </w:tcPr>
          <w:p w14:paraId="37AAED76" w14:textId="77777777" w:rsidR="00FF7B45" w:rsidRPr="00E326AB" w:rsidRDefault="00FF7B45" w:rsidP="00815C7D">
            <w:pPr>
              <w:spacing w:before="60" w:after="60"/>
              <w:cnfStyle w:val="000000000000" w:firstRow="0" w:lastRow="0" w:firstColumn="0" w:lastColumn="0" w:oddVBand="0" w:evenVBand="0" w:oddHBand="0" w:evenHBand="0" w:firstRowFirstColumn="0" w:firstRowLastColumn="0" w:lastRowFirstColumn="0" w:lastRowLastColumn="0"/>
            </w:pPr>
            <w:r w:rsidRPr="00E326AB">
              <w:t>Integrovat – stávající komponenta</w:t>
            </w:r>
          </w:p>
        </w:tc>
      </w:tr>
      <w:tr w:rsidR="00FF7B45" w:rsidRPr="000E14E1" w14:paraId="5F05B249" w14:textId="77777777" w:rsidTr="00FF7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1" w:type="dxa"/>
          </w:tcPr>
          <w:p w14:paraId="38349C10" w14:textId="77777777" w:rsidR="00FF7B45" w:rsidRPr="003934CE" w:rsidRDefault="00FF7B45" w:rsidP="00815C7D">
            <w:pPr>
              <w:spacing w:before="60" w:after="60"/>
              <w:jc w:val="left"/>
            </w:pPr>
            <w:r w:rsidRPr="003934CE">
              <w:t>Silniční správní úřad, vč. Speciálního stavebního úřadu</w:t>
            </w:r>
          </w:p>
        </w:tc>
        <w:tc>
          <w:tcPr>
            <w:tcW w:w="4536" w:type="dxa"/>
          </w:tcPr>
          <w:p w14:paraId="5553E176" w14:textId="77777777" w:rsidR="00FF7B45" w:rsidRPr="003934CE" w:rsidRDefault="00FF7B45" w:rsidP="00815C7D">
            <w:pPr>
              <w:spacing w:before="60" w:after="60"/>
              <w:jc w:val="left"/>
              <w:cnfStyle w:val="000000100000" w:firstRow="0" w:lastRow="0" w:firstColumn="0" w:lastColumn="0" w:oddVBand="0" w:evenVBand="0" w:oddHBand="1" w:evenHBand="0" w:firstRowFirstColumn="0" w:firstRowLastColumn="0" w:lastRowFirstColumn="0" w:lastRowLastColumn="0"/>
            </w:pPr>
            <w:r w:rsidRPr="003934CE">
              <w:t xml:space="preserve">VITA software s.r.o. </w:t>
            </w:r>
          </w:p>
          <w:p w14:paraId="0DFD48EE" w14:textId="77777777" w:rsidR="00FF7B45" w:rsidRPr="003934CE" w:rsidRDefault="00FF7B45" w:rsidP="00815C7D">
            <w:pPr>
              <w:spacing w:before="60" w:after="60"/>
              <w:jc w:val="left"/>
              <w:cnfStyle w:val="000000100000" w:firstRow="0" w:lastRow="0" w:firstColumn="0" w:lastColumn="0" w:oddVBand="0" w:evenVBand="0" w:oddHBand="1" w:evenHBand="0" w:firstRowFirstColumn="0" w:firstRowLastColumn="0" w:lastRowFirstColumn="0" w:lastRowLastColumn="0"/>
            </w:pPr>
            <w:r w:rsidRPr="003934CE">
              <w:t xml:space="preserve">(VITA STÚ) </w:t>
            </w:r>
          </w:p>
        </w:tc>
        <w:tc>
          <w:tcPr>
            <w:tcW w:w="3260" w:type="dxa"/>
          </w:tcPr>
          <w:p w14:paraId="48E39CDD" w14:textId="77777777" w:rsidR="00FF7B45" w:rsidRPr="00E326AB" w:rsidRDefault="00FF7B45" w:rsidP="00815C7D">
            <w:pPr>
              <w:spacing w:before="60" w:after="60"/>
              <w:cnfStyle w:val="000000100000" w:firstRow="0" w:lastRow="0" w:firstColumn="0" w:lastColumn="0" w:oddVBand="0" w:evenVBand="0" w:oddHBand="1" w:evenHBand="0" w:firstRowFirstColumn="0" w:firstRowLastColumn="0" w:lastRowFirstColumn="0" w:lastRowLastColumn="0"/>
            </w:pPr>
            <w:r w:rsidRPr="00E326AB">
              <w:t>Integrovat – stávající komponenta</w:t>
            </w:r>
          </w:p>
        </w:tc>
      </w:tr>
      <w:tr w:rsidR="00FF7B45" w:rsidRPr="000E14E1" w14:paraId="71BCED4D" w14:textId="77777777" w:rsidTr="00FF7B45">
        <w:tc>
          <w:tcPr>
            <w:cnfStyle w:val="001000000000" w:firstRow="0" w:lastRow="0" w:firstColumn="1" w:lastColumn="0" w:oddVBand="0" w:evenVBand="0" w:oddHBand="0" w:evenHBand="0" w:firstRowFirstColumn="0" w:firstRowLastColumn="0" w:lastRowFirstColumn="0" w:lastRowLastColumn="0"/>
            <w:tcW w:w="6081" w:type="dxa"/>
          </w:tcPr>
          <w:p w14:paraId="789578DA" w14:textId="77777777" w:rsidR="00FF7B45" w:rsidRPr="003934CE" w:rsidRDefault="00FF7B45" w:rsidP="00815C7D">
            <w:pPr>
              <w:spacing w:before="60" w:after="60"/>
              <w:jc w:val="left"/>
            </w:pPr>
            <w:r w:rsidRPr="003934CE">
              <w:lastRenderedPageBreak/>
              <w:t>Vodoprávní úřad, vč. Speciálního stavebního úřadu</w:t>
            </w:r>
          </w:p>
        </w:tc>
        <w:tc>
          <w:tcPr>
            <w:tcW w:w="4536" w:type="dxa"/>
          </w:tcPr>
          <w:p w14:paraId="194A3756" w14:textId="77777777" w:rsidR="00FF7B45" w:rsidRPr="003934CE" w:rsidRDefault="00FF7B45" w:rsidP="00815C7D">
            <w:pPr>
              <w:spacing w:before="60" w:after="60"/>
              <w:jc w:val="left"/>
              <w:cnfStyle w:val="000000000000" w:firstRow="0" w:lastRow="0" w:firstColumn="0" w:lastColumn="0" w:oddVBand="0" w:evenVBand="0" w:oddHBand="0" w:evenHBand="0" w:firstRowFirstColumn="0" w:firstRowLastColumn="0" w:lastRowFirstColumn="0" w:lastRowLastColumn="0"/>
            </w:pPr>
            <w:r w:rsidRPr="003934CE">
              <w:t>VITA software s.r.o.  (VITA STÚ)</w:t>
            </w:r>
          </w:p>
        </w:tc>
        <w:tc>
          <w:tcPr>
            <w:tcW w:w="3260" w:type="dxa"/>
          </w:tcPr>
          <w:p w14:paraId="4F39A6B2" w14:textId="77777777" w:rsidR="00FF7B45" w:rsidRPr="00E326AB" w:rsidRDefault="00FF7B45" w:rsidP="00815C7D">
            <w:pPr>
              <w:spacing w:before="60" w:after="60"/>
              <w:cnfStyle w:val="000000000000" w:firstRow="0" w:lastRow="0" w:firstColumn="0" w:lastColumn="0" w:oddVBand="0" w:evenVBand="0" w:oddHBand="0" w:evenHBand="0" w:firstRowFirstColumn="0" w:firstRowLastColumn="0" w:lastRowFirstColumn="0" w:lastRowLastColumn="0"/>
            </w:pPr>
            <w:r w:rsidRPr="00E326AB">
              <w:t>Integrovat – stávající komponenta</w:t>
            </w:r>
          </w:p>
        </w:tc>
      </w:tr>
      <w:tr w:rsidR="00FF7B45" w:rsidRPr="000E14E1" w14:paraId="13B4A88F" w14:textId="77777777" w:rsidTr="00FF7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1" w:type="dxa"/>
          </w:tcPr>
          <w:p w14:paraId="77E89FBA" w14:textId="77777777" w:rsidR="00FF7B45" w:rsidRPr="003934CE" w:rsidRDefault="00FF7B45" w:rsidP="00815C7D">
            <w:pPr>
              <w:spacing w:before="60" w:after="60"/>
            </w:pPr>
            <w:r w:rsidRPr="003934CE">
              <w:t>Správní řízení – Životní prostředí</w:t>
            </w:r>
          </w:p>
        </w:tc>
        <w:tc>
          <w:tcPr>
            <w:tcW w:w="4536" w:type="dxa"/>
          </w:tcPr>
          <w:p w14:paraId="32448D0B" w14:textId="77777777" w:rsidR="00FF7B45" w:rsidRPr="003934CE" w:rsidRDefault="00FF7B45" w:rsidP="00815C7D">
            <w:pPr>
              <w:spacing w:before="60" w:after="60"/>
              <w:jc w:val="left"/>
              <w:cnfStyle w:val="000000100000" w:firstRow="0" w:lastRow="0" w:firstColumn="0" w:lastColumn="0" w:oddVBand="0" w:evenVBand="0" w:oddHBand="1" w:evenHBand="0" w:firstRowFirstColumn="0" w:firstRowLastColumn="0" w:lastRowFirstColumn="0" w:lastRowLastColumn="0"/>
            </w:pPr>
            <w:r w:rsidRPr="003934CE">
              <w:t xml:space="preserve">YAMACO (EMA </w:t>
            </w:r>
            <w:r>
              <w:t>–</w:t>
            </w:r>
            <w:r w:rsidRPr="003934CE">
              <w:t xml:space="preserve"> Evidence myslivosti, Rybářské a myslivecké lístky)</w:t>
            </w:r>
          </w:p>
        </w:tc>
        <w:tc>
          <w:tcPr>
            <w:tcW w:w="3260" w:type="dxa"/>
          </w:tcPr>
          <w:p w14:paraId="0AE3BD2F" w14:textId="77777777" w:rsidR="00FF7B45" w:rsidRPr="00E326AB" w:rsidRDefault="00FF7B45" w:rsidP="00815C7D">
            <w:pPr>
              <w:spacing w:before="60" w:after="60"/>
              <w:cnfStyle w:val="000000100000" w:firstRow="0" w:lastRow="0" w:firstColumn="0" w:lastColumn="0" w:oddVBand="0" w:evenVBand="0" w:oddHBand="1" w:evenHBand="0" w:firstRowFirstColumn="0" w:firstRowLastColumn="0" w:lastRowFirstColumn="0" w:lastRowLastColumn="0"/>
            </w:pPr>
            <w:r w:rsidRPr="00CF39FB">
              <w:t>Nahradit</w:t>
            </w:r>
          </w:p>
          <w:p w14:paraId="5DDD73E9" w14:textId="77777777" w:rsidR="00FF7B45" w:rsidRPr="007B4B1E" w:rsidRDefault="00FF7B45" w:rsidP="00815C7D">
            <w:pPr>
              <w:spacing w:before="60" w:after="60"/>
              <w:cnfStyle w:val="000000100000" w:firstRow="0" w:lastRow="0" w:firstColumn="0" w:lastColumn="0" w:oddVBand="0" w:evenVBand="0" w:oddHBand="1" w:evenHBand="0" w:firstRowFirstColumn="0" w:firstRowLastColumn="0" w:lastRowFirstColumn="0" w:lastRowLastColumn="0"/>
            </w:pPr>
          </w:p>
        </w:tc>
      </w:tr>
      <w:tr w:rsidR="00FF7B45" w:rsidRPr="000E14E1" w14:paraId="341F7E1B" w14:textId="77777777" w:rsidTr="00FF7B45">
        <w:tc>
          <w:tcPr>
            <w:cnfStyle w:val="001000000000" w:firstRow="0" w:lastRow="0" w:firstColumn="1" w:lastColumn="0" w:oddVBand="0" w:evenVBand="0" w:oddHBand="0" w:evenHBand="0" w:firstRowFirstColumn="0" w:firstRowLastColumn="0" w:lastRowFirstColumn="0" w:lastRowLastColumn="0"/>
            <w:tcW w:w="6081" w:type="dxa"/>
          </w:tcPr>
          <w:p w14:paraId="14B3338B" w14:textId="77777777" w:rsidR="00FF7B45" w:rsidRPr="003934CE" w:rsidRDefault="00FF7B45" w:rsidP="00815C7D">
            <w:pPr>
              <w:spacing w:before="60" w:after="60"/>
            </w:pPr>
            <w:r w:rsidRPr="003934CE">
              <w:t>Správní řízení – Životní prostředí</w:t>
            </w:r>
          </w:p>
        </w:tc>
        <w:tc>
          <w:tcPr>
            <w:tcW w:w="4536" w:type="dxa"/>
          </w:tcPr>
          <w:p w14:paraId="39CD1AD0" w14:textId="77777777" w:rsidR="00FF7B45" w:rsidRPr="003934CE" w:rsidRDefault="00FF7B45" w:rsidP="00815C7D">
            <w:pPr>
              <w:spacing w:before="60" w:after="60"/>
              <w:jc w:val="left"/>
              <w:cnfStyle w:val="000000000000" w:firstRow="0" w:lastRow="0" w:firstColumn="0" w:lastColumn="0" w:oddVBand="0" w:evenVBand="0" w:oddHBand="0" w:evenHBand="0" w:firstRowFirstColumn="0" w:firstRowLastColumn="0" w:lastRowFirstColumn="0" w:lastRowLastColumn="0"/>
            </w:pPr>
            <w:r w:rsidRPr="003934CE">
              <w:t xml:space="preserve">INISOFT (EVI, ESPI </w:t>
            </w:r>
            <w:r>
              <w:t xml:space="preserve">– </w:t>
            </w:r>
            <w:r w:rsidRPr="003934CE">
              <w:t>pro průběžnou evidenci odpadů)</w:t>
            </w:r>
          </w:p>
        </w:tc>
        <w:tc>
          <w:tcPr>
            <w:tcW w:w="3260" w:type="dxa"/>
          </w:tcPr>
          <w:p w14:paraId="0C8A63B3" w14:textId="77777777" w:rsidR="00FF7B45" w:rsidRPr="00E326AB" w:rsidRDefault="00FF7B45" w:rsidP="00815C7D">
            <w:pPr>
              <w:spacing w:before="60" w:after="60"/>
              <w:cnfStyle w:val="000000000000" w:firstRow="0" w:lastRow="0" w:firstColumn="0" w:lastColumn="0" w:oddVBand="0" w:evenVBand="0" w:oddHBand="0" w:evenHBand="0" w:firstRowFirstColumn="0" w:firstRowLastColumn="0" w:lastRowFirstColumn="0" w:lastRowLastColumn="0"/>
            </w:pPr>
            <w:r w:rsidRPr="005752CF">
              <w:t>Nahradit</w:t>
            </w:r>
          </w:p>
        </w:tc>
      </w:tr>
      <w:tr w:rsidR="00FF7B45" w:rsidRPr="000E14E1" w14:paraId="172F66F8" w14:textId="77777777" w:rsidTr="00FF7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1" w:type="dxa"/>
          </w:tcPr>
          <w:p w14:paraId="37358E80" w14:textId="77777777" w:rsidR="00FF7B45" w:rsidRPr="003934CE" w:rsidRDefault="00FF7B45" w:rsidP="00815C7D">
            <w:pPr>
              <w:spacing w:before="60" w:after="60"/>
            </w:pPr>
            <w:r w:rsidRPr="003934CE">
              <w:t>GIS</w:t>
            </w:r>
          </w:p>
        </w:tc>
        <w:tc>
          <w:tcPr>
            <w:tcW w:w="4536" w:type="dxa"/>
          </w:tcPr>
          <w:p w14:paraId="1CA8A349" w14:textId="77777777" w:rsidR="00FF7B45" w:rsidRPr="003934CE" w:rsidRDefault="00FF7B45" w:rsidP="00815C7D">
            <w:pPr>
              <w:spacing w:before="60" w:after="60"/>
              <w:jc w:val="left"/>
              <w:cnfStyle w:val="000000100000" w:firstRow="0" w:lastRow="0" w:firstColumn="0" w:lastColumn="0" w:oddVBand="0" w:evenVBand="0" w:oddHBand="1" w:evenHBand="0" w:firstRowFirstColumn="0" w:firstRowLastColumn="0" w:lastRowFirstColumn="0" w:lastRowLastColumn="0"/>
            </w:pPr>
            <w:proofErr w:type="spellStart"/>
            <w:r w:rsidRPr="003934CE">
              <w:t>GeoCortex</w:t>
            </w:r>
            <w:proofErr w:type="spellEnd"/>
            <w:r w:rsidRPr="003934CE">
              <w:t xml:space="preserve"> (</w:t>
            </w:r>
            <w:proofErr w:type="spellStart"/>
            <w:r w:rsidRPr="003934CE">
              <w:t>Lattitude</w:t>
            </w:r>
            <w:proofErr w:type="spellEnd"/>
            <w:r w:rsidRPr="003934CE">
              <w:t xml:space="preserve"> </w:t>
            </w:r>
            <w:proofErr w:type="spellStart"/>
            <w:r w:rsidRPr="003934CE">
              <w:t>Geographics</w:t>
            </w:r>
            <w:proofErr w:type="spellEnd"/>
            <w:r w:rsidRPr="003934CE">
              <w:t xml:space="preserve">) pro pořízení ÚAP, Prezentace dat v prostředí </w:t>
            </w:r>
            <w:proofErr w:type="spellStart"/>
            <w:r w:rsidRPr="003934CE">
              <w:t>Geoportálu</w:t>
            </w:r>
            <w:proofErr w:type="spellEnd"/>
            <w:r w:rsidRPr="003934CE">
              <w:t xml:space="preserve"> </w:t>
            </w:r>
          </w:p>
        </w:tc>
        <w:tc>
          <w:tcPr>
            <w:tcW w:w="3260" w:type="dxa"/>
          </w:tcPr>
          <w:p w14:paraId="0C8CF8BF" w14:textId="77777777" w:rsidR="00FF7B45" w:rsidRPr="00E326AB" w:rsidRDefault="00FF7B45" w:rsidP="00815C7D">
            <w:pPr>
              <w:spacing w:before="60" w:after="60"/>
              <w:cnfStyle w:val="000000100000" w:firstRow="0" w:lastRow="0" w:firstColumn="0" w:lastColumn="0" w:oddVBand="0" w:evenVBand="0" w:oddHBand="1" w:evenHBand="0" w:firstRowFirstColumn="0" w:firstRowLastColumn="0" w:lastRowFirstColumn="0" w:lastRowLastColumn="0"/>
            </w:pPr>
            <w:r w:rsidRPr="00E326AB">
              <w:t>Integrovat – stávající komponenta</w:t>
            </w:r>
          </w:p>
        </w:tc>
      </w:tr>
    </w:tbl>
    <w:p w14:paraId="40E0FCFB" w14:textId="77777777" w:rsidR="00FF7B45" w:rsidRDefault="00FF7B45" w:rsidP="00D42919"/>
    <w:p w14:paraId="28E640A7" w14:textId="77777777" w:rsidR="00387470" w:rsidRPr="000E14E1" w:rsidRDefault="00387470" w:rsidP="00D42919">
      <w:r w:rsidRPr="000E14E1">
        <w:t xml:space="preserve">Rozsah jednotlivých rozhraní a jejich prostřednictvím na sebe navazujících funkcionalit jednotlivých systémů budou ve své konkretizaci obsahem Dokumentace skutečného provedení. </w:t>
      </w:r>
    </w:p>
    <w:p w14:paraId="244B0AB4" w14:textId="6AA331B6" w:rsidR="00387470" w:rsidRDefault="00387470" w:rsidP="00D42919"/>
    <w:p w14:paraId="6DE67288" w14:textId="77777777" w:rsidR="00387470" w:rsidRPr="00D42919" w:rsidRDefault="00387470" w:rsidP="00D42919">
      <w:pPr>
        <w:pStyle w:val="Nadpis3"/>
      </w:pPr>
      <w:bookmarkStart w:id="88" w:name="_Ref481082688"/>
      <w:bookmarkStart w:id="89" w:name="_Toc508618192"/>
      <w:r w:rsidRPr="00D42919">
        <w:t>Otevřená rozhraní</w:t>
      </w:r>
      <w:bookmarkEnd w:id="88"/>
      <w:bookmarkEnd w:id="89"/>
    </w:p>
    <w:p w14:paraId="3CC4AEC3" w14:textId="4760BDED" w:rsidR="00387470" w:rsidRPr="000E14E1" w:rsidRDefault="00387470" w:rsidP="00D42919">
      <w:r w:rsidRPr="000E14E1">
        <w:t xml:space="preserve">Všechna externí rozhraní </w:t>
      </w:r>
      <w:r w:rsidR="00A44637">
        <w:t xml:space="preserve">dodaných aplikačních řešení </w:t>
      </w:r>
      <w:r w:rsidRPr="000E14E1">
        <w:t>musejí být vystavěna nad standardizovanými a dokumentovanými službami, které umožní změnu systému na jedné nebo druhé straně rozhraní pouhou změnou konfigurace na systémové úrovni takového rozhraní (nový certifikát a adresa stroje, portu); i</w:t>
      </w:r>
      <w:r w:rsidR="00FF7B45">
        <w:t> </w:t>
      </w:r>
      <w:r w:rsidRPr="000E14E1">
        <w:t>v</w:t>
      </w:r>
      <w:r w:rsidR="00FF7B45">
        <w:t> </w:t>
      </w:r>
      <w:r w:rsidRPr="000E14E1">
        <w:t xml:space="preserve">případě datových pump a předávání dat formou strukturovaných dokumentů požaduje </w:t>
      </w:r>
      <w:r w:rsidR="00A44637">
        <w:t>zadavatel</w:t>
      </w:r>
      <w:r w:rsidRPr="000E14E1">
        <w:t xml:space="preserve"> zajištění dokumentace takové výměny dat a její standardizaci (dodržení např. XML nebo standardních databázových řešení); u samotného systému je vhodné za tímto účelem vybudovat samostatnou komponentu pro výměnu dat a navázání na další systémy (obdobně jako ESB sběrnice), tzn. konfigurace nastavení a vazeb na další systémy provádět z</w:t>
      </w:r>
      <w:r w:rsidR="00FF7B45">
        <w:t> </w:t>
      </w:r>
      <w:r w:rsidRPr="000E14E1">
        <w:t>jednoho místa a v jednom místě také sdružovat vstupní/výstupní okruh a strukturu dat; místem v tomto případě není myšlený fyzický nebo jinak lokálně umístění prostředek, ale aplikačně sjednocené, byť i distribuované řešení.</w:t>
      </w:r>
    </w:p>
    <w:p w14:paraId="60714348" w14:textId="25F9553D" w:rsidR="00387470" w:rsidRPr="000E14E1" w:rsidRDefault="00387470" w:rsidP="00D42919">
      <w:r w:rsidRPr="000E14E1">
        <w:t xml:space="preserve">Součástí </w:t>
      </w:r>
      <w:r w:rsidR="00A44637">
        <w:t xml:space="preserve">dodávaných aplikačních řešení </w:t>
      </w:r>
      <w:r w:rsidRPr="000E14E1">
        <w:t>bud</w:t>
      </w:r>
      <w:r w:rsidR="00A44637">
        <w:t>ou</w:t>
      </w:r>
      <w:r w:rsidRPr="000E14E1">
        <w:t xml:space="preserve"> i otevřen</w:t>
      </w:r>
      <w:r w:rsidR="00A44637">
        <w:t>á</w:t>
      </w:r>
      <w:r w:rsidRPr="000E14E1">
        <w:t>, co do popisu a způsobu fungování, a dostatečně zabezpečen</w:t>
      </w:r>
      <w:r w:rsidR="00A44637">
        <w:t>á</w:t>
      </w:r>
      <w:r w:rsidRPr="000E14E1">
        <w:t xml:space="preserve"> rozhraní, kter</w:t>
      </w:r>
      <w:r w:rsidR="00A44637">
        <w:t>á</w:t>
      </w:r>
      <w:r w:rsidRPr="000E14E1">
        <w:t xml:space="preserve"> umožní přístup a</w:t>
      </w:r>
      <w:r w:rsidR="00FF7B45">
        <w:t> </w:t>
      </w:r>
      <w:r w:rsidRPr="000E14E1">
        <w:t>výměnu informací s dalšími informačními systémy (třetích stran).</w:t>
      </w:r>
    </w:p>
    <w:p w14:paraId="742F1631" w14:textId="22DD08B4" w:rsidR="00387470" w:rsidRPr="000E14E1" w:rsidRDefault="00387470" w:rsidP="00D42919">
      <w:r w:rsidRPr="000E14E1">
        <w:t>Prostřednictvím takov</w:t>
      </w:r>
      <w:r w:rsidR="00A44637">
        <w:t>ých</w:t>
      </w:r>
      <w:r w:rsidRPr="000E14E1">
        <w:t xml:space="preserve"> rozhraní bude možné přistupovat k celému rozsahu dat zpracovávaných </w:t>
      </w:r>
      <w:r w:rsidR="00A44637">
        <w:t xml:space="preserve">zadavatelem </w:t>
      </w:r>
      <w:r w:rsidRPr="000E14E1">
        <w:t>jeho prostřednictvím.</w:t>
      </w:r>
    </w:p>
    <w:p w14:paraId="4D734B5D" w14:textId="5C810E5D" w:rsidR="00387470" w:rsidRPr="000E14E1" w:rsidRDefault="00387470" w:rsidP="00D42919">
      <w:r w:rsidRPr="000E14E1">
        <w:t>Samotn</w:t>
      </w:r>
      <w:r w:rsidR="00A44637">
        <w:t>á</w:t>
      </w:r>
      <w:r w:rsidRPr="000E14E1">
        <w:t xml:space="preserve"> rozhraní bud</w:t>
      </w:r>
      <w:r w:rsidR="00A44637">
        <w:t>ou</w:t>
      </w:r>
      <w:r w:rsidRPr="000E14E1">
        <w:t xml:space="preserve"> zdokumentovan</w:t>
      </w:r>
      <w:r w:rsidR="00A44637">
        <w:t>á</w:t>
      </w:r>
      <w:r w:rsidRPr="000E14E1">
        <w:t xml:space="preserve"> na úroveň výměny jednotlivých informací, jejich podoby a rozsahu.</w:t>
      </w:r>
    </w:p>
    <w:p w14:paraId="5B1F0879" w14:textId="200B4F08" w:rsidR="00387470" w:rsidRPr="000E14E1" w:rsidRDefault="00387470" w:rsidP="00D42919">
      <w:r w:rsidRPr="000E14E1">
        <w:t xml:space="preserve">Rozhraní bude v rámci </w:t>
      </w:r>
      <w:r w:rsidR="00A44637">
        <w:t xml:space="preserve">konkrétního </w:t>
      </w:r>
      <w:r w:rsidRPr="000E14E1">
        <w:t xml:space="preserve">informačního systému snadno administrovatelné správcem informačního systému </w:t>
      </w:r>
      <w:r w:rsidR="00A44637">
        <w:t xml:space="preserve">zadavatele </w:t>
      </w:r>
      <w:r w:rsidRPr="000E14E1">
        <w:t xml:space="preserve">tak, aby na základě dodané dokumentace mohl povolit a nastavit přístup třetí straně samostatně bez součinnosti </w:t>
      </w:r>
      <w:r w:rsidR="00A44637">
        <w:t>dodavatele</w:t>
      </w:r>
      <w:r w:rsidRPr="000E14E1">
        <w:t>.</w:t>
      </w:r>
    </w:p>
    <w:p w14:paraId="5094F40E" w14:textId="7F87A507" w:rsidR="00387470" w:rsidRPr="000E14E1" w:rsidRDefault="00387470" w:rsidP="00D42919">
      <w:r w:rsidRPr="000E14E1">
        <w:t xml:space="preserve">V rámci administrace rozhraní bude mít dále správce informačního systému </w:t>
      </w:r>
      <w:r w:rsidR="00A44637">
        <w:t xml:space="preserve">zadavatele </w:t>
      </w:r>
      <w:r w:rsidRPr="000E14E1">
        <w:t>jednoduchým způsobem možnost volit individuálně podle každého konkrétního napojeného systému třetí strany, ke kterým datovým sadám a v jakém konkrétním rozsahu bude mít systém třetí strany přístup.</w:t>
      </w:r>
    </w:p>
    <w:p w14:paraId="7D639EB7" w14:textId="7FD95301" w:rsidR="00387470" w:rsidRPr="000E14E1" w:rsidRDefault="00387470" w:rsidP="00D42919">
      <w:r w:rsidRPr="000E14E1">
        <w:lastRenderedPageBreak/>
        <w:t xml:space="preserve">Součástí dodávky bude i dokumentace tohoto rozhraní, kterou bude </w:t>
      </w:r>
      <w:r w:rsidR="00A44637">
        <w:t xml:space="preserve">zadavatel </w:t>
      </w:r>
      <w:r w:rsidRPr="000E14E1">
        <w:t xml:space="preserve">oprávněn předat neomezenému okruhu dalších subjektů, za účelem možnosti napojení na dodávaný informační systém. Dokumentace rozhraní bude natolik podrobná, aby umožnila napojení systému třetí strany administrátorem </w:t>
      </w:r>
      <w:r w:rsidR="00A44637">
        <w:t>zadavatele</w:t>
      </w:r>
      <w:r w:rsidR="00A44637" w:rsidRPr="000E14E1">
        <w:t xml:space="preserve"> </w:t>
      </w:r>
      <w:r w:rsidRPr="000E14E1">
        <w:t xml:space="preserve">a programovými úpravami výhradně v informačním systému třetí strany bez jakékoliv potřeby součinnosti </w:t>
      </w:r>
      <w:r w:rsidR="00A44637">
        <w:t xml:space="preserve">dodavatele </w:t>
      </w:r>
      <w:r w:rsidRPr="000E14E1">
        <w:t xml:space="preserve">tohoto informačního systému. Popis jednotlivých rozhraní bude muset být zpracován tak detailně, aby umožňoval </w:t>
      </w:r>
      <w:r w:rsidR="00A44637">
        <w:t>zadavateli</w:t>
      </w:r>
      <w:r w:rsidR="00A44637" w:rsidRPr="000E14E1">
        <w:t xml:space="preserve"> </w:t>
      </w:r>
      <w:r w:rsidRPr="000E14E1">
        <w:t xml:space="preserve">jeho předání třetí straně, která na základě popisu bude schopna vytvořit bez jakékoliv součinnosti </w:t>
      </w:r>
      <w:r w:rsidR="00A44637">
        <w:t xml:space="preserve">dodavatele </w:t>
      </w:r>
      <w:r w:rsidRPr="000E14E1">
        <w:t>odpovídající protikus rozhraní v plném rozsahu a jeho spuštění bude odvislé pouze na povolení komunikace ze</w:t>
      </w:r>
      <w:r w:rsidR="00FF7B45">
        <w:t> </w:t>
      </w:r>
      <w:r w:rsidRPr="000E14E1">
        <w:t>strany informačního systému. Takový popis rozhraní bude muset obsahovat minimálně technologii, kterou je rozhraní realizováno, popis jednotlivých datových typů a struktur, se kterými rozhraní pracuje, a způsob, kterým má být prostřednictvím rozhraní komunikováno.</w:t>
      </w:r>
    </w:p>
    <w:p w14:paraId="71CCC651" w14:textId="221D94F2" w:rsidR="00387470" w:rsidRPr="000E14E1" w:rsidRDefault="00387470" w:rsidP="00D42919">
      <w:r w:rsidRPr="000E14E1">
        <w:t xml:space="preserve">Dokumentaci rozhraní bude povinen </w:t>
      </w:r>
      <w:r w:rsidR="00A44637">
        <w:t xml:space="preserve">dodavatel </w:t>
      </w:r>
      <w:r w:rsidRPr="000E14E1">
        <w:t>udržovat aktuální a v rámci ní udržovat platný popis veškerých rozhraní informačního systému a databází, se</w:t>
      </w:r>
      <w:r w:rsidR="00FF7B45">
        <w:t> </w:t>
      </w:r>
      <w:r w:rsidRPr="000E14E1">
        <w:t>kterými je provázán. Taková dokumentace bude vedena až na úroveň popisu konkrétního způsobu práce rozhraní s daty a uvedení všech jednotlivých datových typů a jednotlivých položek, se kterými pracuje.</w:t>
      </w:r>
    </w:p>
    <w:p w14:paraId="6F65AB21" w14:textId="77777777" w:rsidR="00387470" w:rsidRPr="000E14E1" w:rsidRDefault="00387470" w:rsidP="00D42919"/>
    <w:p w14:paraId="2A631337" w14:textId="26C4D1A1" w:rsidR="00387470" w:rsidRPr="00A44637" w:rsidRDefault="00A44637" w:rsidP="00A4642B">
      <w:pPr>
        <w:pStyle w:val="Nadpis2"/>
        <w:rPr>
          <w:rStyle w:val="Siln"/>
        </w:rPr>
      </w:pPr>
      <w:bookmarkStart w:id="90" w:name="_Toc508618193"/>
      <w:r w:rsidRPr="00A44637">
        <w:rPr>
          <w:rStyle w:val="Siln"/>
        </w:rPr>
        <w:t>Migrace dat</w:t>
      </w:r>
      <w:bookmarkEnd w:id="90"/>
    </w:p>
    <w:p w14:paraId="35E4F322" w14:textId="241E44AE" w:rsidR="00387470" w:rsidRPr="000E14E1" w:rsidRDefault="00A44637" w:rsidP="00D42919">
      <w:r>
        <w:t xml:space="preserve">Zadavatel </w:t>
      </w:r>
      <w:r w:rsidR="00387470" w:rsidRPr="000E14E1">
        <w:t xml:space="preserve">požaduje v rámci plnění převedení všech relevantních (relevantnost určuje výhradně </w:t>
      </w:r>
      <w:r>
        <w:t>zadavatel</w:t>
      </w:r>
      <w:r w:rsidR="00387470" w:rsidRPr="000E14E1">
        <w:t xml:space="preserve">) existujících (pořízených) dat ze stávajících aplikací a to min. v níže uvedeném rozsahu. Pro tuto migraci </w:t>
      </w:r>
      <w:r>
        <w:t>zadavatel</w:t>
      </w:r>
      <w:r w:rsidRPr="000E14E1">
        <w:t xml:space="preserve"> </w:t>
      </w:r>
      <w:r w:rsidR="00387470" w:rsidRPr="000E14E1">
        <w:t>poskytne popis současné struktury migrovaných dat a společně s tím součinnost ze strany současných dodavatelů s exportem nebo jinou formou zpřístupnění, které umožní automatizované provedení migrace dat.</w:t>
      </w:r>
    </w:p>
    <w:p w14:paraId="2B502423" w14:textId="752DE339" w:rsidR="00387470" w:rsidRPr="000E14E1" w:rsidRDefault="00387470" w:rsidP="00D42919">
      <w:r w:rsidRPr="000E14E1">
        <w:t xml:space="preserve">Vlastní detailní popis migrace dat co do jejího skutečného rozsahu (věcného, časového) bude zpracována </w:t>
      </w:r>
      <w:r w:rsidR="00A44637">
        <w:t xml:space="preserve">dodavatelem </w:t>
      </w:r>
      <w:r w:rsidRPr="000E14E1">
        <w:t>v rámci Dokumentace skutečného nasazení</w:t>
      </w:r>
      <w:r w:rsidR="008F1CB6">
        <w:t>,</w:t>
      </w:r>
      <w:r w:rsidRPr="000E14E1">
        <w:t xml:space="preserve"> a to včetně návrhu formy opravy chybných dat (vyčištění), duplicitních dat (</w:t>
      </w:r>
      <w:proofErr w:type="spellStart"/>
      <w:r w:rsidRPr="000E14E1">
        <w:t>deduplikace</w:t>
      </w:r>
      <w:proofErr w:type="spellEnd"/>
      <w:r w:rsidRPr="000E14E1">
        <w:t>), doplnění chybějících dat a kontroly převedených (</w:t>
      </w:r>
      <w:proofErr w:type="spellStart"/>
      <w:r w:rsidRPr="000E14E1">
        <w:t>namigrovaných</w:t>
      </w:r>
      <w:proofErr w:type="spellEnd"/>
      <w:r w:rsidRPr="000E14E1">
        <w:t>) dat.</w:t>
      </w:r>
    </w:p>
    <w:p w14:paraId="3C8722D0" w14:textId="77777777" w:rsidR="00387470" w:rsidRPr="000E14E1" w:rsidRDefault="00387470" w:rsidP="00D42919"/>
    <w:tbl>
      <w:tblPr>
        <w:tblStyle w:val="Tabulkasmkou4zvraznn5"/>
        <w:tblW w:w="13887" w:type="dxa"/>
        <w:tblLook w:val="04A0" w:firstRow="1" w:lastRow="0" w:firstColumn="1" w:lastColumn="0" w:noHBand="0" w:noVBand="1"/>
      </w:tblPr>
      <w:tblGrid>
        <w:gridCol w:w="3681"/>
        <w:gridCol w:w="10206"/>
      </w:tblGrid>
      <w:tr w:rsidR="00387470" w:rsidRPr="008F1CB6" w14:paraId="53E95003" w14:textId="77777777" w:rsidTr="00D429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74F6612" w14:textId="77777777" w:rsidR="00387470" w:rsidRPr="008F1CB6" w:rsidRDefault="00387470" w:rsidP="00387470">
            <w:pPr>
              <w:spacing w:before="180" w:after="180"/>
              <w:jc w:val="left"/>
              <w:rPr>
                <w:b w:val="0"/>
                <w:lang w:eastAsia="en-US"/>
              </w:rPr>
            </w:pPr>
            <w:r w:rsidRPr="008F1CB6">
              <w:rPr>
                <w:lang w:eastAsia="en-US"/>
              </w:rPr>
              <w:t>Oblast informačního systému</w:t>
            </w:r>
          </w:p>
        </w:tc>
        <w:tc>
          <w:tcPr>
            <w:tcW w:w="10206" w:type="dxa"/>
          </w:tcPr>
          <w:p w14:paraId="2C0B9895" w14:textId="77777777" w:rsidR="00387470" w:rsidRPr="008F1CB6" w:rsidRDefault="00387470" w:rsidP="00387470">
            <w:pPr>
              <w:spacing w:before="180" w:after="180"/>
              <w:jc w:val="left"/>
              <w:cnfStyle w:val="100000000000" w:firstRow="1" w:lastRow="0" w:firstColumn="0" w:lastColumn="0" w:oddVBand="0" w:evenVBand="0" w:oddHBand="0" w:evenHBand="0" w:firstRowFirstColumn="0" w:firstRowLastColumn="0" w:lastRowFirstColumn="0" w:lastRowLastColumn="0"/>
              <w:rPr>
                <w:b w:val="0"/>
                <w:lang w:eastAsia="en-US"/>
              </w:rPr>
            </w:pPr>
            <w:r w:rsidRPr="008F1CB6">
              <w:rPr>
                <w:lang w:eastAsia="en-US"/>
              </w:rPr>
              <w:t>Požadavek na migraci dat</w:t>
            </w:r>
          </w:p>
        </w:tc>
      </w:tr>
      <w:tr w:rsidR="00387470" w:rsidRPr="0092090C" w14:paraId="36762E09" w14:textId="77777777" w:rsidTr="00D42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8AF72A9" w14:textId="5DC3BAD6" w:rsidR="00387470" w:rsidRPr="0092090C" w:rsidRDefault="00FF7B45" w:rsidP="00387470">
            <w:pPr>
              <w:pStyle w:val="Tabulkanormln"/>
              <w:rPr>
                <w:rFonts w:ascii="Arial" w:hAnsi="Arial" w:cs="Arial"/>
                <w:lang w:eastAsia="en-US"/>
              </w:rPr>
            </w:pPr>
            <w:r w:rsidRPr="0092090C">
              <w:rPr>
                <w:rFonts w:ascii="Arial" w:hAnsi="Arial" w:cs="Arial"/>
                <w:lang w:eastAsia="en-US"/>
              </w:rPr>
              <w:t>IDM</w:t>
            </w:r>
          </w:p>
        </w:tc>
        <w:tc>
          <w:tcPr>
            <w:tcW w:w="10206" w:type="dxa"/>
          </w:tcPr>
          <w:p w14:paraId="3DCE82A1" w14:textId="32948B26" w:rsidR="00387470" w:rsidRPr="0092090C" w:rsidRDefault="00FF7B45" w:rsidP="00387470">
            <w:pPr>
              <w:pStyle w:val="Tabulkanormln"/>
              <w:spacing w:beforeLines="40" w:before="96" w:after="40"/>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92090C">
              <w:rPr>
                <w:rFonts w:ascii="Arial" w:hAnsi="Arial" w:cs="Arial"/>
                <w:lang w:eastAsia="en-US"/>
              </w:rPr>
              <w:t>Databáze uživatelů a jejich oprávnění (v případě náhrady IDM)</w:t>
            </w:r>
          </w:p>
        </w:tc>
      </w:tr>
      <w:tr w:rsidR="00387470" w:rsidRPr="00B83D86" w14:paraId="4803A7AD" w14:textId="77777777" w:rsidTr="00D42919">
        <w:tc>
          <w:tcPr>
            <w:cnfStyle w:val="001000000000" w:firstRow="0" w:lastRow="0" w:firstColumn="1" w:lastColumn="0" w:oddVBand="0" w:evenVBand="0" w:oddHBand="0" w:evenHBand="0" w:firstRowFirstColumn="0" w:firstRowLastColumn="0" w:lastRowFirstColumn="0" w:lastRowLastColumn="0"/>
            <w:tcW w:w="3681" w:type="dxa"/>
          </w:tcPr>
          <w:p w14:paraId="0D9F0828" w14:textId="545A51CB" w:rsidR="00387470" w:rsidRPr="0092090C" w:rsidRDefault="00FF7B45" w:rsidP="00387470">
            <w:pPr>
              <w:jc w:val="left"/>
              <w:rPr>
                <w:lang w:eastAsia="en-US"/>
              </w:rPr>
            </w:pPr>
            <w:r w:rsidRPr="0092090C">
              <w:rPr>
                <w:lang w:eastAsia="en-US"/>
              </w:rPr>
              <w:t>Evidence rodin</w:t>
            </w:r>
            <w:r w:rsidR="003A2DCD" w:rsidRPr="0092090C">
              <w:rPr>
                <w:lang w:eastAsia="en-US"/>
              </w:rPr>
              <w:t xml:space="preserve"> OM</w:t>
            </w:r>
          </w:p>
        </w:tc>
        <w:tc>
          <w:tcPr>
            <w:tcW w:w="10206" w:type="dxa"/>
          </w:tcPr>
          <w:p w14:paraId="29088C86" w14:textId="2BD82037" w:rsidR="00387470" w:rsidRPr="0092090C" w:rsidRDefault="003A2DCD" w:rsidP="00387470">
            <w:pPr>
              <w:pStyle w:val="Tabulkanormln"/>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92090C">
              <w:rPr>
                <w:rFonts w:ascii="Arial" w:hAnsi="Arial" w:cs="Arial"/>
                <w:lang w:eastAsia="en-US"/>
              </w:rPr>
              <w:t>Databázi dětí, opatrovníků a vedení jejich evidence (vč. textových poznámek)</w:t>
            </w:r>
            <w:r w:rsidR="002B21C6" w:rsidRPr="0092090C">
              <w:rPr>
                <w:rFonts w:ascii="Arial" w:hAnsi="Arial" w:cs="Arial"/>
                <w:lang w:eastAsia="en-US"/>
              </w:rPr>
              <w:t>, agenda SPOD a Opatrovnictví</w:t>
            </w:r>
          </w:p>
        </w:tc>
      </w:tr>
    </w:tbl>
    <w:p w14:paraId="405C88EC" w14:textId="77777777" w:rsidR="0092090C" w:rsidRDefault="0092090C" w:rsidP="00D42919"/>
    <w:p w14:paraId="20D54C9D" w14:textId="048A64BA" w:rsidR="00387470" w:rsidRPr="000E14E1" w:rsidRDefault="00B83D86" w:rsidP="00D42919">
      <w:pPr>
        <w:pStyle w:val="Nadpis1"/>
      </w:pPr>
      <w:bookmarkStart w:id="91" w:name="_Toc508618194"/>
      <w:r w:rsidRPr="000E14E1">
        <w:t>ZAŠKOLENÍ ADMINISTRÁTORŮ A KLÍČOVÝCH UŽIVATELŮ</w:t>
      </w:r>
      <w:bookmarkEnd w:id="91"/>
    </w:p>
    <w:p w14:paraId="31E8D4A4" w14:textId="579B3BF6" w:rsidR="00387470" w:rsidRPr="000E14E1" w:rsidRDefault="00B83D86" w:rsidP="00D42919">
      <w:r>
        <w:t xml:space="preserve">Dodavatel </w:t>
      </w:r>
      <w:r w:rsidR="00387470" w:rsidRPr="000E14E1">
        <w:t xml:space="preserve">realizuje v sídle </w:t>
      </w:r>
      <w:r>
        <w:t>zadavatele</w:t>
      </w:r>
      <w:r w:rsidRPr="000E14E1">
        <w:t xml:space="preserve"> </w:t>
      </w:r>
      <w:r w:rsidR="00387470" w:rsidRPr="000E14E1">
        <w:t>prezenční zaškolení pro administrátory systému a klíčové uživatele zadavatele tak, aby tyto osoby byly schopny systém řádně užívat, nastavovat jej na administrátorské úrovni a školit uživatele systému.</w:t>
      </w:r>
    </w:p>
    <w:p w14:paraId="4C32547F" w14:textId="6555D3E4" w:rsidR="00387470" w:rsidRPr="000E14E1" w:rsidRDefault="00B83D86" w:rsidP="00D42919">
      <w:r>
        <w:lastRenderedPageBreak/>
        <w:t>Zadavatel</w:t>
      </w:r>
      <w:r w:rsidRPr="000E14E1">
        <w:t xml:space="preserve"> </w:t>
      </w:r>
      <w:r w:rsidR="00387470" w:rsidRPr="000E14E1">
        <w:t xml:space="preserve">pro účely zaškolení zajistí lektorské pracoviště, vybavené prezentační technikou (ve smyslu projektor, tabule pro psaní/kreslení) a dále zajistí konektivitu do vnitřní sítě </w:t>
      </w:r>
      <w:r>
        <w:t>zadavatele</w:t>
      </w:r>
      <w:r w:rsidRPr="000E14E1">
        <w:t xml:space="preserve"> </w:t>
      </w:r>
      <w:r w:rsidR="00387470" w:rsidRPr="000E14E1">
        <w:t>(s ohledem na možnost práce s produkční a testovací databází během školení). Veškeré školení bude probíhat v testovacím (školícím) prostředí.</w:t>
      </w:r>
    </w:p>
    <w:p w14:paraId="41E51C6C" w14:textId="3BA1ED06" w:rsidR="00387470" w:rsidRDefault="00387470" w:rsidP="00D42919">
      <w:r w:rsidRPr="000E14E1">
        <w:t xml:space="preserve">Uvedený rozsah je považován za minimální s tím, že </w:t>
      </w:r>
      <w:r w:rsidR="00B83D86">
        <w:t xml:space="preserve">dodavatel </w:t>
      </w:r>
      <w:r w:rsidRPr="000E14E1">
        <w:t>navrhne ve své nabídce časový rozsah školení nutný pro zvládnutí samostatné práce se systémem. Uživatel musí zvládat minimálně dovednosti: ovládání aplikace (nabídka a použití funkcí programu), zadávání a editace dat, tiskové sestavy a přehledy, fungování vazeb na ostatní části systému.</w:t>
      </w:r>
      <w:r w:rsidR="00A9581F">
        <w:t xml:space="preserve"> </w:t>
      </w:r>
      <w:r w:rsidRPr="000E14E1">
        <w:t xml:space="preserve">Ze strany </w:t>
      </w:r>
      <w:r w:rsidR="00B83D86">
        <w:t>zadavatele</w:t>
      </w:r>
      <w:r w:rsidR="00B83D86" w:rsidRPr="000E14E1">
        <w:t xml:space="preserve"> </w:t>
      </w:r>
      <w:r w:rsidRPr="000E14E1">
        <w:t>není požadavek na dodávku e</w:t>
      </w:r>
      <w:r w:rsidR="008F1CB6">
        <w:t>-</w:t>
      </w:r>
      <w:r w:rsidRPr="000E14E1">
        <w:t>learningového systému.</w:t>
      </w:r>
    </w:p>
    <w:tbl>
      <w:tblPr>
        <w:tblStyle w:val="Tabulkasmkou4zvraznn5"/>
        <w:tblW w:w="13887" w:type="dxa"/>
        <w:tblLook w:val="04A0" w:firstRow="1" w:lastRow="0" w:firstColumn="1" w:lastColumn="0" w:noHBand="0" w:noVBand="1"/>
      </w:tblPr>
      <w:tblGrid>
        <w:gridCol w:w="3823"/>
        <w:gridCol w:w="2551"/>
        <w:gridCol w:w="2552"/>
        <w:gridCol w:w="2551"/>
        <w:gridCol w:w="2410"/>
      </w:tblGrid>
      <w:tr w:rsidR="00731688" w:rsidRPr="008F1CB6" w14:paraId="40A5F813" w14:textId="77777777" w:rsidTr="009209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B266122" w14:textId="348EEB3D" w:rsidR="00731688" w:rsidRPr="008F1CB6" w:rsidRDefault="00731688" w:rsidP="00815C7D">
            <w:pPr>
              <w:spacing w:before="180" w:after="180"/>
              <w:jc w:val="left"/>
              <w:rPr>
                <w:b w:val="0"/>
                <w:lang w:eastAsia="en-US"/>
              </w:rPr>
            </w:pPr>
            <w:r>
              <w:rPr>
                <w:lang w:eastAsia="en-US"/>
              </w:rPr>
              <w:t>Komponenta</w:t>
            </w:r>
          </w:p>
        </w:tc>
        <w:tc>
          <w:tcPr>
            <w:tcW w:w="2551" w:type="dxa"/>
          </w:tcPr>
          <w:p w14:paraId="72B2B8BB" w14:textId="7A4C5802" w:rsidR="00731688" w:rsidRPr="008F1CB6" w:rsidRDefault="00731688" w:rsidP="00731688">
            <w:pPr>
              <w:spacing w:before="180" w:after="180"/>
              <w:jc w:val="center"/>
              <w:cnfStyle w:val="100000000000" w:firstRow="1" w:lastRow="0" w:firstColumn="0" w:lastColumn="0" w:oddVBand="0" w:evenVBand="0" w:oddHBand="0" w:evenHBand="0" w:firstRowFirstColumn="0" w:firstRowLastColumn="0" w:lastRowFirstColumn="0" w:lastRowLastColumn="0"/>
              <w:rPr>
                <w:bCs w:val="0"/>
                <w:lang w:eastAsia="en-US"/>
              </w:rPr>
            </w:pPr>
            <w:r>
              <w:rPr>
                <w:bCs w:val="0"/>
                <w:lang w:eastAsia="en-US"/>
              </w:rPr>
              <w:t>Administrátoři</w:t>
            </w:r>
          </w:p>
        </w:tc>
        <w:tc>
          <w:tcPr>
            <w:tcW w:w="2552" w:type="dxa"/>
          </w:tcPr>
          <w:p w14:paraId="4D65D645" w14:textId="2B9F8969" w:rsidR="00731688" w:rsidRPr="008F1CB6" w:rsidRDefault="00731688" w:rsidP="00731688">
            <w:pPr>
              <w:spacing w:before="180" w:after="180"/>
              <w:jc w:val="center"/>
              <w:cnfStyle w:val="100000000000" w:firstRow="1" w:lastRow="0" w:firstColumn="0" w:lastColumn="0" w:oddVBand="0" w:evenVBand="0" w:oddHBand="0" w:evenHBand="0" w:firstRowFirstColumn="0" w:firstRowLastColumn="0" w:lastRowFirstColumn="0" w:lastRowLastColumn="0"/>
              <w:rPr>
                <w:bCs w:val="0"/>
                <w:lang w:eastAsia="en-US"/>
              </w:rPr>
            </w:pPr>
            <w:r>
              <w:rPr>
                <w:bCs w:val="0"/>
                <w:lang w:eastAsia="en-US"/>
              </w:rPr>
              <w:t>Klíčový uživatelé</w:t>
            </w:r>
          </w:p>
        </w:tc>
        <w:tc>
          <w:tcPr>
            <w:tcW w:w="2551" w:type="dxa"/>
          </w:tcPr>
          <w:p w14:paraId="56D9E41D" w14:textId="225E6837" w:rsidR="00731688" w:rsidRPr="00731688" w:rsidRDefault="00731688" w:rsidP="00731688">
            <w:pPr>
              <w:spacing w:before="180" w:after="180"/>
              <w:jc w:val="center"/>
              <w:cnfStyle w:val="100000000000" w:firstRow="1" w:lastRow="0" w:firstColumn="0" w:lastColumn="0" w:oddVBand="0" w:evenVBand="0" w:oddHBand="0" w:evenHBand="0" w:firstRowFirstColumn="0" w:firstRowLastColumn="0" w:lastRowFirstColumn="0" w:lastRowLastColumn="0"/>
              <w:rPr>
                <w:bCs w:val="0"/>
                <w:lang w:eastAsia="en-US"/>
              </w:rPr>
            </w:pPr>
            <w:r w:rsidRPr="00731688">
              <w:rPr>
                <w:bCs w:val="0"/>
                <w:lang w:eastAsia="en-US"/>
              </w:rPr>
              <w:t>Uživatelé</w:t>
            </w:r>
          </w:p>
        </w:tc>
        <w:tc>
          <w:tcPr>
            <w:tcW w:w="2410" w:type="dxa"/>
          </w:tcPr>
          <w:p w14:paraId="4A6931BD" w14:textId="2DB3CDF6" w:rsidR="00731688" w:rsidRPr="00731688" w:rsidRDefault="00731688" w:rsidP="00731688">
            <w:pPr>
              <w:spacing w:before="180" w:after="180"/>
              <w:jc w:val="center"/>
              <w:cnfStyle w:val="100000000000" w:firstRow="1" w:lastRow="0" w:firstColumn="0" w:lastColumn="0" w:oddVBand="0" w:evenVBand="0" w:oddHBand="0" w:evenHBand="0" w:firstRowFirstColumn="0" w:firstRowLastColumn="0" w:lastRowFirstColumn="0" w:lastRowLastColumn="0"/>
              <w:rPr>
                <w:lang w:eastAsia="en-US"/>
              </w:rPr>
            </w:pPr>
            <w:r w:rsidRPr="00731688">
              <w:rPr>
                <w:lang w:eastAsia="en-US"/>
              </w:rPr>
              <w:t>Ostatní</w:t>
            </w:r>
          </w:p>
        </w:tc>
      </w:tr>
      <w:tr w:rsidR="00731688" w:rsidRPr="00B83D86" w14:paraId="2A2D2740" w14:textId="77777777" w:rsidTr="00920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A2AD7A1" w14:textId="77777777" w:rsidR="00731688" w:rsidRPr="00731688" w:rsidRDefault="00731688" w:rsidP="00731688">
            <w:pPr>
              <w:pStyle w:val="Tabulkanormln"/>
              <w:spacing w:before="60" w:after="60"/>
              <w:rPr>
                <w:rFonts w:ascii="Arial" w:hAnsi="Arial" w:cs="Arial"/>
                <w:b w:val="0"/>
                <w:lang w:eastAsia="en-US"/>
              </w:rPr>
            </w:pPr>
            <w:r w:rsidRPr="00731688">
              <w:rPr>
                <w:rFonts w:ascii="Arial" w:hAnsi="Arial" w:cs="Arial"/>
                <w:b w:val="0"/>
                <w:lang w:eastAsia="en-US"/>
              </w:rPr>
              <w:t>IDM</w:t>
            </w:r>
          </w:p>
        </w:tc>
        <w:tc>
          <w:tcPr>
            <w:tcW w:w="2551" w:type="dxa"/>
          </w:tcPr>
          <w:p w14:paraId="6D549595" w14:textId="0D28E4C4" w:rsidR="00731688" w:rsidRPr="00731688" w:rsidRDefault="00731688" w:rsidP="00731688">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Pr>
                <w:rFonts w:ascii="Arial" w:hAnsi="Arial" w:cs="Arial"/>
                <w:lang w:eastAsia="en-US"/>
              </w:rPr>
              <w:t>1</w:t>
            </w:r>
          </w:p>
        </w:tc>
        <w:tc>
          <w:tcPr>
            <w:tcW w:w="2552" w:type="dxa"/>
          </w:tcPr>
          <w:p w14:paraId="60FB696A" w14:textId="555C9FFD" w:rsidR="00731688" w:rsidRPr="00731688" w:rsidRDefault="00731688" w:rsidP="00731688">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Pr>
                <w:rFonts w:ascii="Arial" w:hAnsi="Arial" w:cs="Arial"/>
                <w:lang w:eastAsia="en-US"/>
              </w:rPr>
              <w:t>-</w:t>
            </w:r>
          </w:p>
        </w:tc>
        <w:tc>
          <w:tcPr>
            <w:tcW w:w="2551" w:type="dxa"/>
          </w:tcPr>
          <w:p w14:paraId="2808041E" w14:textId="5D727E5B" w:rsidR="00731688" w:rsidRPr="00731688" w:rsidRDefault="00731688" w:rsidP="00731688">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Pr>
                <w:rFonts w:ascii="Arial" w:hAnsi="Arial" w:cs="Arial"/>
                <w:lang w:eastAsia="en-US"/>
              </w:rPr>
              <w:t>-</w:t>
            </w:r>
          </w:p>
        </w:tc>
        <w:tc>
          <w:tcPr>
            <w:tcW w:w="2410" w:type="dxa"/>
          </w:tcPr>
          <w:p w14:paraId="189F1674" w14:textId="0C6653E9" w:rsidR="00731688" w:rsidRPr="00731688" w:rsidRDefault="00731688" w:rsidP="00731688">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Pr>
                <w:rFonts w:ascii="Arial" w:hAnsi="Arial" w:cs="Arial"/>
                <w:lang w:eastAsia="en-US"/>
              </w:rPr>
              <w:t>-</w:t>
            </w:r>
          </w:p>
        </w:tc>
      </w:tr>
      <w:tr w:rsidR="00731688" w:rsidRPr="00B83D86" w14:paraId="3E018A8B" w14:textId="77777777" w:rsidTr="0092090C">
        <w:tc>
          <w:tcPr>
            <w:cnfStyle w:val="001000000000" w:firstRow="0" w:lastRow="0" w:firstColumn="1" w:lastColumn="0" w:oddVBand="0" w:evenVBand="0" w:oddHBand="0" w:evenHBand="0" w:firstRowFirstColumn="0" w:firstRowLastColumn="0" w:lastRowFirstColumn="0" w:lastRowLastColumn="0"/>
            <w:tcW w:w="3823" w:type="dxa"/>
          </w:tcPr>
          <w:p w14:paraId="427647C8" w14:textId="77777777" w:rsidR="00731688" w:rsidRPr="00731688" w:rsidRDefault="00731688" w:rsidP="00815C7D">
            <w:pPr>
              <w:spacing w:before="60" w:after="60"/>
              <w:jc w:val="left"/>
              <w:rPr>
                <w:b w:val="0"/>
                <w:lang w:eastAsia="en-US"/>
              </w:rPr>
            </w:pPr>
            <w:r w:rsidRPr="00731688">
              <w:rPr>
                <w:b w:val="0"/>
                <w:lang w:eastAsia="en-US"/>
              </w:rPr>
              <w:t>Správa identit / autentifikace</w:t>
            </w:r>
          </w:p>
        </w:tc>
        <w:tc>
          <w:tcPr>
            <w:tcW w:w="2551" w:type="dxa"/>
          </w:tcPr>
          <w:p w14:paraId="4EAC9ADF" w14:textId="77777777" w:rsidR="00731688" w:rsidRPr="00731688" w:rsidRDefault="00731688" w:rsidP="00815C7D">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Pr>
                <w:rFonts w:ascii="Arial" w:hAnsi="Arial" w:cs="Arial"/>
                <w:lang w:eastAsia="en-US"/>
              </w:rPr>
              <w:t>1</w:t>
            </w:r>
          </w:p>
        </w:tc>
        <w:tc>
          <w:tcPr>
            <w:tcW w:w="2552" w:type="dxa"/>
          </w:tcPr>
          <w:p w14:paraId="4EBE4756" w14:textId="77777777" w:rsidR="00731688" w:rsidRPr="00731688" w:rsidRDefault="00731688" w:rsidP="00815C7D">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Pr>
                <w:rFonts w:ascii="Arial" w:hAnsi="Arial" w:cs="Arial"/>
                <w:lang w:eastAsia="en-US"/>
              </w:rPr>
              <w:t>-</w:t>
            </w:r>
          </w:p>
        </w:tc>
        <w:tc>
          <w:tcPr>
            <w:tcW w:w="2551" w:type="dxa"/>
          </w:tcPr>
          <w:p w14:paraId="74C37E6A" w14:textId="77777777" w:rsidR="00731688" w:rsidRPr="00731688" w:rsidRDefault="00731688" w:rsidP="00815C7D">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Pr>
                <w:rFonts w:ascii="Arial" w:hAnsi="Arial" w:cs="Arial"/>
                <w:lang w:eastAsia="en-US"/>
              </w:rPr>
              <w:t>-</w:t>
            </w:r>
          </w:p>
        </w:tc>
        <w:tc>
          <w:tcPr>
            <w:tcW w:w="2410" w:type="dxa"/>
          </w:tcPr>
          <w:p w14:paraId="0AD58FFD" w14:textId="77777777" w:rsidR="00731688" w:rsidRPr="00731688" w:rsidRDefault="00731688" w:rsidP="00815C7D">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Pr>
                <w:rFonts w:ascii="Arial" w:hAnsi="Arial" w:cs="Arial"/>
                <w:lang w:eastAsia="en-US"/>
              </w:rPr>
              <w:t>-</w:t>
            </w:r>
          </w:p>
        </w:tc>
      </w:tr>
      <w:tr w:rsidR="00731688" w:rsidRPr="00B83D86" w14:paraId="666705DD" w14:textId="77777777" w:rsidTr="00920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C2CC1B9" w14:textId="77777777" w:rsidR="00731688" w:rsidRPr="00731688" w:rsidRDefault="00731688" w:rsidP="00815C7D">
            <w:pPr>
              <w:spacing w:before="60" w:after="60"/>
              <w:jc w:val="left"/>
              <w:rPr>
                <w:b w:val="0"/>
                <w:lang w:eastAsia="en-US"/>
              </w:rPr>
            </w:pPr>
            <w:r w:rsidRPr="00731688">
              <w:rPr>
                <w:b w:val="0"/>
                <w:lang w:eastAsia="en-US"/>
              </w:rPr>
              <w:t>Portál občana, Portál úředníka, formulářové řešení</w:t>
            </w:r>
          </w:p>
        </w:tc>
        <w:tc>
          <w:tcPr>
            <w:tcW w:w="2551" w:type="dxa"/>
          </w:tcPr>
          <w:p w14:paraId="3C10BE22" w14:textId="77777777" w:rsidR="00731688" w:rsidRPr="00731688" w:rsidRDefault="00731688" w:rsidP="00815C7D">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Pr>
                <w:rFonts w:ascii="Arial" w:hAnsi="Arial" w:cs="Arial"/>
                <w:lang w:eastAsia="en-US"/>
              </w:rPr>
              <w:t>1</w:t>
            </w:r>
          </w:p>
        </w:tc>
        <w:tc>
          <w:tcPr>
            <w:tcW w:w="2552" w:type="dxa"/>
          </w:tcPr>
          <w:p w14:paraId="695AF5B7" w14:textId="77777777" w:rsidR="00731688" w:rsidRPr="00731688" w:rsidRDefault="00731688" w:rsidP="00815C7D">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Pr>
                <w:rFonts w:ascii="Arial" w:hAnsi="Arial" w:cs="Arial"/>
                <w:lang w:eastAsia="en-US"/>
              </w:rPr>
              <w:t>2</w:t>
            </w:r>
          </w:p>
        </w:tc>
        <w:tc>
          <w:tcPr>
            <w:tcW w:w="2551" w:type="dxa"/>
          </w:tcPr>
          <w:p w14:paraId="619165BD" w14:textId="77777777" w:rsidR="00731688" w:rsidRPr="00731688" w:rsidRDefault="00731688" w:rsidP="00815C7D">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Pr>
                <w:rFonts w:ascii="Arial" w:hAnsi="Arial" w:cs="Arial"/>
                <w:lang w:eastAsia="en-US"/>
              </w:rPr>
              <w:t>35</w:t>
            </w:r>
          </w:p>
        </w:tc>
        <w:tc>
          <w:tcPr>
            <w:tcW w:w="2410" w:type="dxa"/>
          </w:tcPr>
          <w:p w14:paraId="21F8F1F5" w14:textId="77777777" w:rsidR="00731688" w:rsidRPr="00731688" w:rsidRDefault="00731688" w:rsidP="00815C7D">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Pr>
                <w:rFonts w:ascii="Arial" w:hAnsi="Arial" w:cs="Arial"/>
                <w:lang w:eastAsia="en-US"/>
              </w:rPr>
              <w:t>-</w:t>
            </w:r>
          </w:p>
        </w:tc>
      </w:tr>
      <w:tr w:rsidR="00731688" w:rsidRPr="00B83D86" w14:paraId="3EDEB936" w14:textId="77777777" w:rsidTr="0092090C">
        <w:tc>
          <w:tcPr>
            <w:cnfStyle w:val="001000000000" w:firstRow="0" w:lastRow="0" w:firstColumn="1" w:lastColumn="0" w:oddVBand="0" w:evenVBand="0" w:oddHBand="0" w:evenHBand="0" w:firstRowFirstColumn="0" w:firstRowLastColumn="0" w:lastRowFirstColumn="0" w:lastRowLastColumn="0"/>
            <w:tcW w:w="3823" w:type="dxa"/>
          </w:tcPr>
          <w:p w14:paraId="1958E287" w14:textId="78196FEE" w:rsidR="00731688" w:rsidRPr="00731688" w:rsidRDefault="00731688" w:rsidP="00815C7D">
            <w:pPr>
              <w:spacing w:before="60" w:after="60"/>
              <w:jc w:val="left"/>
              <w:rPr>
                <w:b w:val="0"/>
                <w:lang w:eastAsia="en-US"/>
              </w:rPr>
            </w:pPr>
            <w:r w:rsidRPr="00731688">
              <w:rPr>
                <w:b w:val="0"/>
                <w:lang w:eastAsia="en-US"/>
              </w:rPr>
              <w:t>Řízená dokumentace (DMS) a dlouhodobý digitální archiv</w:t>
            </w:r>
          </w:p>
        </w:tc>
        <w:tc>
          <w:tcPr>
            <w:tcW w:w="2551" w:type="dxa"/>
          </w:tcPr>
          <w:p w14:paraId="01F71676" w14:textId="77777777" w:rsidR="00731688" w:rsidRPr="00731688" w:rsidRDefault="00731688" w:rsidP="00815C7D">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Pr>
                <w:rFonts w:ascii="Arial" w:hAnsi="Arial" w:cs="Arial"/>
                <w:lang w:eastAsia="en-US"/>
              </w:rPr>
              <w:t>1</w:t>
            </w:r>
          </w:p>
        </w:tc>
        <w:tc>
          <w:tcPr>
            <w:tcW w:w="2552" w:type="dxa"/>
          </w:tcPr>
          <w:p w14:paraId="7F254FEE" w14:textId="163DD410" w:rsidR="00731688" w:rsidRPr="00731688" w:rsidRDefault="00731688" w:rsidP="00815C7D">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Pr>
                <w:rFonts w:ascii="Arial" w:hAnsi="Arial" w:cs="Arial"/>
                <w:lang w:eastAsia="en-US"/>
              </w:rPr>
              <w:t>2</w:t>
            </w:r>
          </w:p>
        </w:tc>
        <w:tc>
          <w:tcPr>
            <w:tcW w:w="2551" w:type="dxa"/>
          </w:tcPr>
          <w:p w14:paraId="55785DF7" w14:textId="067B4EF5" w:rsidR="00731688" w:rsidRPr="00731688" w:rsidRDefault="00731688" w:rsidP="00815C7D">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Pr>
                <w:rFonts w:ascii="Arial" w:hAnsi="Arial" w:cs="Arial"/>
                <w:lang w:eastAsia="en-US"/>
              </w:rPr>
              <w:t>35</w:t>
            </w:r>
          </w:p>
        </w:tc>
        <w:tc>
          <w:tcPr>
            <w:tcW w:w="2410" w:type="dxa"/>
          </w:tcPr>
          <w:p w14:paraId="05B9AAEB" w14:textId="77777777" w:rsidR="00731688" w:rsidRPr="00731688" w:rsidRDefault="00731688" w:rsidP="00815C7D">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Pr>
                <w:rFonts w:ascii="Arial" w:hAnsi="Arial" w:cs="Arial"/>
                <w:lang w:eastAsia="en-US"/>
              </w:rPr>
              <w:t>-</w:t>
            </w:r>
          </w:p>
        </w:tc>
      </w:tr>
      <w:tr w:rsidR="00731688" w:rsidRPr="00B83D86" w14:paraId="31345C32" w14:textId="77777777" w:rsidTr="00920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1741D2B" w14:textId="0E8C1172" w:rsidR="00731688" w:rsidRPr="00731688" w:rsidRDefault="00731688" w:rsidP="00815C7D">
            <w:pPr>
              <w:spacing w:before="60" w:after="60"/>
              <w:jc w:val="left"/>
              <w:rPr>
                <w:b w:val="0"/>
                <w:lang w:eastAsia="en-US"/>
              </w:rPr>
            </w:pPr>
            <w:r w:rsidRPr="00731688">
              <w:rPr>
                <w:b w:val="0"/>
                <w:lang w:eastAsia="en-US"/>
              </w:rPr>
              <w:t>Elektronizace jednání Rady a Zastupitelstva města</w:t>
            </w:r>
          </w:p>
        </w:tc>
        <w:tc>
          <w:tcPr>
            <w:tcW w:w="2551" w:type="dxa"/>
          </w:tcPr>
          <w:p w14:paraId="5E8FB836" w14:textId="63316944" w:rsidR="00731688" w:rsidRPr="00731688" w:rsidRDefault="00731688" w:rsidP="00815C7D">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Pr>
                <w:rFonts w:ascii="Arial" w:hAnsi="Arial" w:cs="Arial"/>
                <w:lang w:eastAsia="en-US"/>
              </w:rPr>
              <w:t>-</w:t>
            </w:r>
          </w:p>
        </w:tc>
        <w:tc>
          <w:tcPr>
            <w:tcW w:w="2552" w:type="dxa"/>
          </w:tcPr>
          <w:p w14:paraId="4A9AD54C" w14:textId="77777777" w:rsidR="00731688" w:rsidRPr="00731688" w:rsidRDefault="00731688" w:rsidP="00815C7D">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Pr>
                <w:rFonts w:ascii="Arial" w:hAnsi="Arial" w:cs="Arial"/>
                <w:lang w:eastAsia="en-US"/>
              </w:rPr>
              <w:t>2</w:t>
            </w:r>
          </w:p>
        </w:tc>
        <w:tc>
          <w:tcPr>
            <w:tcW w:w="2551" w:type="dxa"/>
          </w:tcPr>
          <w:p w14:paraId="30F59635" w14:textId="79A04CD6" w:rsidR="00731688" w:rsidRPr="00731688" w:rsidRDefault="00731688" w:rsidP="00815C7D">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Pr>
                <w:rFonts w:ascii="Arial" w:hAnsi="Arial" w:cs="Arial"/>
                <w:lang w:eastAsia="en-US"/>
              </w:rPr>
              <w:t>5</w:t>
            </w:r>
          </w:p>
        </w:tc>
        <w:tc>
          <w:tcPr>
            <w:tcW w:w="2410" w:type="dxa"/>
          </w:tcPr>
          <w:p w14:paraId="589041AD" w14:textId="34F43B56" w:rsidR="00731688" w:rsidRPr="00731688" w:rsidRDefault="00731688" w:rsidP="00815C7D">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Pr>
                <w:rFonts w:ascii="Arial" w:hAnsi="Arial" w:cs="Arial"/>
                <w:lang w:eastAsia="en-US"/>
              </w:rPr>
              <w:t>6</w:t>
            </w:r>
          </w:p>
        </w:tc>
      </w:tr>
      <w:tr w:rsidR="00731688" w:rsidRPr="00B83D86" w14:paraId="0144B4FE" w14:textId="77777777" w:rsidTr="0092090C">
        <w:tc>
          <w:tcPr>
            <w:cnfStyle w:val="001000000000" w:firstRow="0" w:lastRow="0" w:firstColumn="1" w:lastColumn="0" w:oddVBand="0" w:evenVBand="0" w:oddHBand="0" w:evenHBand="0" w:firstRowFirstColumn="0" w:firstRowLastColumn="0" w:lastRowFirstColumn="0" w:lastRowLastColumn="0"/>
            <w:tcW w:w="3823" w:type="dxa"/>
          </w:tcPr>
          <w:p w14:paraId="40C1B58B" w14:textId="17017536" w:rsidR="00731688" w:rsidRPr="00731688" w:rsidRDefault="00731688" w:rsidP="00815C7D">
            <w:pPr>
              <w:spacing w:before="60" w:after="60"/>
              <w:jc w:val="left"/>
              <w:rPr>
                <w:b w:val="0"/>
                <w:lang w:eastAsia="en-US"/>
              </w:rPr>
            </w:pPr>
            <w:proofErr w:type="spellStart"/>
            <w:r w:rsidRPr="00731688">
              <w:rPr>
                <w:b w:val="0"/>
                <w:lang w:eastAsia="en-US"/>
              </w:rPr>
              <w:t>Service</w:t>
            </w:r>
            <w:proofErr w:type="spellEnd"/>
            <w:r w:rsidRPr="00731688">
              <w:rPr>
                <w:b w:val="0"/>
                <w:lang w:eastAsia="en-US"/>
              </w:rPr>
              <w:t xml:space="preserve"> </w:t>
            </w:r>
            <w:proofErr w:type="spellStart"/>
            <w:r w:rsidRPr="00731688">
              <w:rPr>
                <w:b w:val="0"/>
                <w:lang w:eastAsia="en-US"/>
              </w:rPr>
              <w:t>Desk</w:t>
            </w:r>
            <w:proofErr w:type="spellEnd"/>
          </w:p>
        </w:tc>
        <w:tc>
          <w:tcPr>
            <w:tcW w:w="2551" w:type="dxa"/>
          </w:tcPr>
          <w:p w14:paraId="625E64FE" w14:textId="77777777" w:rsidR="00731688" w:rsidRPr="00731688" w:rsidRDefault="00731688" w:rsidP="00815C7D">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Pr>
                <w:rFonts w:ascii="Arial" w:hAnsi="Arial" w:cs="Arial"/>
                <w:lang w:eastAsia="en-US"/>
              </w:rPr>
              <w:t>1</w:t>
            </w:r>
          </w:p>
        </w:tc>
        <w:tc>
          <w:tcPr>
            <w:tcW w:w="2552" w:type="dxa"/>
          </w:tcPr>
          <w:p w14:paraId="5A5559C2" w14:textId="7987A0E2" w:rsidR="00731688" w:rsidRPr="00731688" w:rsidRDefault="00731688" w:rsidP="00815C7D">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Pr>
                <w:rFonts w:ascii="Arial" w:hAnsi="Arial" w:cs="Arial"/>
                <w:lang w:eastAsia="en-US"/>
              </w:rPr>
              <w:t>2</w:t>
            </w:r>
          </w:p>
        </w:tc>
        <w:tc>
          <w:tcPr>
            <w:tcW w:w="2551" w:type="dxa"/>
          </w:tcPr>
          <w:p w14:paraId="1761607D" w14:textId="5BBE52F2" w:rsidR="00731688" w:rsidRPr="00731688" w:rsidRDefault="00731688" w:rsidP="00815C7D">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Pr>
                <w:rFonts w:ascii="Arial" w:hAnsi="Arial" w:cs="Arial"/>
                <w:lang w:eastAsia="en-US"/>
              </w:rPr>
              <w:t>1</w:t>
            </w:r>
          </w:p>
        </w:tc>
        <w:tc>
          <w:tcPr>
            <w:tcW w:w="2410" w:type="dxa"/>
          </w:tcPr>
          <w:p w14:paraId="0DBF5C4D" w14:textId="77777777" w:rsidR="00731688" w:rsidRPr="00731688" w:rsidRDefault="00731688" w:rsidP="00815C7D">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Pr>
                <w:rFonts w:ascii="Arial" w:hAnsi="Arial" w:cs="Arial"/>
                <w:lang w:eastAsia="en-US"/>
              </w:rPr>
              <w:t>-</w:t>
            </w:r>
          </w:p>
        </w:tc>
      </w:tr>
      <w:tr w:rsidR="00731688" w:rsidRPr="00B83D86" w14:paraId="450B8B5C" w14:textId="77777777" w:rsidTr="00920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3E01E88" w14:textId="205DF396" w:rsidR="00731688" w:rsidRPr="00731688" w:rsidRDefault="00731688" w:rsidP="00815C7D">
            <w:pPr>
              <w:spacing w:before="60" w:after="60"/>
              <w:jc w:val="left"/>
              <w:rPr>
                <w:b w:val="0"/>
                <w:lang w:eastAsia="en-US"/>
              </w:rPr>
            </w:pPr>
            <w:r w:rsidRPr="00731688">
              <w:rPr>
                <w:b w:val="0"/>
                <w:lang w:eastAsia="en-US"/>
              </w:rPr>
              <w:t>Vedení žádostí dle zákona 106/1999 Sb.</w:t>
            </w:r>
          </w:p>
        </w:tc>
        <w:tc>
          <w:tcPr>
            <w:tcW w:w="2551" w:type="dxa"/>
            <w:vMerge w:val="restart"/>
            <w:vAlign w:val="center"/>
          </w:tcPr>
          <w:p w14:paraId="08003255" w14:textId="01F99290" w:rsidR="00731688" w:rsidRPr="00731688" w:rsidRDefault="00731688" w:rsidP="00731688">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Pr>
                <w:rFonts w:ascii="Arial" w:hAnsi="Arial" w:cs="Arial"/>
                <w:lang w:eastAsia="en-US"/>
              </w:rPr>
              <w:t>1,5</w:t>
            </w:r>
          </w:p>
        </w:tc>
        <w:tc>
          <w:tcPr>
            <w:tcW w:w="2552" w:type="dxa"/>
          </w:tcPr>
          <w:p w14:paraId="0A97AD8A" w14:textId="09C60597" w:rsidR="00731688" w:rsidRPr="00731688" w:rsidRDefault="00731688" w:rsidP="00815C7D">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Pr>
                <w:rFonts w:ascii="Arial" w:hAnsi="Arial" w:cs="Arial"/>
                <w:lang w:eastAsia="en-US"/>
              </w:rPr>
              <w:t>1</w:t>
            </w:r>
          </w:p>
        </w:tc>
        <w:tc>
          <w:tcPr>
            <w:tcW w:w="2551" w:type="dxa"/>
          </w:tcPr>
          <w:p w14:paraId="77E9459F" w14:textId="0CD13465" w:rsidR="00731688" w:rsidRPr="00731688" w:rsidRDefault="00731688" w:rsidP="00815C7D">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Pr>
                <w:rFonts w:ascii="Arial" w:hAnsi="Arial" w:cs="Arial"/>
                <w:lang w:eastAsia="en-US"/>
              </w:rPr>
              <w:t>3</w:t>
            </w:r>
          </w:p>
        </w:tc>
        <w:tc>
          <w:tcPr>
            <w:tcW w:w="2410" w:type="dxa"/>
          </w:tcPr>
          <w:p w14:paraId="4B20D155" w14:textId="77777777" w:rsidR="00731688" w:rsidRPr="00731688" w:rsidRDefault="00731688" w:rsidP="00815C7D">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Pr>
                <w:rFonts w:ascii="Arial" w:hAnsi="Arial" w:cs="Arial"/>
                <w:lang w:eastAsia="en-US"/>
              </w:rPr>
              <w:t>-</w:t>
            </w:r>
          </w:p>
        </w:tc>
      </w:tr>
      <w:tr w:rsidR="00731688" w:rsidRPr="00B83D86" w14:paraId="785B00E1" w14:textId="77777777" w:rsidTr="0092090C">
        <w:tc>
          <w:tcPr>
            <w:cnfStyle w:val="001000000000" w:firstRow="0" w:lastRow="0" w:firstColumn="1" w:lastColumn="0" w:oddVBand="0" w:evenVBand="0" w:oddHBand="0" w:evenHBand="0" w:firstRowFirstColumn="0" w:firstRowLastColumn="0" w:lastRowFirstColumn="0" w:lastRowLastColumn="0"/>
            <w:tcW w:w="3823" w:type="dxa"/>
          </w:tcPr>
          <w:p w14:paraId="4ABBAE2B" w14:textId="655F7B7B" w:rsidR="00731688" w:rsidRPr="00731688" w:rsidRDefault="00731688" w:rsidP="00815C7D">
            <w:pPr>
              <w:spacing w:before="60" w:after="60"/>
              <w:jc w:val="left"/>
              <w:rPr>
                <w:b w:val="0"/>
                <w:lang w:eastAsia="en-US"/>
              </w:rPr>
            </w:pPr>
            <w:r w:rsidRPr="00731688">
              <w:rPr>
                <w:b w:val="0"/>
                <w:lang w:eastAsia="en-US"/>
              </w:rPr>
              <w:t>Odbor sociálních věcí (SPOD)</w:t>
            </w:r>
          </w:p>
        </w:tc>
        <w:tc>
          <w:tcPr>
            <w:tcW w:w="2551" w:type="dxa"/>
            <w:vMerge/>
          </w:tcPr>
          <w:p w14:paraId="1D158FD9" w14:textId="5770CC63" w:rsidR="00731688" w:rsidRPr="00731688" w:rsidRDefault="00731688" w:rsidP="00731688">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p>
        </w:tc>
        <w:tc>
          <w:tcPr>
            <w:tcW w:w="2552" w:type="dxa"/>
          </w:tcPr>
          <w:p w14:paraId="5F3C44B5" w14:textId="4645E252" w:rsidR="00731688" w:rsidRPr="00731688" w:rsidRDefault="00731688" w:rsidP="00815C7D">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Pr>
                <w:rFonts w:ascii="Arial" w:hAnsi="Arial" w:cs="Arial"/>
                <w:lang w:eastAsia="en-US"/>
              </w:rPr>
              <w:t>2</w:t>
            </w:r>
          </w:p>
        </w:tc>
        <w:tc>
          <w:tcPr>
            <w:tcW w:w="2551" w:type="dxa"/>
          </w:tcPr>
          <w:p w14:paraId="2624BB88" w14:textId="6ECB61AE" w:rsidR="00731688" w:rsidRPr="00731688" w:rsidRDefault="00731688" w:rsidP="00815C7D">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Pr>
                <w:rFonts w:ascii="Arial" w:hAnsi="Arial" w:cs="Arial"/>
                <w:lang w:eastAsia="en-US"/>
              </w:rPr>
              <w:t>5</w:t>
            </w:r>
          </w:p>
        </w:tc>
        <w:tc>
          <w:tcPr>
            <w:tcW w:w="2410" w:type="dxa"/>
          </w:tcPr>
          <w:p w14:paraId="6A3B19D5" w14:textId="77777777" w:rsidR="00731688" w:rsidRPr="00731688" w:rsidRDefault="00731688" w:rsidP="00815C7D">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Pr>
                <w:rFonts w:ascii="Arial" w:hAnsi="Arial" w:cs="Arial"/>
                <w:lang w:eastAsia="en-US"/>
              </w:rPr>
              <w:t>-</w:t>
            </w:r>
          </w:p>
        </w:tc>
      </w:tr>
      <w:tr w:rsidR="00731688" w:rsidRPr="00B83D86" w14:paraId="602CD627" w14:textId="77777777" w:rsidTr="00920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63DA548" w14:textId="63565C50" w:rsidR="00731688" w:rsidRPr="00731688" w:rsidRDefault="00731688" w:rsidP="00815C7D">
            <w:pPr>
              <w:spacing w:before="60" w:after="60"/>
              <w:jc w:val="left"/>
              <w:rPr>
                <w:b w:val="0"/>
                <w:lang w:eastAsia="en-US"/>
              </w:rPr>
            </w:pPr>
            <w:r w:rsidRPr="00731688">
              <w:rPr>
                <w:b w:val="0"/>
                <w:lang w:eastAsia="en-US"/>
              </w:rPr>
              <w:t>Odbor sociálních věcí (Opatrovnictví)</w:t>
            </w:r>
          </w:p>
        </w:tc>
        <w:tc>
          <w:tcPr>
            <w:tcW w:w="2551" w:type="dxa"/>
            <w:vMerge/>
          </w:tcPr>
          <w:p w14:paraId="15FAAA94" w14:textId="656532C4" w:rsidR="00731688" w:rsidRPr="00731688" w:rsidRDefault="00731688" w:rsidP="00731688">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p>
        </w:tc>
        <w:tc>
          <w:tcPr>
            <w:tcW w:w="2552" w:type="dxa"/>
          </w:tcPr>
          <w:p w14:paraId="4C6EA710" w14:textId="0F9BCD66" w:rsidR="00731688" w:rsidRPr="00731688" w:rsidRDefault="00731688" w:rsidP="00815C7D">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Pr>
                <w:rFonts w:ascii="Arial" w:hAnsi="Arial" w:cs="Arial"/>
                <w:lang w:eastAsia="en-US"/>
              </w:rPr>
              <w:t>-</w:t>
            </w:r>
          </w:p>
        </w:tc>
        <w:tc>
          <w:tcPr>
            <w:tcW w:w="2551" w:type="dxa"/>
          </w:tcPr>
          <w:p w14:paraId="4C0BEC99" w14:textId="4461F2D0" w:rsidR="00731688" w:rsidRPr="00731688" w:rsidRDefault="00731688" w:rsidP="00815C7D">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Pr>
                <w:rFonts w:ascii="Arial" w:hAnsi="Arial" w:cs="Arial"/>
                <w:lang w:eastAsia="en-US"/>
              </w:rPr>
              <w:t>2</w:t>
            </w:r>
          </w:p>
        </w:tc>
        <w:tc>
          <w:tcPr>
            <w:tcW w:w="2410" w:type="dxa"/>
          </w:tcPr>
          <w:p w14:paraId="008096FB" w14:textId="77777777" w:rsidR="00731688" w:rsidRPr="00731688" w:rsidRDefault="00731688" w:rsidP="00815C7D">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Pr>
                <w:rFonts w:ascii="Arial" w:hAnsi="Arial" w:cs="Arial"/>
                <w:lang w:eastAsia="en-US"/>
              </w:rPr>
              <w:t>-</w:t>
            </w:r>
          </w:p>
        </w:tc>
      </w:tr>
      <w:tr w:rsidR="00731688" w:rsidRPr="00B83D86" w14:paraId="7A6BB78A" w14:textId="77777777" w:rsidTr="0092090C">
        <w:tc>
          <w:tcPr>
            <w:cnfStyle w:val="001000000000" w:firstRow="0" w:lastRow="0" w:firstColumn="1" w:lastColumn="0" w:oddVBand="0" w:evenVBand="0" w:oddHBand="0" w:evenHBand="0" w:firstRowFirstColumn="0" w:firstRowLastColumn="0" w:lastRowFirstColumn="0" w:lastRowLastColumn="0"/>
            <w:tcW w:w="3823" w:type="dxa"/>
          </w:tcPr>
          <w:p w14:paraId="33206E23" w14:textId="02390A34" w:rsidR="00731688" w:rsidRPr="00731688" w:rsidRDefault="00731688" w:rsidP="00815C7D">
            <w:pPr>
              <w:spacing w:before="60" w:after="60"/>
              <w:jc w:val="left"/>
              <w:rPr>
                <w:b w:val="0"/>
                <w:lang w:eastAsia="en-US"/>
              </w:rPr>
            </w:pPr>
            <w:r w:rsidRPr="00731688">
              <w:rPr>
                <w:b w:val="0"/>
                <w:lang w:eastAsia="en-US"/>
              </w:rPr>
              <w:t>Koordinované stanovisko</w:t>
            </w:r>
          </w:p>
        </w:tc>
        <w:tc>
          <w:tcPr>
            <w:tcW w:w="2551" w:type="dxa"/>
            <w:vMerge/>
          </w:tcPr>
          <w:p w14:paraId="7E2DFD18" w14:textId="339F454D" w:rsidR="00731688" w:rsidRPr="00731688" w:rsidRDefault="00731688" w:rsidP="00731688">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p>
        </w:tc>
        <w:tc>
          <w:tcPr>
            <w:tcW w:w="2552" w:type="dxa"/>
          </w:tcPr>
          <w:p w14:paraId="45536D64" w14:textId="77777777" w:rsidR="00731688" w:rsidRPr="00731688" w:rsidRDefault="00731688" w:rsidP="00815C7D">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Pr>
                <w:rFonts w:ascii="Arial" w:hAnsi="Arial" w:cs="Arial"/>
                <w:lang w:eastAsia="en-US"/>
              </w:rPr>
              <w:t>-</w:t>
            </w:r>
          </w:p>
        </w:tc>
        <w:tc>
          <w:tcPr>
            <w:tcW w:w="2551" w:type="dxa"/>
          </w:tcPr>
          <w:p w14:paraId="2C986FEB" w14:textId="10803E92" w:rsidR="00731688" w:rsidRPr="00731688" w:rsidRDefault="00731688" w:rsidP="00815C7D">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Pr>
                <w:rFonts w:ascii="Arial" w:hAnsi="Arial" w:cs="Arial"/>
                <w:lang w:eastAsia="en-US"/>
              </w:rPr>
              <w:t>1</w:t>
            </w:r>
          </w:p>
        </w:tc>
        <w:tc>
          <w:tcPr>
            <w:tcW w:w="2410" w:type="dxa"/>
          </w:tcPr>
          <w:p w14:paraId="6F0A54FF" w14:textId="77777777" w:rsidR="00731688" w:rsidRPr="00731688" w:rsidRDefault="00731688" w:rsidP="00815C7D">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Pr>
                <w:rFonts w:ascii="Arial" w:hAnsi="Arial" w:cs="Arial"/>
                <w:lang w:eastAsia="en-US"/>
              </w:rPr>
              <w:t>-</w:t>
            </w:r>
          </w:p>
        </w:tc>
      </w:tr>
      <w:tr w:rsidR="00731688" w:rsidRPr="00B83D86" w14:paraId="35500AB9" w14:textId="77777777" w:rsidTr="00920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16D218C" w14:textId="48997C86" w:rsidR="00731688" w:rsidRPr="00731688" w:rsidRDefault="00731688" w:rsidP="00815C7D">
            <w:pPr>
              <w:spacing w:before="60" w:after="60"/>
              <w:jc w:val="left"/>
              <w:rPr>
                <w:b w:val="0"/>
                <w:lang w:eastAsia="en-US"/>
              </w:rPr>
            </w:pPr>
            <w:r w:rsidRPr="00731688">
              <w:rPr>
                <w:b w:val="0"/>
                <w:lang w:eastAsia="en-US"/>
              </w:rPr>
              <w:t>Dopravní agendy</w:t>
            </w:r>
          </w:p>
        </w:tc>
        <w:tc>
          <w:tcPr>
            <w:tcW w:w="2551" w:type="dxa"/>
            <w:vMerge/>
          </w:tcPr>
          <w:p w14:paraId="22ACA771" w14:textId="3DD78E4C" w:rsidR="00731688" w:rsidRPr="00731688" w:rsidRDefault="00731688" w:rsidP="00731688">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p>
        </w:tc>
        <w:tc>
          <w:tcPr>
            <w:tcW w:w="2552" w:type="dxa"/>
          </w:tcPr>
          <w:p w14:paraId="54A05AA3" w14:textId="57272228" w:rsidR="00731688" w:rsidRPr="00731688" w:rsidRDefault="00731688" w:rsidP="00815C7D">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Pr>
                <w:rFonts w:ascii="Arial" w:hAnsi="Arial" w:cs="Arial"/>
                <w:lang w:eastAsia="en-US"/>
              </w:rPr>
              <w:t>-</w:t>
            </w:r>
          </w:p>
        </w:tc>
        <w:tc>
          <w:tcPr>
            <w:tcW w:w="2551" w:type="dxa"/>
          </w:tcPr>
          <w:p w14:paraId="26C20F16" w14:textId="7B58E00E" w:rsidR="00731688" w:rsidRPr="00731688" w:rsidRDefault="00731688" w:rsidP="00815C7D">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Pr>
                <w:rFonts w:ascii="Arial" w:hAnsi="Arial" w:cs="Arial"/>
                <w:lang w:eastAsia="en-US"/>
              </w:rPr>
              <w:t>1</w:t>
            </w:r>
          </w:p>
        </w:tc>
        <w:tc>
          <w:tcPr>
            <w:tcW w:w="2410" w:type="dxa"/>
          </w:tcPr>
          <w:p w14:paraId="7DC979BC" w14:textId="77777777" w:rsidR="00731688" w:rsidRPr="00731688" w:rsidRDefault="00731688" w:rsidP="00815C7D">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Pr>
                <w:rFonts w:ascii="Arial" w:hAnsi="Arial" w:cs="Arial"/>
                <w:lang w:eastAsia="en-US"/>
              </w:rPr>
              <w:t>-</w:t>
            </w:r>
          </w:p>
        </w:tc>
      </w:tr>
      <w:tr w:rsidR="00731688" w:rsidRPr="00B83D86" w14:paraId="53B622CF" w14:textId="77777777" w:rsidTr="0092090C">
        <w:tc>
          <w:tcPr>
            <w:cnfStyle w:val="001000000000" w:firstRow="0" w:lastRow="0" w:firstColumn="1" w:lastColumn="0" w:oddVBand="0" w:evenVBand="0" w:oddHBand="0" w:evenHBand="0" w:firstRowFirstColumn="0" w:firstRowLastColumn="0" w:lastRowFirstColumn="0" w:lastRowLastColumn="0"/>
            <w:tcW w:w="3823" w:type="dxa"/>
          </w:tcPr>
          <w:p w14:paraId="21478430" w14:textId="7D1BC098" w:rsidR="00731688" w:rsidRPr="00731688" w:rsidRDefault="00731688" w:rsidP="00731688">
            <w:pPr>
              <w:spacing w:before="60" w:after="60"/>
              <w:jc w:val="left"/>
              <w:rPr>
                <w:b w:val="0"/>
                <w:lang w:eastAsia="en-US"/>
              </w:rPr>
            </w:pPr>
            <w:r w:rsidRPr="00731688">
              <w:rPr>
                <w:b w:val="0"/>
                <w:lang w:eastAsia="en-US"/>
              </w:rPr>
              <w:t>Životní prostředí</w:t>
            </w:r>
          </w:p>
        </w:tc>
        <w:tc>
          <w:tcPr>
            <w:tcW w:w="2551" w:type="dxa"/>
            <w:vMerge/>
          </w:tcPr>
          <w:p w14:paraId="1089A19C" w14:textId="6F66AF61" w:rsidR="00731688" w:rsidRPr="00731688" w:rsidRDefault="00731688" w:rsidP="00731688">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p>
        </w:tc>
        <w:tc>
          <w:tcPr>
            <w:tcW w:w="2552" w:type="dxa"/>
          </w:tcPr>
          <w:p w14:paraId="0B098D08" w14:textId="4CADC5DE" w:rsidR="00731688" w:rsidRPr="00731688" w:rsidRDefault="00731688" w:rsidP="00731688">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Pr>
                <w:rFonts w:ascii="Arial" w:hAnsi="Arial" w:cs="Arial"/>
                <w:lang w:eastAsia="en-US"/>
              </w:rPr>
              <w:t>-</w:t>
            </w:r>
          </w:p>
        </w:tc>
        <w:tc>
          <w:tcPr>
            <w:tcW w:w="2551" w:type="dxa"/>
          </w:tcPr>
          <w:p w14:paraId="08741798" w14:textId="43386037" w:rsidR="00731688" w:rsidRPr="00731688" w:rsidRDefault="00731688" w:rsidP="00731688">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Pr>
                <w:rFonts w:ascii="Arial" w:hAnsi="Arial" w:cs="Arial"/>
                <w:lang w:eastAsia="en-US"/>
              </w:rPr>
              <w:t>1</w:t>
            </w:r>
          </w:p>
        </w:tc>
        <w:tc>
          <w:tcPr>
            <w:tcW w:w="2410" w:type="dxa"/>
          </w:tcPr>
          <w:p w14:paraId="4FA6F948" w14:textId="50AD581F" w:rsidR="00731688" w:rsidRPr="00731688" w:rsidRDefault="00731688" w:rsidP="00731688">
            <w:pPr>
              <w:pStyle w:val="Tabulkanormln"/>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Pr>
                <w:rFonts w:ascii="Arial" w:hAnsi="Arial" w:cs="Arial"/>
                <w:lang w:eastAsia="en-US"/>
              </w:rPr>
              <w:t>-</w:t>
            </w:r>
          </w:p>
        </w:tc>
      </w:tr>
      <w:tr w:rsidR="00731688" w:rsidRPr="00B83D86" w14:paraId="7A7CFB24" w14:textId="77777777" w:rsidTr="00920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D624F5F" w14:textId="3DD187AF" w:rsidR="00731688" w:rsidRPr="00731688" w:rsidRDefault="00731688" w:rsidP="00731688">
            <w:pPr>
              <w:spacing w:before="60" w:after="60"/>
              <w:jc w:val="left"/>
              <w:rPr>
                <w:lang w:eastAsia="en-US"/>
              </w:rPr>
            </w:pPr>
            <w:r>
              <w:rPr>
                <w:lang w:eastAsia="en-US"/>
              </w:rPr>
              <w:t>CELKEM</w:t>
            </w:r>
          </w:p>
        </w:tc>
        <w:tc>
          <w:tcPr>
            <w:tcW w:w="2551" w:type="dxa"/>
          </w:tcPr>
          <w:p w14:paraId="3E25A8C1" w14:textId="7B8633C0" w:rsidR="00731688" w:rsidRPr="00731688" w:rsidRDefault="00731688" w:rsidP="00731688">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lang w:eastAsia="en-US"/>
              </w:rPr>
            </w:pPr>
            <w:r w:rsidRPr="00731688">
              <w:rPr>
                <w:rFonts w:ascii="Arial" w:hAnsi="Arial" w:cs="Arial"/>
                <w:b/>
                <w:lang w:eastAsia="en-US"/>
              </w:rPr>
              <w:t>6,5</w:t>
            </w:r>
          </w:p>
        </w:tc>
        <w:tc>
          <w:tcPr>
            <w:tcW w:w="2552" w:type="dxa"/>
          </w:tcPr>
          <w:p w14:paraId="45C7BE71" w14:textId="73D2F4AB" w:rsidR="00731688" w:rsidRPr="00731688" w:rsidRDefault="00731688" w:rsidP="00731688">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lang w:eastAsia="en-US"/>
              </w:rPr>
            </w:pPr>
            <w:r>
              <w:rPr>
                <w:rFonts w:ascii="Arial" w:hAnsi="Arial" w:cs="Arial"/>
                <w:b/>
                <w:lang w:eastAsia="en-US"/>
              </w:rPr>
              <w:t>11</w:t>
            </w:r>
          </w:p>
        </w:tc>
        <w:tc>
          <w:tcPr>
            <w:tcW w:w="2551" w:type="dxa"/>
          </w:tcPr>
          <w:p w14:paraId="1AE1D616" w14:textId="0647BBB2" w:rsidR="00731688" w:rsidRPr="00731688" w:rsidRDefault="00731688" w:rsidP="00731688">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lang w:eastAsia="en-US"/>
              </w:rPr>
            </w:pPr>
            <w:r>
              <w:rPr>
                <w:rFonts w:ascii="Arial" w:hAnsi="Arial" w:cs="Arial"/>
                <w:b/>
                <w:lang w:eastAsia="en-US"/>
              </w:rPr>
              <w:t>89</w:t>
            </w:r>
          </w:p>
        </w:tc>
        <w:tc>
          <w:tcPr>
            <w:tcW w:w="2410" w:type="dxa"/>
          </w:tcPr>
          <w:p w14:paraId="0F8B9FC5" w14:textId="6DAFC105" w:rsidR="00731688" w:rsidRPr="00731688" w:rsidRDefault="00731688" w:rsidP="00731688">
            <w:pPr>
              <w:pStyle w:val="Tabulkanormln"/>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lang w:eastAsia="en-US"/>
              </w:rPr>
            </w:pPr>
            <w:r>
              <w:rPr>
                <w:rFonts w:ascii="Arial" w:hAnsi="Arial" w:cs="Arial"/>
                <w:b/>
                <w:lang w:eastAsia="en-US"/>
              </w:rPr>
              <w:t>6</w:t>
            </w:r>
          </w:p>
        </w:tc>
      </w:tr>
    </w:tbl>
    <w:p w14:paraId="0AE2A72E" w14:textId="3A579361" w:rsidR="00387470" w:rsidRPr="00D42919" w:rsidRDefault="00B83D86" w:rsidP="00D42919">
      <w:pPr>
        <w:pStyle w:val="Nadpis1"/>
      </w:pPr>
      <w:bookmarkStart w:id="92" w:name="_Toc508618195"/>
      <w:r w:rsidRPr="00D42919">
        <w:t>TESTOVACÍ PROVOZ</w:t>
      </w:r>
      <w:bookmarkEnd w:id="92"/>
    </w:p>
    <w:p w14:paraId="34345013" w14:textId="13DCEF46" w:rsidR="00387470" w:rsidRPr="000E14E1" w:rsidRDefault="00387470" w:rsidP="00D42919">
      <w:r w:rsidRPr="000E14E1">
        <w:t xml:space="preserve">Testovací provoz proběhne po dobu </w:t>
      </w:r>
      <w:r w:rsidR="0092090C">
        <w:t>nejméně 6</w:t>
      </w:r>
      <w:r w:rsidR="0092090C" w:rsidRPr="000E14E1">
        <w:t xml:space="preserve"> </w:t>
      </w:r>
      <w:r w:rsidRPr="000E14E1">
        <w:t xml:space="preserve">týdnů, a to se zvýšeným dohledem a podporou ze strany </w:t>
      </w:r>
      <w:r w:rsidR="00B83D86">
        <w:t>dodavatele</w:t>
      </w:r>
      <w:r w:rsidRPr="000E14E1">
        <w:t>.</w:t>
      </w:r>
    </w:p>
    <w:p w14:paraId="55F0C3DD" w14:textId="3F36CAE7" w:rsidR="00387470" w:rsidRPr="000E14E1" w:rsidRDefault="00B83D86" w:rsidP="00D42919">
      <w:r>
        <w:lastRenderedPageBreak/>
        <w:t>Zadavatel</w:t>
      </w:r>
      <w:r w:rsidRPr="000E14E1">
        <w:t xml:space="preserve"> </w:t>
      </w:r>
      <w:r w:rsidR="00387470" w:rsidRPr="000E14E1">
        <w:t xml:space="preserve">požaduje, aby v rámci testovacího provozu zajistil </w:t>
      </w:r>
      <w:r>
        <w:t xml:space="preserve">dodavatel </w:t>
      </w:r>
      <w:r w:rsidR="00387470" w:rsidRPr="000E14E1">
        <w:t>zvýšený dohled a podporu uživatelů</w:t>
      </w:r>
      <w:r w:rsidR="008F1CB6">
        <w:t>,</w:t>
      </w:r>
      <w:r w:rsidR="00387470" w:rsidRPr="000E14E1">
        <w:t xml:space="preserve"> a to formou fyzické přítomnosti v místě plnění, v celkovém rozsahu 10 člověkodnů, ze strany osob v následujících klíčových projektových rolích:</w:t>
      </w:r>
    </w:p>
    <w:p w14:paraId="1096E2C2" w14:textId="08044813" w:rsidR="00387470" w:rsidRPr="000E14E1" w:rsidRDefault="00387470" w:rsidP="00D42919">
      <w:pPr>
        <w:pStyle w:val="odrky"/>
      </w:pPr>
      <w:r w:rsidRPr="000E14E1">
        <w:t xml:space="preserve">Konzultant – garant řešení v oblasti </w:t>
      </w:r>
      <w:r w:rsidR="00B83D86">
        <w:t>Portálu občana a úředníka vč. formulářového řešení</w:t>
      </w:r>
    </w:p>
    <w:p w14:paraId="0785EE6B" w14:textId="078803BE" w:rsidR="00387470" w:rsidRPr="000E14E1" w:rsidRDefault="00387470" w:rsidP="00D42919">
      <w:pPr>
        <w:pStyle w:val="odrky"/>
      </w:pPr>
      <w:r w:rsidRPr="000E14E1">
        <w:t xml:space="preserve">Konzultant – garant řešení v oblasti </w:t>
      </w:r>
      <w:r w:rsidR="00B83D86">
        <w:t>DMS a dlouhodobého digitálního archivu</w:t>
      </w:r>
    </w:p>
    <w:p w14:paraId="38182C5A" w14:textId="77777777" w:rsidR="00387470" w:rsidRPr="000E14E1" w:rsidRDefault="00387470" w:rsidP="00D42919">
      <w:pPr>
        <w:pStyle w:val="odrky"/>
      </w:pPr>
      <w:r w:rsidRPr="000E14E1">
        <w:t>Konzultant – garant řešení v oblasti integrací a napojení na centrální systémy</w:t>
      </w:r>
    </w:p>
    <w:p w14:paraId="126A5C5A" w14:textId="77777777" w:rsidR="00387470" w:rsidRPr="000E14E1" w:rsidRDefault="00387470" w:rsidP="00D42919">
      <w:pPr>
        <w:pStyle w:val="odrky"/>
      </w:pPr>
      <w:r w:rsidRPr="000E14E1">
        <w:t>Analytik</w:t>
      </w:r>
    </w:p>
    <w:p w14:paraId="1565B281" w14:textId="0846888C" w:rsidR="00387470" w:rsidRPr="000E14E1" w:rsidRDefault="00387470" w:rsidP="00D42919">
      <w:r w:rsidRPr="000E14E1">
        <w:t xml:space="preserve">Cílem testovacího provozu je poskytnout metodické vedení a prostor uživatelům pro ověření funkcionalit a vlastní funkčnosti dodaného řešení, pro cvičnou práci se systémem a prostor pro </w:t>
      </w:r>
      <w:r w:rsidR="00B83D86">
        <w:t>dodavatele</w:t>
      </w:r>
      <w:r w:rsidRPr="000E14E1">
        <w:t xml:space="preserve"> pro identifikaci a opravu případných chyb a neshod. Dalším cílem testovacího provozu je možnost případné definice změnových požadavků ze strany </w:t>
      </w:r>
      <w:r w:rsidR="00B83D86">
        <w:t>zadavatele</w:t>
      </w:r>
      <w:r w:rsidRPr="000E14E1">
        <w:t>.</w:t>
      </w:r>
    </w:p>
    <w:p w14:paraId="797DAF1D" w14:textId="07EAAB54" w:rsidR="00387470" w:rsidRPr="000E14E1" w:rsidRDefault="00387470" w:rsidP="00D42919">
      <w:r w:rsidRPr="000E14E1">
        <w:t xml:space="preserve">V době testovacího provozu bude možné ze strany </w:t>
      </w:r>
      <w:r w:rsidR="00B83D86">
        <w:t xml:space="preserve">dodavatele </w:t>
      </w:r>
      <w:r w:rsidRPr="000E14E1">
        <w:t>provedení případné nutné doplňující migrace dat (např. počáteční stavy) s ohledem na zahájení rutinního provozu.</w:t>
      </w:r>
    </w:p>
    <w:p w14:paraId="65B3EAD6" w14:textId="225AEED0" w:rsidR="00387470" w:rsidRPr="000E14E1" w:rsidRDefault="00387470" w:rsidP="00D42919">
      <w:r w:rsidRPr="000E14E1">
        <w:t xml:space="preserve">Ze strany </w:t>
      </w:r>
      <w:r w:rsidR="00B83D86">
        <w:t>zadavatele</w:t>
      </w:r>
      <w:r w:rsidR="00B83D86" w:rsidRPr="000E14E1">
        <w:t xml:space="preserve"> </w:t>
      </w:r>
      <w:r w:rsidRPr="000E14E1">
        <w:t>budou během testovacího provozu připraveny (tj. navrženy a zpracovány) jednotlivé detailní akceptační scénáře – ty budou zahrnovat jednotlivé případy užití jednotlivých oblastí / modulů dodaného řešení.</w:t>
      </w:r>
    </w:p>
    <w:p w14:paraId="424504F6" w14:textId="77777777" w:rsidR="00387470" w:rsidRPr="000E14E1" w:rsidRDefault="00387470" w:rsidP="00D42919"/>
    <w:p w14:paraId="6CDC1673" w14:textId="00B61BD9" w:rsidR="00387470" w:rsidRPr="000E14E1" w:rsidRDefault="00B83D86" w:rsidP="00D42919">
      <w:pPr>
        <w:pStyle w:val="Nadpis1"/>
      </w:pPr>
      <w:bookmarkStart w:id="93" w:name="_Toc508618196"/>
      <w:r w:rsidRPr="000E14E1">
        <w:t>AKCEPTAČNÍ ŘÍZENÍ</w:t>
      </w:r>
      <w:bookmarkEnd w:id="93"/>
    </w:p>
    <w:p w14:paraId="525625C0" w14:textId="77777777" w:rsidR="00387470" w:rsidRPr="000E14E1" w:rsidRDefault="00387470" w:rsidP="00A4642B">
      <w:pPr>
        <w:pStyle w:val="Nadpis2"/>
      </w:pPr>
      <w:bookmarkStart w:id="94" w:name="_Toc508618197"/>
      <w:r w:rsidRPr="000E14E1">
        <w:t>Dílčí akceptační řízení</w:t>
      </w:r>
      <w:bookmarkEnd w:id="94"/>
    </w:p>
    <w:p w14:paraId="4DF306D9" w14:textId="6AE2DEBA" w:rsidR="00387470" w:rsidRPr="000E14E1" w:rsidRDefault="00387470" w:rsidP="00D42919">
      <w:r w:rsidRPr="000E14E1">
        <w:t xml:space="preserve">Dílčí akceptační řízení bude provedeno pro milník 1, 2 a 3 vyznačený v harmonogramu projektu v kapitole </w:t>
      </w:r>
      <w:r w:rsidRPr="000E14E1">
        <w:fldChar w:fldCharType="begin"/>
      </w:r>
      <w:r w:rsidRPr="000E14E1">
        <w:instrText xml:space="preserve"> REF _Ref481082667 \r \h  \* MERGEFORMAT </w:instrText>
      </w:r>
      <w:r w:rsidRPr="000E14E1">
        <w:fldChar w:fldCharType="separate"/>
      </w:r>
      <w:r w:rsidR="0092090C">
        <w:t>4</w:t>
      </w:r>
      <w:r w:rsidRPr="000E14E1">
        <w:fldChar w:fldCharType="end"/>
      </w:r>
      <w:r w:rsidRPr="000E14E1">
        <w:t xml:space="preserve"> tohoto dokumentu. Dílčí akceptační řízení bude zahrnovat porovnání skutečného stavu vůči požadavkům zadávací dokumentace (milník číslo 1, 2 a 3) a požadavků daných dokumentací skutečného nasazení (milník 2 a 3).</w:t>
      </w:r>
    </w:p>
    <w:p w14:paraId="7F5A9356" w14:textId="77777777" w:rsidR="00387470" w:rsidRPr="000E14E1" w:rsidRDefault="00387470" w:rsidP="00D42919">
      <w:r w:rsidRPr="000E14E1">
        <w:t>Výsledkem dílčího akceptačního řízení je akceptační protokol s výsledkem Splněno nebo Nesplněno, podepsaný oprávněnými osobami smluvních stran.</w:t>
      </w:r>
    </w:p>
    <w:p w14:paraId="50D348A5" w14:textId="77777777" w:rsidR="00387470" w:rsidRPr="000E14E1" w:rsidRDefault="00387470" w:rsidP="00D42919">
      <w:r w:rsidRPr="000E14E1">
        <w:t>Započetí dalších prací spadajících pod milník následující je možné pouze za předpokladu, že bude provedena akceptace všech milníků předcházejících.</w:t>
      </w:r>
    </w:p>
    <w:p w14:paraId="5496CC44" w14:textId="77777777" w:rsidR="00387470" w:rsidRPr="000E14E1" w:rsidRDefault="00387470" w:rsidP="00A4642B">
      <w:pPr>
        <w:pStyle w:val="Nadpis2"/>
      </w:pPr>
      <w:bookmarkStart w:id="95" w:name="_Toc508618198"/>
      <w:r w:rsidRPr="000E14E1">
        <w:t>Souhrnné akceptační řízení – akceptace díla</w:t>
      </w:r>
      <w:bookmarkEnd w:id="95"/>
    </w:p>
    <w:p w14:paraId="38271CE1" w14:textId="77777777" w:rsidR="00387470" w:rsidRPr="000E14E1" w:rsidRDefault="00387470" w:rsidP="00D42919">
      <w:r w:rsidRPr="000E14E1">
        <w:t>Souhrnné akceptační řízení bude zahrnovat:</w:t>
      </w:r>
    </w:p>
    <w:p w14:paraId="4F8BA4DA" w14:textId="71C109DA" w:rsidR="00387470" w:rsidRPr="000E14E1" w:rsidRDefault="00B83D86" w:rsidP="00B83D86">
      <w:pPr>
        <w:pStyle w:val="Tabulka-odrkyerven"/>
      </w:pPr>
      <w:r>
        <w:t>P</w:t>
      </w:r>
      <w:r w:rsidR="00387470" w:rsidRPr="000E14E1">
        <w:t xml:space="preserve">rovedení akceptačních testů podle specifikace vytvořené v rámci testovacího provozu. Akceptační testy budou zahrnovat konkrétní případy užití systému, popis realizace těchto případů a požadovaný výstup. </w:t>
      </w:r>
      <w:r>
        <w:t xml:space="preserve">Zadavatel </w:t>
      </w:r>
      <w:r w:rsidR="00387470" w:rsidRPr="000E14E1">
        <w:t xml:space="preserve">požaduje provedení akceptačních testů nad produkčním prostředím. </w:t>
      </w:r>
    </w:p>
    <w:p w14:paraId="3B40131E" w14:textId="1739C562" w:rsidR="00387470" w:rsidRPr="000E14E1" w:rsidRDefault="00B83D86" w:rsidP="00B83D86">
      <w:pPr>
        <w:pStyle w:val="Tabulka-odrkyerven"/>
      </w:pPr>
      <w:r>
        <w:t>P</w:t>
      </w:r>
      <w:r w:rsidR="00387470" w:rsidRPr="000E14E1">
        <w:t>orovnání skutečného stavu vůči požadavkům smlouvy o dílo a této technické dokumentace, nefunkčního charakteru – licence, počty a specifikaci koncových zařízení.</w:t>
      </w:r>
    </w:p>
    <w:p w14:paraId="242A2A29" w14:textId="77777777" w:rsidR="00387470" w:rsidRPr="00D42919" w:rsidRDefault="00387470" w:rsidP="00387470">
      <w:r w:rsidRPr="00D42919">
        <w:lastRenderedPageBreak/>
        <w:t>Výsledkem souhrnného akceptačního řízení je akceptační protokol s výsledkem Splněno / Splněno s výhradou / Nesplněno, podepsaný oprávněnými osobami smluvních</w:t>
      </w:r>
      <w:r w:rsidRPr="000E14E1">
        <w:rPr>
          <w:rFonts w:ascii="Calibri" w:hAnsi="Calibri" w:cs="Calibri"/>
        </w:rPr>
        <w:t xml:space="preserve"> </w:t>
      </w:r>
      <w:r w:rsidRPr="00D42919">
        <w:t>stran. Klasifikace Splněno s výhradou umožní pokračování v realizaci díla v případě vad drobných, pro které může být opakování akceptačního řízení zbytečně nákladné.</w:t>
      </w:r>
    </w:p>
    <w:p w14:paraId="00A02C95" w14:textId="77777777" w:rsidR="00387470" w:rsidRPr="00D42919" w:rsidRDefault="00387470" w:rsidP="00A4642B">
      <w:pPr>
        <w:pStyle w:val="Nadpis2"/>
      </w:pPr>
      <w:bookmarkStart w:id="96" w:name="_Toc508618199"/>
      <w:r w:rsidRPr="00D42919">
        <w:t>O</w:t>
      </w:r>
      <w:r w:rsidRPr="00D42919">
        <w:rPr>
          <w:rStyle w:val="Nadpis2Char"/>
          <w:b/>
          <w:bCs/>
        </w:rPr>
        <w:t>pakované akceptační řízení</w:t>
      </w:r>
      <w:bookmarkEnd w:id="96"/>
    </w:p>
    <w:p w14:paraId="1BDB00C3" w14:textId="086B17B9" w:rsidR="00387470" w:rsidRPr="000E14E1" w:rsidRDefault="00387470" w:rsidP="00D42919">
      <w:r w:rsidRPr="000E14E1">
        <w:t xml:space="preserve">Jestliže plnění nesplňuje stanovená akceptační kritéria kteréhokoliv akceptačního testu, bude výsledek akceptačního testu Nesplněno spolu s popisem závad a uvedením termínů pro jejich nápravu uveden ve vyhodnocení akceptačního protokolu. Zhotovitel napraví tyto nedostatky a příslušné akceptační testy budou provedeny znovu. Proces testování a následných oprav se bude opakovat, přičemž výše uvedená ustanovení se použijí obdobně. Proces testování a následných oprav lze opakovat, dokud zhotovitel nesplní požadovaná akceptační kritéria pro příslušný akceptační test, nejvýše však 2× (dvakrát). V situaci, kdy by bylo nutné opakovat akceptační testy více jak 2× (dvakrát) pro konkrétní milník projektu nebo celé plnění, bude takové opakování považováno za podstatné porušení smlouvy ze strany </w:t>
      </w:r>
      <w:r w:rsidR="00B83D86">
        <w:t>dodavatele</w:t>
      </w:r>
      <w:r w:rsidRPr="000E14E1">
        <w:t xml:space="preserve"> a </w:t>
      </w:r>
      <w:r w:rsidR="00B83D86">
        <w:t xml:space="preserve">zadavatel </w:t>
      </w:r>
      <w:r w:rsidRPr="000E14E1">
        <w:t xml:space="preserve">bude oprávněn odstoupit od smlouvy. Prodlení vzniklé v souvislosti s potřebou opakování akceptačních řízení bude považováno vždy za prodlení vzniklé na straně </w:t>
      </w:r>
      <w:r w:rsidR="00B83D86">
        <w:t xml:space="preserve">dodavatele </w:t>
      </w:r>
      <w:r w:rsidRPr="000E14E1">
        <w:t>se zachováním důsledků takového prodlení, tedy zejména smluvních pokut na základě uvařené smlouvy.</w:t>
      </w:r>
    </w:p>
    <w:p w14:paraId="3BB8E7E6" w14:textId="77777777" w:rsidR="00387470" w:rsidRPr="00D42919" w:rsidRDefault="00387470" w:rsidP="00A4642B">
      <w:pPr>
        <w:pStyle w:val="Nadpis2"/>
      </w:pPr>
      <w:bookmarkStart w:id="97" w:name="_Toc508618200"/>
      <w:r w:rsidRPr="00D42919">
        <w:t>Akceptační testy</w:t>
      </w:r>
      <w:bookmarkEnd w:id="97"/>
    </w:p>
    <w:p w14:paraId="3FA5243B" w14:textId="3D1ED5A3" w:rsidR="00387470" w:rsidRPr="000E14E1" w:rsidRDefault="00387470" w:rsidP="00D42919">
      <w:r w:rsidRPr="000E14E1">
        <w:t xml:space="preserve">Nedohodnou-li se smluvní strany jinak, vypracuje specifikaci akceptačních testů </w:t>
      </w:r>
      <w:r w:rsidR="00B83D86">
        <w:t xml:space="preserve">dodavatel </w:t>
      </w:r>
      <w:r w:rsidRPr="000E14E1">
        <w:t xml:space="preserve">a předá </w:t>
      </w:r>
      <w:r w:rsidR="00B83D86">
        <w:t>ji zadavateli</w:t>
      </w:r>
      <w:r w:rsidR="00B83D86" w:rsidRPr="000E14E1">
        <w:t xml:space="preserve"> </w:t>
      </w:r>
      <w:r w:rsidRPr="000E14E1">
        <w:t xml:space="preserve">k odsouhlasení v termínu min. 10 pracovních dnů před zahájením akceptační procedury dle harmonogramu. Odsouhlasení bude provedeno písemnou formou v termínu min. 5 pracovních dnů před zahájením akceptační procedury. Jestliže se </w:t>
      </w:r>
      <w:r w:rsidR="00B83D86">
        <w:t>zadavatel</w:t>
      </w:r>
      <w:r w:rsidR="00B83D86" w:rsidRPr="000E14E1">
        <w:t xml:space="preserve"> </w:t>
      </w:r>
      <w:r w:rsidRPr="000E14E1">
        <w:t xml:space="preserve">v této lhůtě ke specifikaci akceptačních testů písemně nevyjádří, má se za to, že specifikaci akceptačních testů odsouhlasil. Jestliže </w:t>
      </w:r>
      <w:r w:rsidR="00B83D86">
        <w:t>zadavatel</w:t>
      </w:r>
      <w:r w:rsidR="00B83D86" w:rsidRPr="000E14E1">
        <w:t xml:space="preserve"> </w:t>
      </w:r>
      <w:r w:rsidRPr="000E14E1">
        <w:t xml:space="preserve">specifikaci akceptačních testů v uvedené lhůtě neodsouhlasil, písemně sdělí </w:t>
      </w:r>
      <w:r w:rsidR="00B83D86">
        <w:t xml:space="preserve">dodavateli </w:t>
      </w:r>
      <w:r w:rsidRPr="000E14E1">
        <w:t>v této lhůtě připomínky k</w:t>
      </w:r>
      <w:r w:rsidR="00B83D86">
        <w:t xml:space="preserve"> dodavatelem </w:t>
      </w:r>
      <w:r w:rsidRPr="000E14E1">
        <w:t xml:space="preserve">předložené specifikaci akceptačních testů a poskytne </w:t>
      </w:r>
      <w:r w:rsidR="00B83D86">
        <w:t xml:space="preserve">dodavateli </w:t>
      </w:r>
      <w:r w:rsidRPr="000E14E1">
        <w:t>nezbytnou součinnost k dokončení a odsouhlasení specifikace akceptačních testů.</w:t>
      </w:r>
    </w:p>
    <w:p w14:paraId="3D6BBA1C" w14:textId="77777777" w:rsidR="00387470" w:rsidRPr="00D42919" w:rsidRDefault="00387470" w:rsidP="00A4642B">
      <w:pPr>
        <w:pStyle w:val="Nadpis2"/>
      </w:pPr>
      <w:bookmarkStart w:id="98" w:name="_Toc508618201"/>
      <w:r w:rsidRPr="00D42919">
        <w:t>Akceptační kritéria</w:t>
      </w:r>
      <w:bookmarkEnd w:id="98"/>
    </w:p>
    <w:p w14:paraId="68CF935E" w14:textId="77777777" w:rsidR="00387470" w:rsidRPr="000E14E1" w:rsidRDefault="00387470" w:rsidP="00D42919">
      <w:r w:rsidRPr="000E14E1">
        <w:t>Jako akceptační kritéria vstupující do akceptačních testů budou sloužit požadavky na řešení uvedené v tomto dokumentu.</w:t>
      </w:r>
    </w:p>
    <w:p w14:paraId="7E557D1F" w14:textId="77777777" w:rsidR="00387470" w:rsidRPr="000E14E1" w:rsidRDefault="00387470" w:rsidP="00387470">
      <w:pPr>
        <w:rPr>
          <w:rFonts w:ascii="Calibri" w:hAnsi="Calibri" w:cs="Calibri"/>
        </w:rPr>
      </w:pPr>
    </w:p>
    <w:p w14:paraId="30AE17C2" w14:textId="572756B4" w:rsidR="00387470" w:rsidRPr="000E14E1" w:rsidRDefault="00B83D86" w:rsidP="00D42919">
      <w:pPr>
        <w:pStyle w:val="Nadpis1"/>
      </w:pPr>
      <w:bookmarkStart w:id="99" w:name="_Toc508618202"/>
      <w:r w:rsidRPr="000E14E1">
        <w:t>DALŠÍ POŽADAVKY A SLUŽBY</w:t>
      </w:r>
      <w:bookmarkEnd w:id="99"/>
    </w:p>
    <w:p w14:paraId="21D22CF1" w14:textId="77777777" w:rsidR="00387470" w:rsidRPr="000E14E1" w:rsidRDefault="00387470" w:rsidP="00A4642B">
      <w:pPr>
        <w:pStyle w:val="Nadpis2"/>
      </w:pPr>
      <w:bookmarkStart w:id="100" w:name="_Toc508618203"/>
      <w:r w:rsidRPr="000E14E1">
        <w:t>Dokumentace</w:t>
      </w:r>
      <w:bookmarkEnd w:id="100"/>
    </w:p>
    <w:p w14:paraId="1712EDA0" w14:textId="54C6FCF4" w:rsidR="00387470" w:rsidRPr="000E14E1" w:rsidRDefault="00B83D86" w:rsidP="00D42919">
      <w:r>
        <w:t>Zadavatel</w:t>
      </w:r>
      <w:r w:rsidRPr="000E14E1">
        <w:t xml:space="preserve"> </w:t>
      </w:r>
      <w:r w:rsidR="00387470" w:rsidRPr="000E14E1">
        <w:t>požaduje v rámci plnění zpracování a dodání konečné a úplné dokumentace k dodanému řešení v následující skladbě:</w:t>
      </w:r>
    </w:p>
    <w:p w14:paraId="4C32BEF5" w14:textId="653A6A22" w:rsidR="00387470" w:rsidRPr="000E14E1" w:rsidRDefault="00B83D86" w:rsidP="00B83D86">
      <w:pPr>
        <w:pStyle w:val="Tabulka-odrkyerven"/>
      </w:pPr>
      <w:r>
        <w:t>U</w:t>
      </w:r>
      <w:r w:rsidR="00387470" w:rsidRPr="000E14E1">
        <w:t xml:space="preserve">živatelská dokumentace – v rozsahu konkrétních nasazených funkcionalit u </w:t>
      </w:r>
      <w:r>
        <w:t>zadavatele</w:t>
      </w:r>
      <w:r w:rsidRPr="000E14E1">
        <w:t xml:space="preserve"> </w:t>
      </w:r>
      <w:r w:rsidR="00387470" w:rsidRPr="000E14E1">
        <w:t>(kuchařka – včetně use case)</w:t>
      </w:r>
      <w:r>
        <w:t>.</w:t>
      </w:r>
    </w:p>
    <w:p w14:paraId="51D4A0CF" w14:textId="2FC7E03D" w:rsidR="00387470" w:rsidRDefault="00B83D86" w:rsidP="00B83D86">
      <w:pPr>
        <w:pStyle w:val="Tabulka-odrkyerven"/>
      </w:pPr>
      <w:r>
        <w:t>A</w:t>
      </w:r>
      <w:r w:rsidR="00387470" w:rsidRPr="000E14E1">
        <w:t xml:space="preserve">dministrátorská dokumentace – správa a konfigurace IS v rozsahu konkrétního (nasazeného) řešení. Dokumentace musí být zpracována v takovém rozsahu, který umožní odborným IT pracovníkům </w:t>
      </w:r>
      <w:r>
        <w:t>zadavatele</w:t>
      </w:r>
      <w:r w:rsidRPr="000E14E1">
        <w:t xml:space="preserve"> </w:t>
      </w:r>
      <w:r w:rsidR="00387470" w:rsidRPr="000E14E1">
        <w:t>systém</w:t>
      </w:r>
      <w:r>
        <w:t>y</w:t>
      </w:r>
      <w:r w:rsidR="00387470" w:rsidRPr="000E14E1">
        <w:t xml:space="preserve"> spravovat a udržovat bez jakékoliv součinnosti </w:t>
      </w:r>
      <w:r>
        <w:t xml:space="preserve">dodavatele </w:t>
      </w:r>
      <w:r w:rsidR="00387470" w:rsidRPr="000E14E1">
        <w:t xml:space="preserve">(s výjimkou mimořádných </w:t>
      </w:r>
      <w:r w:rsidR="00387470" w:rsidRPr="000E14E1">
        <w:lastRenderedPageBreak/>
        <w:t>událostí programových chyb).</w:t>
      </w:r>
    </w:p>
    <w:p w14:paraId="21F251CA" w14:textId="1135E152" w:rsidR="00B83D86" w:rsidRPr="000E14E1" w:rsidRDefault="00B83D86" w:rsidP="00B83D86">
      <w:pPr>
        <w:pStyle w:val="Tabulka-odrkyerven"/>
      </w:pPr>
      <w:r>
        <w:t>Bezpečnostní dokumentace – příručka bezpečnostního správce informačních systémů.</w:t>
      </w:r>
    </w:p>
    <w:p w14:paraId="6529FCF0" w14:textId="12505B36" w:rsidR="00387470" w:rsidRPr="000E14E1" w:rsidRDefault="00B83D86" w:rsidP="00B83D86">
      <w:pPr>
        <w:pStyle w:val="Tabulka-odrkyerven"/>
      </w:pPr>
      <w:r>
        <w:t>D</w:t>
      </w:r>
      <w:r w:rsidR="00387470" w:rsidRPr="000E14E1">
        <w:t>okumentace všech nasazených a dodaných rozhraní k informačním systém</w:t>
      </w:r>
      <w:r>
        <w:t>ům</w:t>
      </w:r>
      <w:r w:rsidR="00387470" w:rsidRPr="000E14E1">
        <w:t>.</w:t>
      </w:r>
    </w:p>
    <w:p w14:paraId="16D977EE" w14:textId="77777777" w:rsidR="00387470" w:rsidRPr="00D42919" w:rsidRDefault="00387470" w:rsidP="00A4642B">
      <w:pPr>
        <w:pStyle w:val="Nadpis2"/>
      </w:pPr>
      <w:bookmarkStart w:id="101" w:name="_Toc508618204"/>
      <w:r w:rsidRPr="00D42919">
        <w:t>Projektové řízení</w:t>
      </w:r>
      <w:bookmarkEnd w:id="101"/>
    </w:p>
    <w:p w14:paraId="2FDA98CA" w14:textId="0B591ECF" w:rsidR="00387470" w:rsidRPr="000E14E1" w:rsidRDefault="00387470" w:rsidP="00D42919">
      <w:r w:rsidRPr="000E14E1">
        <w:t xml:space="preserve">S ohledem na rozsah projektu a dopad jeho zavedení do produkčního provozu na výkon agend veřejné správy je požadováno aplikování základních principů projektového řízení ze strany </w:t>
      </w:r>
      <w:r w:rsidR="00B83D86">
        <w:t>dodavatele</w:t>
      </w:r>
      <w:r w:rsidRPr="000E14E1">
        <w:t>. Jedná se o následující aktivity:</w:t>
      </w:r>
    </w:p>
    <w:p w14:paraId="297463CE" w14:textId="77777777" w:rsidR="0092090C" w:rsidRDefault="00387470" w:rsidP="0092090C">
      <w:pPr>
        <w:pStyle w:val="Tabulka-odrkyerven"/>
      </w:pPr>
      <w:r w:rsidRPr="000E14E1">
        <w:t>řízení projektových prací v souladu s uzavřenou smlouvu s ohledem na</w:t>
      </w:r>
      <w:r w:rsidR="0092090C">
        <w:t>:</w:t>
      </w:r>
    </w:p>
    <w:p w14:paraId="542517F5" w14:textId="75892599" w:rsidR="00387470" w:rsidRPr="000E14E1" w:rsidRDefault="00387470" w:rsidP="0092090C">
      <w:pPr>
        <w:pStyle w:val="Tabulka-odrkyerven"/>
        <w:numPr>
          <w:ilvl w:val="1"/>
          <w:numId w:val="21"/>
        </w:numPr>
      </w:pPr>
      <w:r w:rsidRPr="000E14E1">
        <w:t xml:space="preserve">věcné plnění dané smlouvou </w:t>
      </w:r>
      <w:r w:rsidR="00B83D86">
        <w:t>zadavatele</w:t>
      </w:r>
      <w:r w:rsidR="00B83D86" w:rsidRPr="000E14E1">
        <w:t xml:space="preserve"> </w:t>
      </w:r>
      <w:r w:rsidRPr="000E14E1">
        <w:t>– řízení postupu prací s ohledem na závazný harmonogram projektu – dodržování termínů a milníků harmonogramu</w:t>
      </w:r>
      <w:r w:rsidR="00CE77D2">
        <w:t>;</w:t>
      </w:r>
    </w:p>
    <w:p w14:paraId="2E14EBC5" w14:textId="6F5A5822" w:rsidR="00387470" w:rsidRPr="000E14E1" w:rsidRDefault="00387470" w:rsidP="0092090C">
      <w:pPr>
        <w:pStyle w:val="Tabulka-odrkyerven"/>
      </w:pPr>
      <w:r w:rsidRPr="000E14E1">
        <w:t>zpracování pravdivých, úplných a věcně jasných a vypovídajících zápisů z konzultačních schůzek a pracovních jednání</w:t>
      </w:r>
      <w:r w:rsidR="00CE77D2">
        <w:t>;</w:t>
      </w:r>
    </w:p>
    <w:p w14:paraId="73A5AF44" w14:textId="77F3FF18" w:rsidR="00387470" w:rsidRPr="000E14E1" w:rsidRDefault="00387470" w:rsidP="0092090C">
      <w:pPr>
        <w:pStyle w:val="Tabulka-odrkyerven"/>
      </w:pPr>
      <w:r w:rsidRPr="000E14E1">
        <w:t xml:space="preserve">prezenční účast odpovědné osoby </w:t>
      </w:r>
      <w:r w:rsidR="00CE77D2">
        <w:t>dodavatele</w:t>
      </w:r>
      <w:r w:rsidRPr="000E14E1">
        <w:t xml:space="preserve"> na kontrolních dnech v sídle </w:t>
      </w:r>
      <w:r w:rsidR="00CE77D2">
        <w:t>zadavatele</w:t>
      </w:r>
      <w:r w:rsidRPr="000E14E1">
        <w:t>, případně se souhlasem obou smluvních stran formou videokonference nebo telekonference</w:t>
      </w:r>
      <w:r w:rsidR="00CE77D2">
        <w:t>;</w:t>
      </w:r>
    </w:p>
    <w:p w14:paraId="3641C794" w14:textId="668E278A" w:rsidR="00387470" w:rsidRPr="000E14E1" w:rsidRDefault="00387470" w:rsidP="0092090C">
      <w:pPr>
        <w:pStyle w:val="Tabulka-odrkyerven"/>
      </w:pPr>
      <w:r w:rsidRPr="000E14E1">
        <w:t xml:space="preserve">reporting projektu na úrovni pravidelných dvoutýdenních písemných zpráv směrem k odpovědné osobě </w:t>
      </w:r>
      <w:r w:rsidR="00CE77D2">
        <w:t>zadavatele;</w:t>
      </w:r>
    </w:p>
    <w:p w14:paraId="1492469E" w14:textId="5679FA19" w:rsidR="00387470" w:rsidRPr="000E14E1" w:rsidRDefault="00387470" w:rsidP="0092090C">
      <w:pPr>
        <w:pStyle w:val="Tabulka-odrkyerven"/>
      </w:pPr>
      <w:r w:rsidRPr="000E14E1">
        <w:t>řízení rizik projektu</w:t>
      </w:r>
      <w:r w:rsidR="00CE77D2">
        <w:t>;</w:t>
      </w:r>
    </w:p>
    <w:p w14:paraId="4AABEAAC" w14:textId="76C264B4" w:rsidR="00387470" w:rsidRPr="000E14E1" w:rsidRDefault="00387470" w:rsidP="0092090C">
      <w:pPr>
        <w:pStyle w:val="Tabulka-odrkyerven"/>
      </w:pPr>
      <w:r w:rsidRPr="000E14E1">
        <w:t>řízení změn na projektu</w:t>
      </w:r>
      <w:r w:rsidR="00CE77D2">
        <w:t xml:space="preserve"> – v </w:t>
      </w:r>
      <w:r w:rsidRPr="000E14E1">
        <w:t>případě odsouhlasení změn spolupráce při implementaci změn do projektu, komunikace s realizačním týmem.</w:t>
      </w:r>
    </w:p>
    <w:p w14:paraId="4056A911" w14:textId="78FD1392" w:rsidR="00387470" w:rsidRDefault="008E1E69" w:rsidP="008E1E69">
      <w:pPr>
        <w:pStyle w:val="Nadpis1"/>
      </w:pPr>
      <w:r>
        <w:t>Popisy procesů k realizovaným agendám</w:t>
      </w:r>
    </w:p>
    <w:p w14:paraId="1FE4CC71" w14:textId="0C5A1E86" w:rsidR="000D05A3" w:rsidRPr="00A9581F" w:rsidRDefault="00A9581F" w:rsidP="000D05A3">
      <w:r w:rsidRPr="00A9581F">
        <w:t xml:space="preserve">Popis relevantních procesů je součástí přílohy č. </w:t>
      </w:r>
      <w:r w:rsidR="00756302">
        <w:t>8</w:t>
      </w:r>
      <w:r w:rsidRPr="00A9581F">
        <w:t xml:space="preserve"> zadávací dokumentace – dokumentu „Procesní analýza MMÚL“.</w:t>
      </w:r>
    </w:p>
    <w:p w14:paraId="30ABA116" w14:textId="77777777" w:rsidR="000D05A3" w:rsidRPr="000D05A3" w:rsidRDefault="000D05A3" w:rsidP="000D05A3"/>
    <w:p w14:paraId="4F5F8133" w14:textId="22D65665" w:rsidR="00387470" w:rsidRPr="000E14E1" w:rsidRDefault="00CE77D2" w:rsidP="00D42919">
      <w:pPr>
        <w:pStyle w:val="Nadpis1"/>
      </w:pPr>
      <w:bookmarkStart w:id="102" w:name="_Toc508618205"/>
      <w:r w:rsidRPr="000E14E1">
        <w:t>SEZNAM ZKRATEK</w:t>
      </w:r>
      <w:bookmarkEnd w:id="102"/>
    </w:p>
    <w:tbl>
      <w:tblPr>
        <w:tblStyle w:val="Tabulkasmkou4zvraznn5"/>
        <w:tblW w:w="13887" w:type="dxa"/>
        <w:tblLook w:val="04A0" w:firstRow="1" w:lastRow="0" w:firstColumn="1" w:lastColumn="0" w:noHBand="0" w:noVBand="1"/>
      </w:tblPr>
      <w:tblGrid>
        <w:gridCol w:w="2265"/>
        <w:gridCol w:w="11622"/>
      </w:tblGrid>
      <w:tr w:rsidR="00387470" w:rsidRPr="000E14E1" w14:paraId="6822B56C" w14:textId="77777777" w:rsidTr="00D429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DEC7179" w14:textId="77777777" w:rsidR="00387470" w:rsidRPr="00D42919" w:rsidRDefault="00387470" w:rsidP="00387470">
            <w:pPr>
              <w:pStyle w:val="text"/>
              <w:spacing w:before="180" w:after="180" w:line="240" w:lineRule="auto"/>
              <w:jc w:val="left"/>
              <w:rPr>
                <w:rFonts w:ascii="Arial" w:hAnsi="Arial" w:cs="Arial"/>
                <w:b w:val="0"/>
                <w:lang w:val="cs-CZ"/>
              </w:rPr>
            </w:pPr>
            <w:r w:rsidRPr="00D42919">
              <w:rPr>
                <w:rFonts w:ascii="Arial" w:hAnsi="Arial" w:cs="Arial"/>
                <w:lang w:val="cs-CZ"/>
              </w:rPr>
              <w:t>Typ služby</w:t>
            </w:r>
          </w:p>
        </w:tc>
        <w:tc>
          <w:tcPr>
            <w:tcW w:w="11622" w:type="dxa"/>
          </w:tcPr>
          <w:p w14:paraId="12C9F0AC" w14:textId="77777777" w:rsidR="00387470" w:rsidRPr="00D42919" w:rsidRDefault="00387470" w:rsidP="00387470">
            <w:pPr>
              <w:pStyle w:val="text"/>
              <w:spacing w:before="180" w:after="18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 w:val="0"/>
                <w:lang w:val="cs-CZ"/>
              </w:rPr>
            </w:pPr>
            <w:r w:rsidRPr="00D42919">
              <w:rPr>
                <w:rFonts w:ascii="Arial" w:hAnsi="Arial" w:cs="Arial"/>
                <w:lang w:val="cs-CZ"/>
              </w:rPr>
              <w:t>Význam</w:t>
            </w:r>
          </w:p>
        </w:tc>
      </w:tr>
      <w:tr w:rsidR="00387470" w:rsidRPr="000E14E1" w14:paraId="0A00AC6F" w14:textId="77777777" w:rsidTr="00D42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696E041" w14:textId="77777777" w:rsidR="00387470" w:rsidRPr="00D42919" w:rsidRDefault="00387470" w:rsidP="00387470">
            <w:pPr>
              <w:pStyle w:val="text"/>
              <w:spacing w:before="120" w:after="120" w:line="240" w:lineRule="auto"/>
              <w:rPr>
                <w:rFonts w:ascii="Arial" w:hAnsi="Arial" w:cs="Arial"/>
                <w:lang w:val="cs-CZ"/>
              </w:rPr>
            </w:pPr>
            <w:r w:rsidRPr="00D42919">
              <w:rPr>
                <w:rFonts w:ascii="Arial" w:hAnsi="Arial" w:cs="Arial"/>
                <w:lang w:val="cs-CZ"/>
              </w:rPr>
              <w:t>AIFO</w:t>
            </w:r>
          </w:p>
        </w:tc>
        <w:tc>
          <w:tcPr>
            <w:tcW w:w="11622" w:type="dxa"/>
          </w:tcPr>
          <w:p w14:paraId="3525E64B" w14:textId="77777777" w:rsidR="00387470" w:rsidRPr="00D42919" w:rsidRDefault="00387470" w:rsidP="00387470">
            <w:pPr>
              <w:pStyle w:val="text"/>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D42919">
              <w:rPr>
                <w:rFonts w:ascii="Arial" w:hAnsi="Arial" w:cs="Arial"/>
                <w:lang w:val="cs-CZ"/>
              </w:rPr>
              <w:t>Agendový identifikátor fyzické osoby (neveřejný identifikátor, který je jednoznačně přiřazen záznamu o fyzické osobě v příslušném agendovém informačním systému nebo základním registru)</w:t>
            </w:r>
          </w:p>
        </w:tc>
      </w:tr>
      <w:tr w:rsidR="00387470" w:rsidRPr="000E14E1" w14:paraId="658258E6" w14:textId="77777777" w:rsidTr="00D42919">
        <w:tc>
          <w:tcPr>
            <w:cnfStyle w:val="001000000000" w:firstRow="0" w:lastRow="0" w:firstColumn="1" w:lastColumn="0" w:oddVBand="0" w:evenVBand="0" w:oddHBand="0" w:evenHBand="0" w:firstRowFirstColumn="0" w:firstRowLastColumn="0" w:lastRowFirstColumn="0" w:lastRowLastColumn="0"/>
            <w:tcW w:w="2265" w:type="dxa"/>
          </w:tcPr>
          <w:p w14:paraId="56E3C1FD" w14:textId="13BD21A8" w:rsidR="00387470" w:rsidRPr="00D42919" w:rsidRDefault="00387470" w:rsidP="00387470">
            <w:pPr>
              <w:pStyle w:val="text"/>
              <w:spacing w:before="120" w:after="120" w:line="240" w:lineRule="auto"/>
              <w:rPr>
                <w:rFonts w:ascii="Arial" w:hAnsi="Arial" w:cs="Arial"/>
                <w:lang w:val="cs-CZ"/>
              </w:rPr>
            </w:pPr>
            <w:r w:rsidRPr="00D42919">
              <w:rPr>
                <w:rFonts w:ascii="Arial" w:hAnsi="Arial" w:cs="Arial"/>
                <w:lang w:val="cs-CZ"/>
              </w:rPr>
              <w:t>AISC</w:t>
            </w:r>
          </w:p>
        </w:tc>
        <w:tc>
          <w:tcPr>
            <w:tcW w:w="11622" w:type="dxa"/>
          </w:tcPr>
          <w:p w14:paraId="7A95F26E" w14:textId="77777777" w:rsidR="00387470" w:rsidRPr="00D42919" w:rsidRDefault="00387470" w:rsidP="00387470">
            <w:pPr>
              <w:pStyle w:val="text"/>
              <w:spacing w:before="120" w:after="12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D42919">
              <w:rPr>
                <w:rFonts w:ascii="Arial" w:hAnsi="Arial" w:cs="Arial"/>
                <w:lang w:val="cs-CZ"/>
              </w:rPr>
              <w:t>Agendový informační systém cizinců</w:t>
            </w:r>
          </w:p>
        </w:tc>
      </w:tr>
      <w:tr w:rsidR="00387470" w:rsidRPr="000E14E1" w14:paraId="72F16A4F" w14:textId="77777777" w:rsidTr="00D42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49961F8" w14:textId="77777777" w:rsidR="00387470" w:rsidRPr="00D42919" w:rsidRDefault="00387470" w:rsidP="00387470">
            <w:pPr>
              <w:pStyle w:val="text"/>
              <w:spacing w:before="120" w:after="120" w:line="240" w:lineRule="auto"/>
              <w:rPr>
                <w:rFonts w:ascii="Arial" w:hAnsi="Arial" w:cs="Arial"/>
                <w:lang w:val="cs-CZ"/>
              </w:rPr>
            </w:pPr>
            <w:r w:rsidRPr="00D42919">
              <w:rPr>
                <w:rFonts w:ascii="Arial" w:hAnsi="Arial" w:cs="Arial"/>
                <w:lang w:val="cs-CZ"/>
              </w:rPr>
              <w:lastRenderedPageBreak/>
              <w:t>AISEO</w:t>
            </w:r>
          </w:p>
        </w:tc>
        <w:tc>
          <w:tcPr>
            <w:tcW w:w="11622" w:type="dxa"/>
          </w:tcPr>
          <w:p w14:paraId="1B504EF2" w14:textId="77777777" w:rsidR="00387470" w:rsidRPr="00D42919" w:rsidRDefault="00387470" w:rsidP="00387470">
            <w:pPr>
              <w:pStyle w:val="text"/>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D42919">
              <w:rPr>
                <w:rFonts w:ascii="Arial" w:hAnsi="Arial" w:cs="Arial"/>
                <w:lang w:val="cs-CZ"/>
              </w:rPr>
              <w:t>Agendový informační systém evidence obyvatel</w:t>
            </w:r>
          </w:p>
        </w:tc>
      </w:tr>
      <w:tr w:rsidR="00387470" w:rsidRPr="000E14E1" w14:paraId="0BD6CCD3" w14:textId="77777777" w:rsidTr="00D42919">
        <w:tc>
          <w:tcPr>
            <w:cnfStyle w:val="001000000000" w:firstRow="0" w:lastRow="0" w:firstColumn="1" w:lastColumn="0" w:oddVBand="0" w:evenVBand="0" w:oddHBand="0" w:evenHBand="0" w:firstRowFirstColumn="0" w:firstRowLastColumn="0" w:lastRowFirstColumn="0" w:lastRowLastColumn="0"/>
            <w:tcW w:w="2265" w:type="dxa"/>
          </w:tcPr>
          <w:p w14:paraId="32885515" w14:textId="65B99CF0" w:rsidR="00387470" w:rsidRPr="00D42919" w:rsidRDefault="00387470" w:rsidP="00387470">
            <w:pPr>
              <w:pStyle w:val="text"/>
              <w:spacing w:before="120" w:after="120" w:line="240" w:lineRule="auto"/>
              <w:rPr>
                <w:rFonts w:ascii="Arial" w:hAnsi="Arial" w:cs="Arial"/>
                <w:lang w:val="cs-CZ"/>
              </w:rPr>
            </w:pPr>
            <w:r w:rsidRPr="00D42919">
              <w:rPr>
                <w:rFonts w:ascii="Arial" w:hAnsi="Arial" w:cs="Arial"/>
                <w:lang w:val="cs-CZ"/>
              </w:rPr>
              <w:t>A</w:t>
            </w:r>
            <w:r w:rsidR="00CE77D2">
              <w:rPr>
                <w:rFonts w:ascii="Arial" w:hAnsi="Arial" w:cs="Arial"/>
                <w:lang w:val="cs-CZ"/>
              </w:rPr>
              <w:t>I</w:t>
            </w:r>
            <w:r w:rsidRPr="00D42919">
              <w:rPr>
                <w:rFonts w:ascii="Arial" w:hAnsi="Arial" w:cs="Arial"/>
                <w:lang w:val="cs-CZ"/>
              </w:rPr>
              <w:t>S (také AS)</w:t>
            </w:r>
          </w:p>
        </w:tc>
        <w:tc>
          <w:tcPr>
            <w:tcW w:w="11622" w:type="dxa"/>
          </w:tcPr>
          <w:p w14:paraId="3334CE30" w14:textId="77777777" w:rsidR="00387470" w:rsidRPr="00D42919" w:rsidRDefault="00387470" w:rsidP="00387470">
            <w:pPr>
              <w:pStyle w:val="text"/>
              <w:spacing w:before="120" w:after="12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D42919">
              <w:rPr>
                <w:rFonts w:ascii="Arial" w:hAnsi="Arial" w:cs="Arial"/>
                <w:lang w:val="cs-CZ"/>
              </w:rPr>
              <w:t>Agendový informační systém</w:t>
            </w:r>
          </w:p>
        </w:tc>
      </w:tr>
      <w:tr w:rsidR="00387470" w:rsidRPr="000E14E1" w14:paraId="6E8292A1" w14:textId="77777777" w:rsidTr="00D42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A7C75C5" w14:textId="77777777" w:rsidR="00387470" w:rsidRPr="00D42919" w:rsidRDefault="00387470" w:rsidP="00387470">
            <w:pPr>
              <w:pStyle w:val="text"/>
              <w:spacing w:before="120" w:after="120" w:line="240" w:lineRule="auto"/>
              <w:rPr>
                <w:rFonts w:ascii="Arial" w:hAnsi="Arial" w:cs="Arial"/>
                <w:lang w:val="cs-CZ"/>
              </w:rPr>
            </w:pPr>
            <w:r w:rsidRPr="00D42919">
              <w:rPr>
                <w:rFonts w:ascii="Arial" w:hAnsi="Arial" w:cs="Arial"/>
                <w:lang w:val="cs-CZ"/>
              </w:rPr>
              <w:t>AÚ</w:t>
            </w:r>
          </w:p>
        </w:tc>
        <w:tc>
          <w:tcPr>
            <w:tcW w:w="11622" w:type="dxa"/>
          </w:tcPr>
          <w:p w14:paraId="23BEEC79" w14:textId="77777777" w:rsidR="00387470" w:rsidRPr="00D42919" w:rsidRDefault="00387470" w:rsidP="00387470">
            <w:pPr>
              <w:pStyle w:val="text"/>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D42919">
              <w:rPr>
                <w:rFonts w:ascii="Arial" w:hAnsi="Arial" w:cs="Arial"/>
                <w:lang w:val="cs-CZ"/>
              </w:rPr>
              <w:t>Analytický účet</w:t>
            </w:r>
          </w:p>
        </w:tc>
      </w:tr>
      <w:tr w:rsidR="00387470" w:rsidRPr="000E14E1" w14:paraId="47A08DC1" w14:textId="77777777" w:rsidTr="00D42919">
        <w:tc>
          <w:tcPr>
            <w:cnfStyle w:val="001000000000" w:firstRow="0" w:lastRow="0" w:firstColumn="1" w:lastColumn="0" w:oddVBand="0" w:evenVBand="0" w:oddHBand="0" w:evenHBand="0" w:firstRowFirstColumn="0" w:firstRowLastColumn="0" w:lastRowFirstColumn="0" w:lastRowLastColumn="0"/>
            <w:tcW w:w="2265" w:type="dxa"/>
          </w:tcPr>
          <w:p w14:paraId="22401EEE" w14:textId="77777777" w:rsidR="00387470" w:rsidRPr="00D42919" w:rsidRDefault="00387470" w:rsidP="00387470">
            <w:pPr>
              <w:pStyle w:val="text"/>
              <w:spacing w:before="120" w:after="120" w:line="240" w:lineRule="auto"/>
              <w:rPr>
                <w:rFonts w:ascii="Arial" w:hAnsi="Arial" w:cs="Arial"/>
                <w:lang w:val="cs-CZ"/>
              </w:rPr>
            </w:pPr>
            <w:r w:rsidRPr="00D42919">
              <w:rPr>
                <w:rFonts w:ascii="Arial" w:hAnsi="Arial" w:cs="Arial"/>
                <w:lang w:val="cs-CZ"/>
              </w:rPr>
              <w:t>CSÚIS</w:t>
            </w:r>
          </w:p>
        </w:tc>
        <w:tc>
          <w:tcPr>
            <w:tcW w:w="11622" w:type="dxa"/>
          </w:tcPr>
          <w:p w14:paraId="10EF4E6E" w14:textId="77777777" w:rsidR="00387470" w:rsidRPr="00D42919" w:rsidRDefault="00387470" w:rsidP="00387470">
            <w:pPr>
              <w:pStyle w:val="text"/>
              <w:spacing w:before="120" w:after="12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D42919">
              <w:rPr>
                <w:rFonts w:ascii="Arial" w:hAnsi="Arial" w:cs="Arial"/>
                <w:lang w:val="cs-CZ"/>
              </w:rPr>
              <w:t>Centrální systém účetních informací státu</w:t>
            </w:r>
          </w:p>
        </w:tc>
      </w:tr>
      <w:tr w:rsidR="00387470" w:rsidRPr="000E14E1" w14:paraId="4DF61D4B" w14:textId="77777777" w:rsidTr="00D42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56AFD00" w14:textId="77777777" w:rsidR="00387470" w:rsidRPr="00D42919" w:rsidRDefault="00387470" w:rsidP="00387470">
            <w:pPr>
              <w:pStyle w:val="text"/>
              <w:spacing w:before="120" w:after="120" w:line="240" w:lineRule="auto"/>
              <w:rPr>
                <w:rFonts w:ascii="Arial" w:hAnsi="Arial" w:cs="Arial"/>
                <w:lang w:val="cs-CZ"/>
              </w:rPr>
            </w:pPr>
            <w:r w:rsidRPr="00D42919">
              <w:rPr>
                <w:rFonts w:ascii="Arial" w:hAnsi="Arial" w:cs="Arial"/>
                <w:lang w:val="cs-CZ"/>
              </w:rPr>
              <w:t>CZCPA</w:t>
            </w:r>
          </w:p>
        </w:tc>
        <w:tc>
          <w:tcPr>
            <w:tcW w:w="11622" w:type="dxa"/>
          </w:tcPr>
          <w:p w14:paraId="2478EBAD" w14:textId="77777777" w:rsidR="00387470" w:rsidRPr="00D42919" w:rsidRDefault="00387470" w:rsidP="00387470">
            <w:pPr>
              <w:pStyle w:val="text"/>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D42919">
              <w:rPr>
                <w:rFonts w:ascii="Arial" w:hAnsi="Arial" w:cs="Arial"/>
                <w:lang w:val="cs-CZ"/>
              </w:rPr>
              <w:t>Klasifikace produkce dle Českého statistického úřadu (ČSÚ)</w:t>
            </w:r>
          </w:p>
        </w:tc>
      </w:tr>
      <w:tr w:rsidR="00387470" w:rsidRPr="000E14E1" w14:paraId="081A6168" w14:textId="77777777" w:rsidTr="00D42919">
        <w:tc>
          <w:tcPr>
            <w:cnfStyle w:val="001000000000" w:firstRow="0" w:lastRow="0" w:firstColumn="1" w:lastColumn="0" w:oddVBand="0" w:evenVBand="0" w:oddHBand="0" w:evenHBand="0" w:firstRowFirstColumn="0" w:firstRowLastColumn="0" w:lastRowFirstColumn="0" w:lastRowLastColumn="0"/>
            <w:tcW w:w="2265" w:type="dxa"/>
          </w:tcPr>
          <w:p w14:paraId="75CEB117" w14:textId="77777777" w:rsidR="00387470" w:rsidRPr="00D42919" w:rsidRDefault="00387470" w:rsidP="00387470">
            <w:pPr>
              <w:pStyle w:val="text"/>
              <w:spacing w:before="120" w:after="120" w:line="240" w:lineRule="auto"/>
              <w:rPr>
                <w:rFonts w:ascii="Arial" w:hAnsi="Arial" w:cs="Arial"/>
                <w:lang w:val="cs-CZ"/>
              </w:rPr>
            </w:pPr>
            <w:r w:rsidRPr="00D42919">
              <w:rPr>
                <w:rFonts w:ascii="Arial" w:hAnsi="Arial" w:cs="Arial"/>
                <w:lang w:val="cs-CZ"/>
              </w:rPr>
              <w:t>DMZ</w:t>
            </w:r>
          </w:p>
        </w:tc>
        <w:tc>
          <w:tcPr>
            <w:tcW w:w="11622" w:type="dxa"/>
          </w:tcPr>
          <w:p w14:paraId="156CC04F" w14:textId="64B00493" w:rsidR="00387470" w:rsidRPr="00D42919" w:rsidRDefault="00387470" w:rsidP="00387470">
            <w:pPr>
              <w:pStyle w:val="text"/>
              <w:spacing w:before="120" w:after="12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D42919">
              <w:rPr>
                <w:rFonts w:ascii="Arial" w:hAnsi="Arial" w:cs="Arial"/>
                <w:lang w:val="cs-CZ"/>
              </w:rPr>
              <w:t xml:space="preserve">Demilitarizovaná zóna </w:t>
            </w:r>
            <w:r w:rsidR="00CE3DFA">
              <w:rPr>
                <w:rFonts w:ascii="Arial" w:hAnsi="Arial" w:cs="Arial"/>
                <w:lang w:val="cs-CZ"/>
              </w:rPr>
              <w:t xml:space="preserve">– </w:t>
            </w:r>
            <w:r w:rsidRPr="00D42919">
              <w:rPr>
                <w:rFonts w:ascii="Arial" w:hAnsi="Arial" w:cs="Arial"/>
                <w:lang w:val="cs-CZ"/>
              </w:rPr>
              <w:t>speciální typ počítačové sítě ke zvýšení bezpečnosti komunikace s vnějším prostředím (Internetem) plnící roli firewallu. Servery v demilitarizované zóně nemají povolený přístup do lokální sítě.</w:t>
            </w:r>
          </w:p>
        </w:tc>
      </w:tr>
      <w:tr w:rsidR="00387470" w:rsidRPr="000E14E1" w14:paraId="4623F569" w14:textId="77777777" w:rsidTr="00D42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71789ED" w14:textId="77777777" w:rsidR="00387470" w:rsidRPr="00D42919" w:rsidRDefault="00387470" w:rsidP="00387470">
            <w:pPr>
              <w:pStyle w:val="text"/>
              <w:spacing w:before="120" w:after="120" w:line="240" w:lineRule="auto"/>
              <w:rPr>
                <w:rFonts w:ascii="Arial" w:hAnsi="Arial" w:cs="Arial"/>
                <w:lang w:val="cs-CZ"/>
              </w:rPr>
            </w:pPr>
            <w:r w:rsidRPr="00D42919">
              <w:rPr>
                <w:rFonts w:ascii="Arial" w:hAnsi="Arial" w:cs="Arial"/>
                <w:lang w:val="cs-CZ"/>
              </w:rPr>
              <w:t>DPH</w:t>
            </w:r>
          </w:p>
        </w:tc>
        <w:tc>
          <w:tcPr>
            <w:tcW w:w="11622" w:type="dxa"/>
          </w:tcPr>
          <w:p w14:paraId="5D133D4F" w14:textId="77777777" w:rsidR="00387470" w:rsidRPr="00D42919" w:rsidRDefault="00387470" w:rsidP="00387470">
            <w:pPr>
              <w:pStyle w:val="text"/>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D42919">
              <w:rPr>
                <w:rFonts w:ascii="Arial" w:hAnsi="Arial" w:cs="Arial"/>
                <w:lang w:val="cs-CZ"/>
              </w:rPr>
              <w:t>Daň z přidané hodnoty</w:t>
            </w:r>
          </w:p>
        </w:tc>
      </w:tr>
      <w:tr w:rsidR="00387470" w:rsidRPr="000E14E1" w14:paraId="4676D6CD" w14:textId="77777777" w:rsidTr="00D42919">
        <w:tc>
          <w:tcPr>
            <w:cnfStyle w:val="001000000000" w:firstRow="0" w:lastRow="0" w:firstColumn="1" w:lastColumn="0" w:oddVBand="0" w:evenVBand="0" w:oddHBand="0" w:evenHBand="0" w:firstRowFirstColumn="0" w:firstRowLastColumn="0" w:lastRowFirstColumn="0" w:lastRowLastColumn="0"/>
            <w:tcW w:w="2265" w:type="dxa"/>
          </w:tcPr>
          <w:p w14:paraId="6C8AA4B1" w14:textId="77777777" w:rsidR="00387470" w:rsidRPr="00D42919" w:rsidRDefault="00387470" w:rsidP="00387470">
            <w:pPr>
              <w:pStyle w:val="text"/>
              <w:spacing w:before="120" w:after="120" w:line="240" w:lineRule="auto"/>
              <w:rPr>
                <w:rFonts w:ascii="Arial" w:hAnsi="Arial" w:cs="Arial"/>
                <w:lang w:val="cs-CZ"/>
              </w:rPr>
            </w:pPr>
            <w:r w:rsidRPr="00D42919">
              <w:rPr>
                <w:rFonts w:ascii="Arial" w:hAnsi="Arial" w:cs="Arial"/>
                <w:lang w:val="cs-CZ"/>
              </w:rPr>
              <w:t>IČ</w:t>
            </w:r>
          </w:p>
        </w:tc>
        <w:tc>
          <w:tcPr>
            <w:tcW w:w="11622" w:type="dxa"/>
          </w:tcPr>
          <w:p w14:paraId="1DDD1B8E" w14:textId="77777777" w:rsidR="00387470" w:rsidRPr="00D42919" w:rsidRDefault="00387470" w:rsidP="00387470">
            <w:pPr>
              <w:pStyle w:val="text"/>
              <w:spacing w:before="120" w:after="12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D42919">
              <w:rPr>
                <w:rFonts w:ascii="Arial" w:hAnsi="Arial" w:cs="Arial"/>
                <w:lang w:val="cs-CZ"/>
              </w:rPr>
              <w:t>Identifikační číslo</w:t>
            </w:r>
          </w:p>
        </w:tc>
      </w:tr>
      <w:tr w:rsidR="00387470" w:rsidRPr="000E14E1" w14:paraId="0038F063" w14:textId="77777777" w:rsidTr="00D42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81B437F" w14:textId="77777777" w:rsidR="00387470" w:rsidRPr="00D42919" w:rsidRDefault="00387470" w:rsidP="00387470">
            <w:pPr>
              <w:pStyle w:val="text"/>
              <w:spacing w:before="120" w:after="120" w:line="240" w:lineRule="auto"/>
              <w:rPr>
                <w:rFonts w:ascii="Arial" w:hAnsi="Arial" w:cs="Arial"/>
                <w:lang w:val="cs-CZ"/>
              </w:rPr>
            </w:pPr>
            <w:r w:rsidRPr="00D42919">
              <w:rPr>
                <w:rFonts w:ascii="Arial" w:hAnsi="Arial" w:cs="Arial"/>
                <w:lang w:val="cs-CZ"/>
              </w:rPr>
              <w:t>IS</w:t>
            </w:r>
          </w:p>
        </w:tc>
        <w:tc>
          <w:tcPr>
            <w:tcW w:w="11622" w:type="dxa"/>
          </w:tcPr>
          <w:p w14:paraId="28F954DA" w14:textId="77777777" w:rsidR="00387470" w:rsidRPr="00D42919" w:rsidRDefault="00387470" w:rsidP="00387470">
            <w:pPr>
              <w:pStyle w:val="text"/>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D42919">
              <w:rPr>
                <w:rFonts w:ascii="Arial" w:hAnsi="Arial" w:cs="Arial"/>
                <w:lang w:val="cs-CZ"/>
              </w:rPr>
              <w:t>Informační systém</w:t>
            </w:r>
          </w:p>
        </w:tc>
      </w:tr>
      <w:tr w:rsidR="00387470" w:rsidRPr="000E14E1" w14:paraId="07B16C75" w14:textId="77777777" w:rsidTr="00D42919">
        <w:tc>
          <w:tcPr>
            <w:cnfStyle w:val="001000000000" w:firstRow="0" w:lastRow="0" w:firstColumn="1" w:lastColumn="0" w:oddVBand="0" w:evenVBand="0" w:oddHBand="0" w:evenHBand="0" w:firstRowFirstColumn="0" w:firstRowLastColumn="0" w:lastRowFirstColumn="0" w:lastRowLastColumn="0"/>
            <w:tcW w:w="2265" w:type="dxa"/>
          </w:tcPr>
          <w:p w14:paraId="236ABA7E" w14:textId="77777777" w:rsidR="00387470" w:rsidRPr="00D42919" w:rsidRDefault="00387470" w:rsidP="00387470">
            <w:pPr>
              <w:pStyle w:val="text"/>
              <w:spacing w:before="120" w:after="120" w:line="240" w:lineRule="auto"/>
              <w:rPr>
                <w:rFonts w:ascii="Arial" w:hAnsi="Arial" w:cs="Arial"/>
                <w:lang w:val="cs-CZ"/>
              </w:rPr>
            </w:pPr>
            <w:r w:rsidRPr="00D42919">
              <w:rPr>
                <w:rFonts w:ascii="Arial" w:hAnsi="Arial" w:cs="Arial"/>
                <w:lang w:val="cs-CZ"/>
              </w:rPr>
              <w:t>ISEO</w:t>
            </w:r>
          </w:p>
        </w:tc>
        <w:tc>
          <w:tcPr>
            <w:tcW w:w="11622" w:type="dxa"/>
          </w:tcPr>
          <w:p w14:paraId="508133EA" w14:textId="77777777" w:rsidR="00387470" w:rsidRPr="00D42919" w:rsidRDefault="00387470" w:rsidP="00387470">
            <w:pPr>
              <w:pStyle w:val="text"/>
              <w:spacing w:before="120" w:after="12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D42919">
              <w:rPr>
                <w:rFonts w:ascii="Arial" w:hAnsi="Arial" w:cs="Arial"/>
                <w:lang w:val="cs-CZ"/>
              </w:rPr>
              <w:t>Informační systém evidence obyvatel</w:t>
            </w:r>
          </w:p>
        </w:tc>
      </w:tr>
      <w:tr w:rsidR="00387470" w:rsidRPr="000E14E1" w14:paraId="31FA6E3E" w14:textId="77777777" w:rsidTr="00D42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C9A6CD1" w14:textId="77777777" w:rsidR="00387470" w:rsidRPr="00D42919" w:rsidRDefault="00387470" w:rsidP="00387470">
            <w:pPr>
              <w:pStyle w:val="text"/>
              <w:spacing w:before="120" w:after="120" w:line="240" w:lineRule="auto"/>
              <w:rPr>
                <w:rFonts w:ascii="Arial" w:hAnsi="Arial" w:cs="Arial"/>
                <w:lang w:val="cs-CZ"/>
              </w:rPr>
            </w:pPr>
            <w:r w:rsidRPr="00D42919">
              <w:rPr>
                <w:rFonts w:ascii="Arial" w:hAnsi="Arial" w:cs="Arial"/>
                <w:lang w:val="cs-CZ"/>
              </w:rPr>
              <w:t>ISEP</w:t>
            </w:r>
          </w:p>
        </w:tc>
        <w:tc>
          <w:tcPr>
            <w:tcW w:w="11622" w:type="dxa"/>
          </w:tcPr>
          <w:p w14:paraId="0B4D5D21" w14:textId="77777777" w:rsidR="00387470" w:rsidRPr="00D42919" w:rsidRDefault="00387470" w:rsidP="00387470">
            <w:pPr>
              <w:pStyle w:val="text"/>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D42919">
              <w:rPr>
                <w:rFonts w:ascii="Arial" w:hAnsi="Arial" w:cs="Arial"/>
                <w:lang w:val="cs-CZ"/>
              </w:rPr>
              <w:t>Informační systém evidence přestupků</w:t>
            </w:r>
          </w:p>
        </w:tc>
      </w:tr>
      <w:tr w:rsidR="00387470" w:rsidRPr="000E14E1" w14:paraId="0C8E6B78" w14:textId="77777777" w:rsidTr="00D42919">
        <w:tc>
          <w:tcPr>
            <w:cnfStyle w:val="001000000000" w:firstRow="0" w:lastRow="0" w:firstColumn="1" w:lastColumn="0" w:oddVBand="0" w:evenVBand="0" w:oddHBand="0" w:evenHBand="0" w:firstRowFirstColumn="0" w:firstRowLastColumn="0" w:lastRowFirstColumn="0" w:lastRowLastColumn="0"/>
            <w:tcW w:w="2265" w:type="dxa"/>
          </w:tcPr>
          <w:p w14:paraId="6F63FD4A" w14:textId="77777777" w:rsidR="00387470" w:rsidRPr="00D42919" w:rsidRDefault="00387470" w:rsidP="00387470">
            <w:pPr>
              <w:pStyle w:val="text"/>
              <w:spacing w:before="120" w:after="120" w:line="240" w:lineRule="auto"/>
              <w:rPr>
                <w:rFonts w:ascii="Arial" w:hAnsi="Arial" w:cs="Arial"/>
                <w:lang w:val="cs-CZ"/>
              </w:rPr>
            </w:pPr>
            <w:r w:rsidRPr="00D42919">
              <w:rPr>
                <w:rFonts w:ascii="Arial" w:hAnsi="Arial" w:cs="Arial"/>
                <w:lang w:val="cs-CZ"/>
              </w:rPr>
              <w:t>ISKN</w:t>
            </w:r>
          </w:p>
        </w:tc>
        <w:tc>
          <w:tcPr>
            <w:tcW w:w="11622" w:type="dxa"/>
          </w:tcPr>
          <w:p w14:paraId="69F8E5A2" w14:textId="77777777" w:rsidR="00387470" w:rsidRPr="00D42919" w:rsidRDefault="00387470" w:rsidP="00387470">
            <w:pPr>
              <w:pStyle w:val="text"/>
              <w:spacing w:before="120" w:after="12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D42919">
              <w:rPr>
                <w:rFonts w:ascii="Arial" w:hAnsi="Arial" w:cs="Arial"/>
                <w:lang w:val="cs-CZ"/>
              </w:rPr>
              <w:t>Informační systém katastru nemovitostí</w:t>
            </w:r>
          </w:p>
        </w:tc>
      </w:tr>
      <w:tr w:rsidR="00387470" w:rsidRPr="000E14E1" w14:paraId="5435E1CF" w14:textId="77777777" w:rsidTr="00D42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EBD987C" w14:textId="77777777" w:rsidR="00387470" w:rsidRPr="00D42919" w:rsidRDefault="00387470" w:rsidP="00387470">
            <w:pPr>
              <w:pStyle w:val="text"/>
              <w:spacing w:before="120" w:after="120" w:line="240" w:lineRule="auto"/>
              <w:rPr>
                <w:rFonts w:ascii="Arial" w:hAnsi="Arial" w:cs="Arial"/>
                <w:lang w:val="cs-CZ"/>
              </w:rPr>
            </w:pPr>
            <w:r w:rsidRPr="00D42919">
              <w:rPr>
                <w:rFonts w:ascii="Arial" w:hAnsi="Arial" w:cs="Arial"/>
                <w:lang w:val="cs-CZ"/>
              </w:rPr>
              <w:t>ISVS</w:t>
            </w:r>
          </w:p>
        </w:tc>
        <w:tc>
          <w:tcPr>
            <w:tcW w:w="11622" w:type="dxa"/>
          </w:tcPr>
          <w:p w14:paraId="5A8FA83C" w14:textId="77777777" w:rsidR="00387470" w:rsidRPr="00D42919" w:rsidRDefault="00387470" w:rsidP="00387470">
            <w:pPr>
              <w:pStyle w:val="text"/>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D42919">
              <w:rPr>
                <w:rFonts w:ascii="Arial" w:hAnsi="Arial" w:cs="Arial"/>
                <w:lang w:val="cs-CZ"/>
              </w:rPr>
              <w:t>Informační systém veřejné správy</w:t>
            </w:r>
          </w:p>
        </w:tc>
      </w:tr>
      <w:tr w:rsidR="00387470" w:rsidRPr="000E14E1" w14:paraId="68F007A9" w14:textId="77777777" w:rsidTr="00D42919">
        <w:tc>
          <w:tcPr>
            <w:cnfStyle w:val="001000000000" w:firstRow="0" w:lastRow="0" w:firstColumn="1" w:lastColumn="0" w:oddVBand="0" w:evenVBand="0" w:oddHBand="0" w:evenHBand="0" w:firstRowFirstColumn="0" w:firstRowLastColumn="0" w:lastRowFirstColumn="0" w:lastRowLastColumn="0"/>
            <w:tcW w:w="2265" w:type="dxa"/>
          </w:tcPr>
          <w:p w14:paraId="32249E23" w14:textId="77777777" w:rsidR="00387470" w:rsidRPr="00D42919" w:rsidRDefault="00387470" w:rsidP="00387470">
            <w:pPr>
              <w:pStyle w:val="text"/>
              <w:spacing w:before="120" w:after="120" w:line="240" w:lineRule="auto"/>
              <w:rPr>
                <w:rFonts w:ascii="Arial" w:hAnsi="Arial" w:cs="Arial"/>
                <w:lang w:val="cs-CZ"/>
              </w:rPr>
            </w:pPr>
            <w:r w:rsidRPr="00D42919">
              <w:rPr>
                <w:rFonts w:ascii="Arial" w:hAnsi="Arial" w:cs="Arial"/>
                <w:lang w:val="cs-CZ"/>
              </w:rPr>
              <w:t>ISRS</w:t>
            </w:r>
          </w:p>
        </w:tc>
        <w:tc>
          <w:tcPr>
            <w:tcW w:w="11622" w:type="dxa"/>
          </w:tcPr>
          <w:p w14:paraId="41D379AF" w14:textId="77777777" w:rsidR="00387470" w:rsidRPr="00D42919" w:rsidRDefault="00387470" w:rsidP="00387470">
            <w:pPr>
              <w:pStyle w:val="text"/>
              <w:spacing w:before="120" w:after="12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D42919">
              <w:rPr>
                <w:rFonts w:ascii="Arial" w:hAnsi="Arial" w:cs="Arial"/>
                <w:lang w:val="cs-CZ"/>
              </w:rPr>
              <w:t>Informační systém registru smluv</w:t>
            </w:r>
          </w:p>
        </w:tc>
      </w:tr>
      <w:tr w:rsidR="00387470" w:rsidRPr="000E14E1" w14:paraId="2FD313A5" w14:textId="77777777" w:rsidTr="00D42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B62DD79" w14:textId="77777777" w:rsidR="00387470" w:rsidRPr="00D42919" w:rsidRDefault="00387470" w:rsidP="00387470">
            <w:pPr>
              <w:pStyle w:val="text"/>
              <w:spacing w:before="120" w:after="120" w:line="240" w:lineRule="auto"/>
              <w:rPr>
                <w:rFonts w:ascii="Arial" w:hAnsi="Arial" w:cs="Arial"/>
                <w:lang w:val="cs-CZ"/>
              </w:rPr>
            </w:pPr>
            <w:r w:rsidRPr="00D42919">
              <w:rPr>
                <w:rFonts w:ascii="Arial" w:hAnsi="Arial" w:cs="Arial"/>
                <w:lang w:val="cs-CZ"/>
              </w:rPr>
              <w:t>ISZR</w:t>
            </w:r>
          </w:p>
        </w:tc>
        <w:tc>
          <w:tcPr>
            <w:tcW w:w="11622" w:type="dxa"/>
          </w:tcPr>
          <w:p w14:paraId="7AD74731" w14:textId="77777777" w:rsidR="00387470" w:rsidRPr="00D42919" w:rsidRDefault="00387470" w:rsidP="00387470">
            <w:pPr>
              <w:pStyle w:val="text"/>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D42919">
              <w:rPr>
                <w:rFonts w:ascii="Arial" w:hAnsi="Arial" w:cs="Arial"/>
                <w:lang w:val="cs-CZ"/>
              </w:rPr>
              <w:t>Informační systém základních registrů</w:t>
            </w:r>
          </w:p>
        </w:tc>
      </w:tr>
      <w:tr w:rsidR="00387470" w:rsidRPr="000E14E1" w14:paraId="56E94CD5" w14:textId="77777777" w:rsidTr="00D42919">
        <w:tc>
          <w:tcPr>
            <w:cnfStyle w:val="001000000000" w:firstRow="0" w:lastRow="0" w:firstColumn="1" w:lastColumn="0" w:oddVBand="0" w:evenVBand="0" w:oddHBand="0" w:evenHBand="0" w:firstRowFirstColumn="0" w:firstRowLastColumn="0" w:lastRowFirstColumn="0" w:lastRowLastColumn="0"/>
            <w:tcW w:w="2265" w:type="dxa"/>
          </w:tcPr>
          <w:p w14:paraId="4FA569B2" w14:textId="77777777" w:rsidR="00387470" w:rsidRPr="00D42919" w:rsidRDefault="00387470" w:rsidP="00387470">
            <w:pPr>
              <w:pStyle w:val="text"/>
              <w:spacing w:before="120" w:after="120" w:line="240" w:lineRule="auto"/>
              <w:rPr>
                <w:rFonts w:ascii="Arial" w:hAnsi="Arial" w:cs="Arial"/>
                <w:lang w:val="cs-CZ"/>
              </w:rPr>
            </w:pPr>
            <w:r w:rsidRPr="00D42919">
              <w:rPr>
                <w:rFonts w:ascii="Arial" w:hAnsi="Arial" w:cs="Arial"/>
                <w:lang w:val="cs-CZ"/>
              </w:rPr>
              <w:t>KDF</w:t>
            </w:r>
          </w:p>
        </w:tc>
        <w:tc>
          <w:tcPr>
            <w:tcW w:w="11622" w:type="dxa"/>
          </w:tcPr>
          <w:p w14:paraId="17D4B9D1" w14:textId="77777777" w:rsidR="00387470" w:rsidRPr="00D42919" w:rsidRDefault="00387470" w:rsidP="00387470">
            <w:pPr>
              <w:pStyle w:val="text"/>
              <w:spacing w:before="120" w:after="12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D42919">
              <w:rPr>
                <w:rFonts w:ascii="Arial" w:hAnsi="Arial" w:cs="Arial"/>
                <w:lang w:val="cs-CZ"/>
              </w:rPr>
              <w:t>Kniha došlých faktur</w:t>
            </w:r>
          </w:p>
        </w:tc>
      </w:tr>
      <w:tr w:rsidR="00387470" w:rsidRPr="000E14E1" w14:paraId="6095E97E" w14:textId="77777777" w:rsidTr="00D42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F357346" w14:textId="77777777" w:rsidR="00387470" w:rsidRPr="00D42919" w:rsidRDefault="00387470" w:rsidP="00387470">
            <w:pPr>
              <w:pStyle w:val="text"/>
              <w:spacing w:before="120" w:after="120" w:line="240" w:lineRule="auto"/>
              <w:rPr>
                <w:rFonts w:ascii="Arial" w:hAnsi="Arial" w:cs="Arial"/>
                <w:lang w:val="cs-CZ"/>
              </w:rPr>
            </w:pPr>
            <w:r w:rsidRPr="00D42919">
              <w:rPr>
                <w:rFonts w:ascii="Arial" w:hAnsi="Arial" w:cs="Arial"/>
                <w:lang w:val="cs-CZ"/>
              </w:rPr>
              <w:t>KVF</w:t>
            </w:r>
          </w:p>
        </w:tc>
        <w:tc>
          <w:tcPr>
            <w:tcW w:w="11622" w:type="dxa"/>
          </w:tcPr>
          <w:p w14:paraId="509433D9" w14:textId="77777777" w:rsidR="00387470" w:rsidRPr="00D42919" w:rsidRDefault="00387470" w:rsidP="00387470">
            <w:pPr>
              <w:pStyle w:val="text"/>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D42919">
              <w:rPr>
                <w:rFonts w:ascii="Arial" w:hAnsi="Arial" w:cs="Arial"/>
                <w:lang w:val="cs-CZ"/>
              </w:rPr>
              <w:t>Kniha vydaných faktur</w:t>
            </w:r>
          </w:p>
        </w:tc>
      </w:tr>
      <w:tr w:rsidR="00387470" w:rsidRPr="000E14E1" w14:paraId="5981124D" w14:textId="77777777" w:rsidTr="00D42919">
        <w:tc>
          <w:tcPr>
            <w:cnfStyle w:val="001000000000" w:firstRow="0" w:lastRow="0" w:firstColumn="1" w:lastColumn="0" w:oddVBand="0" w:evenVBand="0" w:oddHBand="0" w:evenHBand="0" w:firstRowFirstColumn="0" w:firstRowLastColumn="0" w:lastRowFirstColumn="0" w:lastRowLastColumn="0"/>
            <w:tcW w:w="2265" w:type="dxa"/>
          </w:tcPr>
          <w:p w14:paraId="722B628F" w14:textId="77777777" w:rsidR="00387470" w:rsidRPr="00D42919" w:rsidRDefault="00387470" w:rsidP="00387470">
            <w:pPr>
              <w:pStyle w:val="text"/>
              <w:spacing w:before="120" w:after="120" w:line="240" w:lineRule="auto"/>
              <w:rPr>
                <w:rFonts w:ascii="Arial" w:hAnsi="Arial" w:cs="Arial"/>
                <w:lang w:val="cs-CZ"/>
              </w:rPr>
            </w:pPr>
            <w:r w:rsidRPr="00D42919">
              <w:rPr>
                <w:rFonts w:ascii="Arial" w:hAnsi="Arial" w:cs="Arial"/>
                <w:lang w:val="cs-CZ"/>
              </w:rPr>
              <w:lastRenderedPageBreak/>
              <w:t>OP</w:t>
            </w:r>
          </w:p>
        </w:tc>
        <w:tc>
          <w:tcPr>
            <w:tcW w:w="11622" w:type="dxa"/>
          </w:tcPr>
          <w:p w14:paraId="0570F559" w14:textId="77777777" w:rsidR="00387470" w:rsidRPr="00D42919" w:rsidRDefault="00387470" w:rsidP="00387470">
            <w:pPr>
              <w:pStyle w:val="text"/>
              <w:spacing w:before="120" w:after="12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D42919">
              <w:rPr>
                <w:rFonts w:ascii="Arial" w:hAnsi="Arial" w:cs="Arial"/>
                <w:lang w:val="cs-CZ"/>
              </w:rPr>
              <w:t>Občanský průkaz</w:t>
            </w:r>
          </w:p>
        </w:tc>
      </w:tr>
      <w:tr w:rsidR="00387470" w:rsidRPr="000E14E1" w14:paraId="4C907DEB" w14:textId="77777777" w:rsidTr="00D42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7A7EBF0" w14:textId="77777777" w:rsidR="00387470" w:rsidRPr="00D42919" w:rsidRDefault="00387470" w:rsidP="00387470">
            <w:pPr>
              <w:pStyle w:val="text"/>
              <w:spacing w:before="120" w:after="120" w:line="240" w:lineRule="auto"/>
              <w:rPr>
                <w:rFonts w:ascii="Arial" w:hAnsi="Arial" w:cs="Arial"/>
                <w:lang w:val="cs-CZ"/>
              </w:rPr>
            </w:pPr>
            <w:r w:rsidRPr="00D42919">
              <w:rPr>
                <w:rFonts w:ascii="Arial" w:hAnsi="Arial" w:cs="Arial"/>
                <w:lang w:val="cs-CZ"/>
              </w:rPr>
              <w:t>ORG</w:t>
            </w:r>
          </w:p>
        </w:tc>
        <w:tc>
          <w:tcPr>
            <w:tcW w:w="11622" w:type="dxa"/>
          </w:tcPr>
          <w:p w14:paraId="10133979" w14:textId="77777777" w:rsidR="00387470" w:rsidRPr="00D42919" w:rsidRDefault="00387470" w:rsidP="00387470">
            <w:pPr>
              <w:pStyle w:val="text"/>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D42919">
              <w:rPr>
                <w:rFonts w:ascii="Arial" w:hAnsi="Arial" w:cs="Arial"/>
                <w:lang w:val="cs-CZ"/>
              </w:rPr>
              <w:t>Organizace</w:t>
            </w:r>
          </w:p>
        </w:tc>
      </w:tr>
      <w:tr w:rsidR="00387470" w:rsidRPr="000E14E1" w14:paraId="67DB55E7" w14:textId="77777777" w:rsidTr="00D42919">
        <w:tc>
          <w:tcPr>
            <w:cnfStyle w:val="001000000000" w:firstRow="0" w:lastRow="0" w:firstColumn="1" w:lastColumn="0" w:oddVBand="0" w:evenVBand="0" w:oddHBand="0" w:evenHBand="0" w:firstRowFirstColumn="0" w:firstRowLastColumn="0" w:lastRowFirstColumn="0" w:lastRowLastColumn="0"/>
            <w:tcW w:w="2265" w:type="dxa"/>
          </w:tcPr>
          <w:p w14:paraId="5E3B8B98" w14:textId="77777777" w:rsidR="00387470" w:rsidRPr="00D42919" w:rsidRDefault="00387470" w:rsidP="00387470">
            <w:pPr>
              <w:pStyle w:val="text"/>
              <w:spacing w:before="120" w:after="120" w:line="240" w:lineRule="auto"/>
              <w:rPr>
                <w:rFonts w:ascii="Arial" w:hAnsi="Arial" w:cs="Arial"/>
                <w:lang w:val="cs-CZ"/>
              </w:rPr>
            </w:pPr>
            <w:r w:rsidRPr="00D42919">
              <w:rPr>
                <w:rFonts w:ascii="Arial" w:hAnsi="Arial" w:cs="Arial"/>
                <w:lang w:val="cs-CZ"/>
              </w:rPr>
              <w:t>ORJ</w:t>
            </w:r>
          </w:p>
        </w:tc>
        <w:tc>
          <w:tcPr>
            <w:tcW w:w="11622" w:type="dxa"/>
          </w:tcPr>
          <w:p w14:paraId="2D671D49" w14:textId="77777777" w:rsidR="00387470" w:rsidRPr="00D42919" w:rsidRDefault="00387470" w:rsidP="00387470">
            <w:pPr>
              <w:pStyle w:val="text"/>
              <w:spacing w:before="120" w:after="12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D42919">
              <w:rPr>
                <w:rFonts w:ascii="Arial" w:hAnsi="Arial" w:cs="Arial"/>
                <w:lang w:val="cs-CZ"/>
              </w:rPr>
              <w:t>Organizační jednotka</w:t>
            </w:r>
          </w:p>
        </w:tc>
      </w:tr>
      <w:tr w:rsidR="00387470" w:rsidRPr="000E14E1" w14:paraId="2B8C634B" w14:textId="77777777" w:rsidTr="00D42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47B7DB2" w14:textId="77777777" w:rsidR="00387470" w:rsidRPr="00D42919" w:rsidRDefault="00387470" w:rsidP="00387470">
            <w:pPr>
              <w:pStyle w:val="text"/>
              <w:spacing w:before="120" w:after="120" w:line="240" w:lineRule="auto"/>
              <w:rPr>
                <w:rFonts w:ascii="Arial" w:hAnsi="Arial" w:cs="Arial"/>
                <w:lang w:val="cs-CZ"/>
              </w:rPr>
            </w:pPr>
            <w:r w:rsidRPr="00D42919">
              <w:rPr>
                <w:rFonts w:ascii="Arial" w:hAnsi="Arial" w:cs="Arial"/>
                <w:lang w:val="cs-CZ"/>
              </w:rPr>
              <w:t>OS</w:t>
            </w:r>
          </w:p>
        </w:tc>
        <w:tc>
          <w:tcPr>
            <w:tcW w:w="11622" w:type="dxa"/>
          </w:tcPr>
          <w:p w14:paraId="7091FC63" w14:textId="77777777" w:rsidR="00387470" w:rsidRPr="00D42919" w:rsidRDefault="00387470" w:rsidP="00387470">
            <w:pPr>
              <w:pStyle w:val="text"/>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D42919">
              <w:rPr>
                <w:rFonts w:ascii="Arial" w:hAnsi="Arial" w:cs="Arial"/>
                <w:lang w:val="cs-CZ"/>
              </w:rPr>
              <w:t>Operační systém</w:t>
            </w:r>
          </w:p>
        </w:tc>
      </w:tr>
      <w:tr w:rsidR="00387470" w:rsidRPr="000E14E1" w14:paraId="58134543" w14:textId="77777777" w:rsidTr="00D42919">
        <w:tc>
          <w:tcPr>
            <w:cnfStyle w:val="001000000000" w:firstRow="0" w:lastRow="0" w:firstColumn="1" w:lastColumn="0" w:oddVBand="0" w:evenVBand="0" w:oddHBand="0" w:evenHBand="0" w:firstRowFirstColumn="0" w:firstRowLastColumn="0" w:lastRowFirstColumn="0" w:lastRowLastColumn="0"/>
            <w:tcW w:w="2265" w:type="dxa"/>
          </w:tcPr>
          <w:p w14:paraId="43C9FB81" w14:textId="77777777" w:rsidR="00387470" w:rsidRPr="00D42919" w:rsidRDefault="00387470" w:rsidP="00387470">
            <w:pPr>
              <w:pStyle w:val="text"/>
              <w:spacing w:before="120" w:after="120" w:line="240" w:lineRule="auto"/>
              <w:rPr>
                <w:rFonts w:ascii="Arial" w:hAnsi="Arial" w:cs="Arial"/>
                <w:lang w:val="cs-CZ"/>
              </w:rPr>
            </w:pPr>
            <w:r w:rsidRPr="00D42919">
              <w:rPr>
                <w:rFonts w:ascii="Arial" w:hAnsi="Arial" w:cs="Arial"/>
                <w:lang w:val="cs-CZ"/>
              </w:rPr>
              <w:t>PAP</w:t>
            </w:r>
          </w:p>
        </w:tc>
        <w:tc>
          <w:tcPr>
            <w:tcW w:w="11622" w:type="dxa"/>
          </w:tcPr>
          <w:p w14:paraId="36C253BD" w14:textId="77777777" w:rsidR="00387470" w:rsidRPr="00D42919" w:rsidRDefault="00387470" w:rsidP="00387470">
            <w:pPr>
              <w:pStyle w:val="text"/>
              <w:spacing w:before="120" w:after="12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D42919">
              <w:rPr>
                <w:rFonts w:ascii="Arial" w:hAnsi="Arial" w:cs="Arial"/>
                <w:lang w:val="cs-CZ"/>
              </w:rPr>
              <w:t>Pomocný analytický přehled</w:t>
            </w:r>
          </w:p>
        </w:tc>
      </w:tr>
      <w:tr w:rsidR="00387470" w:rsidRPr="000E14E1" w14:paraId="07A656A7" w14:textId="77777777" w:rsidTr="00D42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654FFBE" w14:textId="77777777" w:rsidR="00387470" w:rsidRPr="00D42919" w:rsidRDefault="00387470" w:rsidP="00387470">
            <w:pPr>
              <w:pStyle w:val="text"/>
              <w:spacing w:before="120" w:after="120" w:line="240" w:lineRule="auto"/>
              <w:rPr>
                <w:rFonts w:ascii="Arial" w:hAnsi="Arial" w:cs="Arial"/>
                <w:lang w:val="cs-CZ"/>
              </w:rPr>
            </w:pPr>
            <w:r w:rsidRPr="00D42919">
              <w:rPr>
                <w:rFonts w:ascii="Arial" w:hAnsi="Arial" w:cs="Arial"/>
                <w:lang w:val="cs-CZ"/>
              </w:rPr>
              <w:t>ROB</w:t>
            </w:r>
          </w:p>
        </w:tc>
        <w:tc>
          <w:tcPr>
            <w:tcW w:w="11622" w:type="dxa"/>
          </w:tcPr>
          <w:p w14:paraId="35E40526" w14:textId="77777777" w:rsidR="00387470" w:rsidRPr="00D42919" w:rsidRDefault="00387470" w:rsidP="00387470">
            <w:pPr>
              <w:pStyle w:val="text"/>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D42919">
              <w:rPr>
                <w:rFonts w:ascii="Arial" w:hAnsi="Arial" w:cs="Arial"/>
                <w:lang w:val="cs-CZ"/>
              </w:rPr>
              <w:t>Registr obyvatel</w:t>
            </w:r>
          </w:p>
        </w:tc>
      </w:tr>
      <w:tr w:rsidR="00387470" w:rsidRPr="000E14E1" w14:paraId="04F3E29B" w14:textId="77777777" w:rsidTr="00D42919">
        <w:tc>
          <w:tcPr>
            <w:cnfStyle w:val="001000000000" w:firstRow="0" w:lastRow="0" w:firstColumn="1" w:lastColumn="0" w:oddVBand="0" w:evenVBand="0" w:oddHBand="0" w:evenHBand="0" w:firstRowFirstColumn="0" w:firstRowLastColumn="0" w:lastRowFirstColumn="0" w:lastRowLastColumn="0"/>
            <w:tcW w:w="2265" w:type="dxa"/>
          </w:tcPr>
          <w:p w14:paraId="135701F6" w14:textId="77777777" w:rsidR="00387470" w:rsidRPr="00D42919" w:rsidRDefault="00387470" w:rsidP="00387470">
            <w:pPr>
              <w:pStyle w:val="text"/>
              <w:spacing w:before="120" w:after="120" w:line="240" w:lineRule="auto"/>
              <w:rPr>
                <w:rFonts w:ascii="Arial" w:hAnsi="Arial" w:cs="Arial"/>
                <w:lang w:val="cs-CZ"/>
              </w:rPr>
            </w:pPr>
            <w:r w:rsidRPr="00D42919">
              <w:rPr>
                <w:rFonts w:ascii="Arial" w:hAnsi="Arial" w:cs="Arial"/>
                <w:lang w:val="cs-CZ"/>
              </w:rPr>
              <w:t>RÚIAN</w:t>
            </w:r>
          </w:p>
        </w:tc>
        <w:tc>
          <w:tcPr>
            <w:tcW w:w="11622" w:type="dxa"/>
          </w:tcPr>
          <w:p w14:paraId="0BF3042D" w14:textId="77777777" w:rsidR="00387470" w:rsidRPr="00D42919" w:rsidRDefault="00387470" w:rsidP="00387470">
            <w:pPr>
              <w:pStyle w:val="text"/>
              <w:spacing w:before="120" w:after="12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D42919">
              <w:rPr>
                <w:rFonts w:ascii="Arial" w:hAnsi="Arial" w:cs="Arial"/>
                <w:lang w:val="cs-CZ"/>
              </w:rPr>
              <w:t>Registr územní identifikace adres a nemovitostí</w:t>
            </w:r>
          </w:p>
        </w:tc>
      </w:tr>
      <w:tr w:rsidR="00387470" w:rsidRPr="000E14E1" w14:paraId="3D951801" w14:textId="77777777" w:rsidTr="00D42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B4906E3" w14:textId="77777777" w:rsidR="00387470" w:rsidRPr="00D42919" w:rsidRDefault="00387470" w:rsidP="00387470">
            <w:pPr>
              <w:pStyle w:val="text"/>
              <w:spacing w:before="120" w:after="120" w:line="240" w:lineRule="auto"/>
              <w:rPr>
                <w:rFonts w:ascii="Arial" w:hAnsi="Arial" w:cs="Arial"/>
                <w:lang w:val="cs-CZ"/>
              </w:rPr>
            </w:pPr>
            <w:r w:rsidRPr="00D42919">
              <w:rPr>
                <w:rFonts w:ascii="Arial" w:hAnsi="Arial" w:cs="Arial"/>
                <w:lang w:val="cs-CZ"/>
              </w:rPr>
              <w:t>SIPO</w:t>
            </w:r>
          </w:p>
        </w:tc>
        <w:tc>
          <w:tcPr>
            <w:tcW w:w="11622" w:type="dxa"/>
          </w:tcPr>
          <w:p w14:paraId="5B99FD3E" w14:textId="77777777" w:rsidR="00387470" w:rsidRPr="00D42919" w:rsidRDefault="00387470" w:rsidP="00387470">
            <w:pPr>
              <w:pStyle w:val="text"/>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D42919">
              <w:rPr>
                <w:rFonts w:ascii="Arial" w:hAnsi="Arial" w:cs="Arial"/>
                <w:lang w:val="cs-CZ"/>
              </w:rPr>
              <w:t>Soustředěné inkaso plateb obyvatelstva</w:t>
            </w:r>
          </w:p>
        </w:tc>
      </w:tr>
      <w:tr w:rsidR="00387470" w:rsidRPr="000E14E1" w14:paraId="3082A336" w14:textId="77777777" w:rsidTr="00D42919">
        <w:tc>
          <w:tcPr>
            <w:cnfStyle w:val="001000000000" w:firstRow="0" w:lastRow="0" w:firstColumn="1" w:lastColumn="0" w:oddVBand="0" w:evenVBand="0" w:oddHBand="0" w:evenHBand="0" w:firstRowFirstColumn="0" w:firstRowLastColumn="0" w:lastRowFirstColumn="0" w:lastRowLastColumn="0"/>
            <w:tcW w:w="2265" w:type="dxa"/>
          </w:tcPr>
          <w:p w14:paraId="1BC6A818" w14:textId="77777777" w:rsidR="00387470" w:rsidRPr="00D42919" w:rsidRDefault="00387470" w:rsidP="00387470">
            <w:pPr>
              <w:pStyle w:val="text"/>
              <w:spacing w:before="120" w:after="120" w:line="240" w:lineRule="auto"/>
              <w:rPr>
                <w:rFonts w:ascii="Arial" w:hAnsi="Arial" w:cs="Arial"/>
                <w:lang w:val="cs-CZ"/>
              </w:rPr>
            </w:pPr>
            <w:r w:rsidRPr="00D42919">
              <w:rPr>
                <w:rFonts w:ascii="Arial" w:hAnsi="Arial" w:cs="Arial"/>
                <w:lang w:val="cs-CZ"/>
              </w:rPr>
              <w:t>SPOD</w:t>
            </w:r>
          </w:p>
        </w:tc>
        <w:tc>
          <w:tcPr>
            <w:tcW w:w="11622" w:type="dxa"/>
          </w:tcPr>
          <w:p w14:paraId="2F2B705E" w14:textId="77777777" w:rsidR="00387470" w:rsidRPr="00D42919" w:rsidRDefault="00387470" w:rsidP="00387470">
            <w:pPr>
              <w:pStyle w:val="text"/>
              <w:spacing w:before="120" w:after="12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D42919">
              <w:rPr>
                <w:rFonts w:ascii="Arial" w:hAnsi="Arial" w:cs="Arial"/>
                <w:lang w:val="cs-CZ"/>
              </w:rPr>
              <w:t>Sociálně-právní ochrana dětí</w:t>
            </w:r>
          </w:p>
        </w:tc>
      </w:tr>
      <w:tr w:rsidR="00387470" w:rsidRPr="000E14E1" w14:paraId="1D107C43" w14:textId="77777777" w:rsidTr="00D42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EBC1906" w14:textId="77777777" w:rsidR="00387470" w:rsidRPr="00D42919" w:rsidRDefault="00387470" w:rsidP="00387470">
            <w:pPr>
              <w:pStyle w:val="text"/>
              <w:spacing w:before="120" w:after="120" w:line="240" w:lineRule="auto"/>
              <w:rPr>
                <w:rFonts w:ascii="Arial" w:hAnsi="Arial" w:cs="Arial"/>
                <w:lang w:val="cs-CZ"/>
              </w:rPr>
            </w:pPr>
            <w:r w:rsidRPr="00D42919">
              <w:rPr>
                <w:rFonts w:ascii="Arial" w:hAnsi="Arial" w:cs="Arial"/>
                <w:lang w:val="cs-CZ"/>
              </w:rPr>
              <w:t>SS</w:t>
            </w:r>
          </w:p>
        </w:tc>
        <w:tc>
          <w:tcPr>
            <w:tcW w:w="11622" w:type="dxa"/>
          </w:tcPr>
          <w:p w14:paraId="3118BCD1" w14:textId="77777777" w:rsidR="00387470" w:rsidRPr="00D42919" w:rsidRDefault="00387470" w:rsidP="00387470">
            <w:pPr>
              <w:pStyle w:val="text"/>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D42919">
              <w:rPr>
                <w:rFonts w:ascii="Arial" w:hAnsi="Arial" w:cs="Arial"/>
                <w:lang w:val="cs-CZ"/>
              </w:rPr>
              <w:t>Specifický symbol</w:t>
            </w:r>
          </w:p>
        </w:tc>
      </w:tr>
      <w:tr w:rsidR="00387470" w:rsidRPr="000E14E1" w14:paraId="717F7E97" w14:textId="77777777" w:rsidTr="00D42919">
        <w:tc>
          <w:tcPr>
            <w:cnfStyle w:val="001000000000" w:firstRow="0" w:lastRow="0" w:firstColumn="1" w:lastColumn="0" w:oddVBand="0" w:evenVBand="0" w:oddHBand="0" w:evenHBand="0" w:firstRowFirstColumn="0" w:firstRowLastColumn="0" w:lastRowFirstColumn="0" w:lastRowLastColumn="0"/>
            <w:tcW w:w="2265" w:type="dxa"/>
          </w:tcPr>
          <w:p w14:paraId="1C7BE41E" w14:textId="77777777" w:rsidR="00387470" w:rsidRPr="00D42919" w:rsidRDefault="00387470" w:rsidP="00387470">
            <w:pPr>
              <w:pStyle w:val="text"/>
              <w:spacing w:before="120" w:after="120" w:line="240" w:lineRule="auto"/>
              <w:rPr>
                <w:rFonts w:ascii="Arial" w:hAnsi="Arial" w:cs="Arial"/>
                <w:lang w:val="cs-CZ"/>
              </w:rPr>
            </w:pPr>
            <w:r w:rsidRPr="00D42919">
              <w:rPr>
                <w:rFonts w:ascii="Arial" w:hAnsi="Arial" w:cs="Arial"/>
                <w:lang w:val="cs-CZ"/>
              </w:rPr>
              <w:t>SÚ</w:t>
            </w:r>
          </w:p>
        </w:tc>
        <w:tc>
          <w:tcPr>
            <w:tcW w:w="11622" w:type="dxa"/>
          </w:tcPr>
          <w:p w14:paraId="57EB1B34" w14:textId="77777777" w:rsidR="00387470" w:rsidRPr="00D42919" w:rsidRDefault="00387470" w:rsidP="00387470">
            <w:pPr>
              <w:pStyle w:val="text"/>
              <w:spacing w:before="120" w:after="12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D42919">
              <w:rPr>
                <w:rFonts w:ascii="Arial" w:hAnsi="Arial" w:cs="Arial"/>
                <w:lang w:val="cs-CZ"/>
              </w:rPr>
              <w:t>Syntetický účet</w:t>
            </w:r>
          </w:p>
        </w:tc>
      </w:tr>
      <w:tr w:rsidR="00387470" w:rsidRPr="000E14E1" w14:paraId="2571E387" w14:textId="77777777" w:rsidTr="00D42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3286BDA" w14:textId="77777777" w:rsidR="00387470" w:rsidRPr="00D42919" w:rsidRDefault="00387470" w:rsidP="00387470">
            <w:pPr>
              <w:pStyle w:val="text"/>
              <w:spacing w:before="120" w:after="120" w:line="240" w:lineRule="auto"/>
              <w:rPr>
                <w:rFonts w:ascii="Arial" w:hAnsi="Arial" w:cs="Arial"/>
                <w:lang w:val="cs-CZ"/>
              </w:rPr>
            </w:pPr>
            <w:r w:rsidRPr="00D42919">
              <w:rPr>
                <w:rFonts w:ascii="Arial" w:hAnsi="Arial" w:cs="Arial"/>
                <w:lang w:val="cs-CZ"/>
              </w:rPr>
              <w:t>SW</w:t>
            </w:r>
          </w:p>
        </w:tc>
        <w:tc>
          <w:tcPr>
            <w:tcW w:w="11622" w:type="dxa"/>
          </w:tcPr>
          <w:p w14:paraId="00BE73EC" w14:textId="77777777" w:rsidR="00387470" w:rsidRPr="00D42919" w:rsidRDefault="00387470" w:rsidP="00387470">
            <w:pPr>
              <w:pStyle w:val="text"/>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D42919">
              <w:rPr>
                <w:rFonts w:ascii="Arial" w:hAnsi="Arial" w:cs="Arial"/>
                <w:lang w:val="cs-CZ"/>
              </w:rPr>
              <w:t>Software</w:t>
            </w:r>
          </w:p>
        </w:tc>
      </w:tr>
    </w:tbl>
    <w:p w14:paraId="55AAFD69" w14:textId="77777777" w:rsidR="00387470" w:rsidRPr="000E14E1" w:rsidRDefault="00387470" w:rsidP="00387470"/>
    <w:sectPr w:rsidR="00387470" w:rsidRPr="000E14E1" w:rsidSect="00A13662">
      <w:footerReference w:type="default" r:id="rId15"/>
      <w:pgSz w:w="16838" w:h="11906" w:orient="landscape"/>
      <w:pgMar w:top="1134" w:right="1843" w:bottom="1418"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2F71C" w14:textId="77777777" w:rsidR="00F21CA9" w:rsidRDefault="00F21CA9" w:rsidP="00D745B0">
      <w:r>
        <w:separator/>
      </w:r>
    </w:p>
    <w:p w14:paraId="420EB5C7" w14:textId="77777777" w:rsidR="00F21CA9" w:rsidRDefault="00F21CA9" w:rsidP="00D745B0"/>
  </w:endnote>
  <w:endnote w:type="continuationSeparator" w:id="0">
    <w:p w14:paraId="1355E261" w14:textId="77777777" w:rsidR="00F21CA9" w:rsidRDefault="00F21CA9" w:rsidP="00D745B0">
      <w:r>
        <w:continuationSeparator/>
      </w:r>
    </w:p>
    <w:p w14:paraId="60DA6805" w14:textId="77777777" w:rsidR="00F21CA9" w:rsidRDefault="00F21CA9" w:rsidP="00D74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287" w:usb1="00000003"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
    <w:altName w:val="SimSun"/>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38CE0" w14:textId="77777777" w:rsidR="006F4952" w:rsidRDefault="006F4952" w:rsidP="00D745B0">
    <w:pPr>
      <w:pStyle w:val="Zpat"/>
      <w:rPr>
        <w:rStyle w:val="slostrnky"/>
      </w:rPr>
    </w:pPr>
    <w:r>
      <w:rPr>
        <w:rStyle w:val="slostrnky"/>
      </w:rPr>
      <w:fldChar w:fldCharType="begin"/>
    </w:r>
    <w:r>
      <w:rPr>
        <w:rStyle w:val="slostrnky"/>
      </w:rPr>
      <w:instrText xml:space="preserve">PAGE  </w:instrText>
    </w:r>
    <w:r>
      <w:rPr>
        <w:rStyle w:val="slostrnky"/>
      </w:rPr>
      <w:fldChar w:fldCharType="end"/>
    </w:r>
  </w:p>
  <w:p w14:paraId="3A204FAE" w14:textId="77777777" w:rsidR="006F4952" w:rsidRDefault="006F4952" w:rsidP="00D745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DCFB4" w14:textId="4934EE9A" w:rsidR="006F4952" w:rsidRPr="0065030C" w:rsidRDefault="006F4952" w:rsidP="000F0016">
    <w:pPr>
      <w:pStyle w:val="Zpat"/>
      <w:rPr>
        <w:rFonts w:ascii="Arial" w:hAnsi="Arial"/>
      </w:rPr>
    </w:pPr>
    <w:r w:rsidRPr="000F0016">
      <w:rPr>
        <w:i/>
        <w:sz w:val="18"/>
        <w:szCs w:val="18"/>
      </w:rPr>
      <w:fldChar w:fldCharType="begin"/>
    </w:r>
    <w:r w:rsidRPr="000F0016">
      <w:rPr>
        <w:rFonts w:ascii="Arial" w:hAnsi="Arial"/>
        <w:i/>
        <w:sz w:val="18"/>
        <w:szCs w:val="18"/>
      </w:rPr>
      <w:instrText xml:space="preserve"> FILENAME   \* MERGEFORMAT </w:instrText>
    </w:r>
    <w:r w:rsidRPr="000F0016">
      <w:rPr>
        <w:i/>
        <w:sz w:val="18"/>
        <w:szCs w:val="18"/>
      </w:rPr>
      <w:fldChar w:fldCharType="separate"/>
    </w:r>
    <w:r w:rsidR="00CE3DFA">
      <w:rPr>
        <w:rFonts w:ascii="Arial" w:hAnsi="Arial"/>
        <w:i/>
        <w:noProof/>
        <w:sz w:val="18"/>
        <w:szCs w:val="18"/>
      </w:rPr>
      <w:t>ZD_MNET-AIS-P06_Navrh-reseni</w:t>
    </w:r>
    <w:r w:rsidRPr="000F0016">
      <w:rPr>
        <w:i/>
        <w:sz w:val="18"/>
        <w:szCs w:val="18"/>
      </w:rPr>
      <w:fldChar w:fldCharType="end"/>
    </w:r>
    <w:r w:rsidRPr="000F0016">
      <w:rPr>
        <w:rFonts w:ascii="Arial" w:hAnsi="Arial"/>
        <w:i/>
        <w:sz w:val="18"/>
        <w:szCs w:val="18"/>
      </w:rPr>
      <w:tab/>
    </w:r>
    <w:r w:rsidRPr="000F0016">
      <w:rPr>
        <w:rFonts w:ascii="Arial" w:hAnsi="Arial"/>
        <w:i/>
        <w:sz w:val="18"/>
        <w:szCs w:val="18"/>
      </w:rPr>
      <w:tab/>
    </w:r>
    <w:r w:rsidRPr="000F0016">
      <w:rPr>
        <w:i/>
        <w:sz w:val="18"/>
        <w:szCs w:val="18"/>
      </w:rPr>
      <w:fldChar w:fldCharType="begin"/>
    </w:r>
    <w:r w:rsidRPr="000F0016">
      <w:rPr>
        <w:rFonts w:ascii="Arial" w:hAnsi="Arial"/>
        <w:i/>
        <w:sz w:val="18"/>
        <w:szCs w:val="18"/>
      </w:rPr>
      <w:instrText xml:space="preserve"> PAGE   \* MERGEFORMAT </w:instrText>
    </w:r>
    <w:r w:rsidRPr="000F0016">
      <w:rPr>
        <w:i/>
        <w:sz w:val="18"/>
        <w:szCs w:val="18"/>
      </w:rPr>
      <w:fldChar w:fldCharType="separate"/>
    </w:r>
    <w:r>
      <w:rPr>
        <w:rFonts w:ascii="Arial" w:hAnsi="Arial"/>
        <w:i/>
        <w:noProof/>
        <w:sz w:val="18"/>
        <w:szCs w:val="18"/>
      </w:rPr>
      <w:t>5</w:t>
    </w:r>
    <w:r w:rsidRPr="000F0016">
      <w:rPr>
        <w:i/>
        <w:sz w:val="18"/>
        <w:szCs w:val="18"/>
      </w:rPr>
      <w:fldChar w:fldCharType="end"/>
    </w:r>
    <w:r w:rsidRPr="000F0016">
      <w:rPr>
        <w:rFonts w:ascii="Arial" w:hAnsi="Arial"/>
        <w:i/>
        <w:sz w:val="18"/>
        <w:szCs w:val="18"/>
      </w:rPr>
      <w:t xml:space="preserve"> / </w:t>
    </w:r>
    <w:r w:rsidRPr="000F0016">
      <w:rPr>
        <w:i/>
        <w:sz w:val="18"/>
        <w:szCs w:val="18"/>
      </w:rPr>
      <w:fldChar w:fldCharType="begin"/>
    </w:r>
    <w:r w:rsidRPr="000F0016">
      <w:rPr>
        <w:rFonts w:ascii="Arial" w:hAnsi="Arial"/>
        <w:i/>
        <w:sz w:val="18"/>
        <w:szCs w:val="18"/>
      </w:rPr>
      <w:instrText xml:space="preserve"> NUMPAGES   \* MERGEFORMAT </w:instrText>
    </w:r>
    <w:r w:rsidRPr="000F0016">
      <w:rPr>
        <w:i/>
        <w:sz w:val="18"/>
        <w:szCs w:val="18"/>
      </w:rPr>
      <w:fldChar w:fldCharType="separate"/>
    </w:r>
    <w:r>
      <w:rPr>
        <w:rFonts w:ascii="Arial" w:hAnsi="Arial"/>
        <w:i/>
        <w:noProof/>
        <w:sz w:val="18"/>
        <w:szCs w:val="18"/>
      </w:rPr>
      <w:t>55</w:t>
    </w:r>
    <w:r w:rsidRPr="000F0016">
      <w:rPr>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10236" w14:textId="64C7BAFB" w:rsidR="006F4952" w:rsidRPr="0065030C" w:rsidRDefault="006F4952" w:rsidP="000F0016">
    <w:pPr>
      <w:pStyle w:val="Zpat"/>
      <w:rPr>
        <w:rFonts w:ascii="Arial" w:hAnsi="Arial"/>
      </w:rPr>
    </w:pPr>
    <w:r w:rsidRPr="000F0016">
      <w:rPr>
        <w:i/>
        <w:sz w:val="18"/>
        <w:szCs w:val="18"/>
      </w:rPr>
      <w:fldChar w:fldCharType="begin"/>
    </w:r>
    <w:r w:rsidRPr="000F0016">
      <w:rPr>
        <w:rFonts w:ascii="Arial" w:hAnsi="Arial"/>
        <w:i/>
        <w:sz w:val="18"/>
        <w:szCs w:val="18"/>
      </w:rPr>
      <w:instrText xml:space="preserve"> FILENAME   \* MERGEFORMAT </w:instrText>
    </w:r>
    <w:r w:rsidRPr="000F0016">
      <w:rPr>
        <w:i/>
        <w:sz w:val="18"/>
        <w:szCs w:val="18"/>
      </w:rPr>
      <w:fldChar w:fldCharType="separate"/>
    </w:r>
    <w:r>
      <w:rPr>
        <w:rFonts w:ascii="Arial" w:hAnsi="Arial"/>
        <w:i/>
        <w:noProof/>
        <w:sz w:val="18"/>
        <w:szCs w:val="18"/>
      </w:rPr>
      <w:t>ZD_MNET-AIS-P06_Navrh-reseni</w:t>
    </w:r>
    <w:r w:rsidRPr="000F0016">
      <w:rPr>
        <w:i/>
        <w:sz w:val="18"/>
        <w:szCs w:val="18"/>
      </w:rPr>
      <w:fldChar w:fldCharType="end"/>
    </w:r>
    <w:r w:rsidRPr="000F0016">
      <w:rPr>
        <w:rFonts w:ascii="Arial" w:hAnsi="Arial"/>
        <w:i/>
        <w:sz w:val="18"/>
        <w:szCs w:val="18"/>
      </w:rPr>
      <w:tab/>
    </w:r>
    <w:r w:rsidRPr="000F0016">
      <w:rPr>
        <w:rFonts w:ascii="Arial" w:hAnsi="Arial"/>
        <w:i/>
        <w:sz w:val="18"/>
        <w:szCs w:val="18"/>
      </w:rPr>
      <w:tab/>
    </w:r>
    <w:r>
      <w:rPr>
        <w:rFonts w:ascii="Arial" w:hAnsi="Arial"/>
        <w:i/>
        <w:sz w:val="18"/>
        <w:szCs w:val="18"/>
      </w:rPr>
      <w:tab/>
    </w:r>
    <w:r>
      <w:rPr>
        <w:rFonts w:ascii="Arial" w:hAnsi="Arial"/>
        <w:i/>
        <w:sz w:val="18"/>
        <w:szCs w:val="18"/>
      </w:rPr>
      <w:tab/>
    </w:r>
    <w:r>
      <w:rPr>
        <w:rFonts w:ascii="Arial" w:hAnsi="Arial"/>
        <w:i/>
        <w:sz w:val="18"/>
        <w:szCs w:val="18"/>
      </w:rPr>
      <w:tab/>
    </w:r>
    <w:r>
      <w:rPr>
        <w:rFonts w:ascii="Arial" w:hAnsi="Arial"/>
        <w:i/>
        <w:sz w:val="18"/>
        <w:szCs w:val="18"/>
      </w:rPr>
      <w:tab/>
    </w:r>
    <w:r>
      <w:rPr>
        <w:rFonts w:ascii="Arial" w:hAnsi="Arial"/>
        <w:i/>
        <w:sz w:val="18"/>
        <w:szCs w:val="18"/>
      </w:rPr>
      <w:tab/>
    </w:r>
    <w:r>
      <w:rPr>
        <w:rFonts w:ascii="Arial" w:hAnsi="Arial"/>
        <w:i/>
        <w:sz w:val="18"/>
        <w:szCs w:val="18"/>
      </w:rPr>
      <w:tab/>
    </w:r>
    <w:r w:rsidRPr="000F0016">
      <w:rPr>
        <w:i/>
        <w:sz w:val="18"/>
        <w:szCs w:val="18"/>
      </w:rPr>
      <w:fldChar w:fldCharType="begin"/>
    </w:r>
    <w:r w:rsidRPr="000F0016">
      <w:rPr>
        <w:rFonts w:ascii="Arial" w:hAnsi="Arial"/>
        <w:i/>
        <w:sz w:val="18"/>
        <w:szCs w:val="18"/>
      </w:rPr>
      <w:instrText xml:space="preserve"> PAGE   \* MERGEFORMAT </w:instrText>
    </w:r>
    <w:r w:rsidRPr="000F0016">
      <w:rPr>
        <w:i/>
        <w:sz w:val="18"/>
        <w:szCs w:val="18"/>
      </w:rPr>
      <w:fldChar w:fldCharType="separate"/>
    </w:r>
    <w:r>
      <w:rPr>
        <w:rFonts w:ascii="Arial" w:hAnsi="Arial"/>
        <w:i/>
        <w:noProof/>
        <w:sz w:val="18"/>
        <w:szCs w:val="18"/>
      </w:rPr>
      <w:t>47</w:t>
    </w:r>
    <w:r w:rsidRPr="000F0016">
      <w:rPr>
        <w:i/>
        <w:sz w:val="18"/>
        <w:szCs w:val="18"/>
      </w:rPr>
      <w:fldChar w:fldCharType="end"/>
    </w:r>
    <w:r w:rsidRPr="000F0016">
      <w:rPr>
        <w:rFonts w:ascii="Arial" w:hAnsi="Arial"/>
        <w:i/>
        <w:sz w:val="18"/>
        <w:szCs w:val="18"/>
      </w:rPr>
      <w:t xml:space="preserve"> / </w:t>
    </w:r>
    <w:r w:rsidRPr="000F0016">
      <w:rPr>
        <w:i/>
        <w:sz w:val="18"/>
        <w:szCs w:val="18"/>
      </w:rPr>
      <w:fldChar w:fldCharType="begin"/>
    </w:r>
    <w:r w:rsidRPr="000F0016">
      <w:rPr>
        <w:rFonts w:ascii="Arial" w:hAnsi="Arial"/>
        <w:i/>
        <w:sz w:val="18"/>
        <w:szCs w:val="18"/>
      </w:rPr>
      <w:instrText xml:space="preserve"> NUMPAGES   \* MERGEFORMAT </w:instrText>
    </w:r>
    <w:r w:rsidRPr="000F0016">
      <w:rPr>
        <w:i/>
        <w:sz w:val="18"/>
        <w:szCs w:val="18"/>
      </w:rPr>
      <w:fldChar w:fldCharType="separate"/>
    </w:r>
    <w:r>
      <w:rPr>
        <w:rFonts w:ascii="Arial" w:hAnsi="Arial"/>
        <w:i/>
        <w:noProof/>
        <w:sz w:val="18"/>
        <w:szCs w:val="18"/>
      </w:rPr>
      <w:t>55</w:t>
    </w:r>
    <w:r w:rsidRPr="000F0016">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1608D" w14:textId="77777777" w:rsidR="00F21CA9" w:rsidRDefault="00F21CA9" w:rsidP="00D745B0">
      <w:r>
        <w:separator/>
      </w:r>
    </w:p>
    <w:p w14:paraId="4AE1D5D1" w14:textId="77777777" w:rsidR="00F21CA9" w:rsidRDefault="00F21CA9" w:rsidP="00D745B0"/>
  </w:footnote>
  <w:footnote w:type="continuationSeparator" w:id="0">
    <w:p w14:paraId="79936816" w14:textId="77777777" w:rsidR="00F21CA9" w:rsidRDefault="00F21CA9" w:rsidP="00D745B0">
      <w:r>
        <w:continuationSeparator/>
      </w:r>
    </w:p>
    <w:p w14:paraId="270D14B9" w14:textId="77777777" w:rsidR="00F21CA9" w:rsidRDefault="00F21CA9" w:rsidP="00D745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17C8" w14:textId="51D9B04E" w:rsidR="006F4952" w:rsidRPr="00256C70" w:rsidRDefault="00CE3DFA" w:rsidP="00BA7D5B">
    <w:pPr>
      <w:pStyle w:val="Zhlav"/>
      <w:jc w:val="right"/>
    </w:pPr>
    <w:r>
      <w:rPr>
        <w:noProof/>
      </w:rPr>
      <w:drawing>
        <wp:inline distT="0" distB="0" distL="0" distR="0" wp14:anchorId="274D7EBF" wp14:editId="63043A21">
          <wp:extent cx="5759450" cy="663575"/>
          <wp:effectExtent l="0" t="0" r="0" b="0"/>
          <wp:docPr id="54" name="Obrázek 4" descr="zahlavi-hlavickoveho-papiru.emf"/>
          <wp:cNvGraphicFramePr/>
          <a:graphic xmlns:a="http://schemas.openxmlformats.org/drawingml/2006/main">
            <a:graphicData uri="http://schemas.openxmlformats.org/drawingml/2006/picture">
              <pic:pic xmlns:pic="http://schemas.openxmlformats.org/drawingml/2006/picture">
                <pic:nvPicPr>
                  <pic:cNvPr id="5" name="Obrázek 4" descr="zahlavi-hlavickoveho-papiru.emf"/>
                  <pic:cNvPicPr/>
                </pic:nvPicPr>
                <pic:blipFill>
                  <a:blip r:embed="rId1"/>
                  <a:stretch>
                    <a:fillRect/>
                  </a:stretch>
                </pic:blipFill>
                <pic:spPr>
                  <a:xfrm>
                    <a:off x="0" y="0"/>
                    <a:ext cx="5759450" cy="663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EB62D242"/>
    <w:lvl w:ilvl="0">
      <w:numFmt w:val="decimal"/>
      <w:pStyle w:val="OdrkaEQerve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9805EC"/>
    <w:multiLevelType w:val="hybridMultilevel"/>
    <w:tmpl w:val="1A28E2CC"/>
    <w:lvl w:ilvl="0" w:tplc="3EF00832">
      <w:numFmt w:val="bullet"/>
      <w:lvlText w:val="-"/>
      <w:lvlJc w:val="left"/>
      <w:pPr>
        <w:ind w:left="3762" w:hanging="360"/>
      </w:pPr>
      <w:rPr>
        <w:rFonts w:ascii="Trebuchet MS" w:eastAsia="Times New Roman" w:hAnsi="Trebuchet MS" w:hint="default"/>
        <w:b/>
      </w:rPr>
    </w:lvl>
    <w:lvl w:ilvl="1" w:tplc="349CAA48">
      <w:start w:val="1"/>
      <w:numFmt w:val="bullet"/>
      <w:pStyle w:val="Odstavecseseznamem2"/>
      <w:lvlText w:val="o"/>
      <w:lvlJc w:val="left"/>
      <w:pPr>
        <w:ind w:left="3141" w:hanging="360"/>
      </w:pPr>
      <w:rPr>
        <w:rFonts w:ascii="Courier New" w:hAnsi="Courier New" w:cs="Times New Roman" w:hint="default"/>
      </w:rPr>
    </w:lvl>
    <w:lvl w:ilvl="2" w:tplc="A308E72E">
      <w:start w:val="1"/>
      <w:numFmt w:val="bullet"/>
      <w:lvlText w:val=""/>
      <w:lvlJc w:val="left"/>
      <w:pPr>
        <w:ind w:left="3861" w:hanging="360"/>
      </w:pPr>
      <w:rPr>
        <w:rFonts w:ascii="Wingdings" w:hAnsi="Wingdings" w:hint="default"/>
      </w:rPr>
    </w:lvl>
    <w:lvl w:ilvl="3" w:tplc="04050001">
      <w:start w:val="1"/>
      <w:numFmt w:val="bullet"/>
      <w:lvlText w:val=""/>
      <w:lvlJc w:val="left"/>
      <w:pPr>
        <w:ind w:left="4581"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3C53E2B"/>
    <w:multiLevelType w:val="hybridMultilevel"/>
    <w:tmpl w:val="0C1267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BD1AB3"/>
    <w:multiLevelType w:val="hybridMultilevel"/>
    <w:tmpl w:val="46CA09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FF1746"/>
    <w:multiLevelType w:val="hybridMultilevel"/>
    <w:tmpl w:val="5EA415F8"/>
    <w:lvl w:ilvl="0" w:tplc="9612D50E">
      <w:start w:val="1"/>
      <w:numFmt w:val="bullet"/>
      <w:pStyle w:val="StyleStyleNormalIndent11pt12pt1"/>
      <w:lvlText w:val=""/>
      <w:lvlJc w:val="left"/>
      <w:pPr>
        <w:tabs>
          <w:tab w:val="num" w:pos="1306"/>
        </w:tabs>
        <w:ind w:left="1306" w:hanging="360"/>
      </w:pPr>
      <w:rPr>
        <w:rFonts w:ascii="Symbol" w:hAnsi="Symbol" w:hint="default"/>
      </w:rPr>
    </w:lvl>
    <w:lvl w:ilvl="1" w:tplc="04050003">
      <w:start w:val="1"/>
      <w:numFmt w:val="bullet"/>
      <w:lvlText w:val="o"/>
      <w:lvlJc w:val="left"/>
      <w:pPr>
        <w:tabs>
          <w:tab w:val="num" w:pos="2026"/>
        </w:tabs>
        <w:ind w:left="2026" w:hanging="360"/>
      </w:pPr>
      <w:rPr>
        <w:rFonts w:ascii="Courier New" w:hAnsi="Courier New" w:hint="default"/>
      </w:rPr>
    </w:lvl>
    <w:lvl w:ilvl="2" w:tplc="04050005">
      <w:start w:val="1"/>
      <w:numFmt w:val="bullet"/>
      <w:lvlText w:val=""/>
      <w:lvlJc w:val="left"/>
      <w:pPr>
        <w:tabs>
          <w:tab w:val="num" w:pos="2746"/>
        </w:tabs>
        <w:ind w:left="2746" w:hanging="360"/>
      </w:pPr>
      <w:rPr>
        <w:rFonts w:ascii="Wingdings" w:hAnsi="Wingdings" w:hint="default"/>
      </w:rPr>
    </w:lvl>
    <w:lvl w:ilvl="3" w:tplc="D2408172">
      <w:start w:val="2"/>
      <w:numFmt w:val="bullet"/>
      <w:lvlText w:val="-"/>
      <w:lvlJc w:val="left"/>
      <w:pPr>
        <w:tabs>
          <w:tab w:val="num" w:pos="3466"/>
        </w:tabs>
        <w:ind w:left="3466" w:hanging="360"/>
      </w:pPr>
      <w:rPr>
        <w:rFonts w:ascii="Arial" w:eastAsia="Times New Roman" w:hAnsi="Arial" w:hint="default"/>
      </w:rPr>
    </w:lvl>
    <w:lvl w:ilvl="4" w:tplc="04050003" w:tentative="1">
      <w:start w:val="1"/>
      <w:numFmt w:val="bullet"/>
      <w:lvlText w:val="o"/>
      <w:lvlJc w:val="left"/>
      <w:pPr>
        <w:tabs>
          <w:tab w:val="num" w:pos="4186"/>
        </w:tabs>
        <w:ind w:left="4186" w:hanging="360"/>
      </w:pPr>
      <w:rPr>
        <w:rFonts w:ascii="Courier New" w:hAnsi="Courier New" w:hint="default"/>
      </w:rPr>
    </w:lvl>
    <w:lvl w:ilvl="5" w:tplc="04050005" w:tentative="1">
      <w:start w:val="1"/>
      <w:numFmt w:val="bullet"/>
      <w:lvlText w:val=""/>
      <w:lvlJc w:val="left"/>
      <w:pPr>
        <w:tabs>
          <w:tab w:val="num" w:pos="4906"/>
        </w:tabs>
        <w:ind w:left="4906" w:hanging="360"/>
      </w:pPr>
      <w:rPr>
        <w:rFonts w:ascii="Wingdings" w:hAnsi="Wingdings" w:hint="default"/>
      </w:rPr>
    </w:lvl>
    <w:lvl w:ilvl="6" w:tplc="04050001" w:tentative="1">
      <w:start w:val="1"/>
      <w:numFmt w:val="bullet"/>
      <w:lvlText w:val=""/>
      <w:lvlJc w:val="left"/>
      <w:pPr>
        <w:tabs>
          <w:tab w:val="num" w:pos="5626"/>
        </w:tabs>
        <w:ind w:left="5626" w:hanging="360"/>
      </w:pPr>
      <w:rPr>
        <w:rFonts w:ascii="Symbol" w:hAnsi="Symbol" w:hint="default"/>
      </w:rPr>
    </w:lvl>
    <w:lvl w:ilvl="7" w:tplc="04050003" w:tentative="1">
      <w:start w:val="1"/>
      <w:numFmt w:val="bullet"/>
      <w:lvlText w:val="o"/>
      <w:lvlJc w:val="left"/>
      <w:pPr>
        <w:tabs>
          <w:tab w:val="num" w:pos="6346"/>
        </w:tabs>
        <w:ind w:left="6346" w:hanging="360"/>
      </w:pPr>
      <w:rPr>
        <w:rFonts w:ascii="Courier New" w:hAnsi="Courier New" w:hint="default"/>
      </w:rPr>
    </w:lvl>
    <w:lvl w:ilvl="8" w:tplc="04050005" w:tentative="1">
      <w:start w:val="1"/>
      <w:numFmt w:val="bullet"/>
      <w:lvlText w:val=""/>
      <w:lvlJc w:val="left"/>
      <w:pPr>
        <w:tabs>
          <w:tab w:val="num" w:pos="7066"/>
        </w:tabs>
        <w:ind w:left="7066" w:hanging="360"/>
      </w:pPr>
      <w:rPr>
        <w:rFonts w:ascii="Wingdings" w:hAnsi="Wingdings" w:hint="default"/>
      </w:rPr>
    </w:lvl>
  </w:abstractNum>
  <w:abstractNum w:abstractNumId="5" w15:restartNumberingAfterBreak="0">
    <w:nsid w:val="19DF30FD"/>
    <w:multiLevelType w:val="hybridMultilevel"/>
    <w:tmpl w:val="42E47F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AD7B2E"/>
    <w:multiLevelType w:val="multilevel"/>
    <w:tmpl w:val="B58EB326"/>
    <w:styleLink w:val="SWOT-odsazen"/>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562BC"/>
    <w:multiLevelType w:val="hybridMultilevel"/>
    <w:tmpl w:val="4A32AF2A"/>
    <w:lvl w:ilvl="0" w:tplc="04050003">
      <w:start w:val="1"/>
      <w:numFmt w:val="bullet"/>
      <w:lvlText w:val="o"/>
      <w:lvlJc w:val="left"/>
      <w:pPr>
        <w:tabs>
          <w:tab w:val="num" w:pos="720"/>
        </w:tabs>
        <w:ind w:left="720" w:hanging="360"/>
      </w:pPr>
      <w:rPr>
        <w:rFonts w:ascii="Courier New" w:hAnsi="Courier New" w:cs="Courier New" w:hint="default"/>
      </w:rPr>
    </w:lvl>
    <w:lvl w:ilvl="1" w:tplc="7450A4D4">
      <w:start w:val="1"/>
      <w:numFmt w:val="bullet"/>
      <w:pStyle w:val="Odrka"/>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1477D"/>
    <w:multiLevelType w:val="hybridMultilevel"/>
    <w:tmpl w:val="7B0CE9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D47840"/>
    <w:multiLevelType w:val="hybridMultilevel"/>
    <w:tmpl w:val="CF8004A0"/>
    <w:lvl w:ilvl="0" w:tplc="8FC6071E">
      <w:start w:val="1"/>
      <w:numFmt w:val="bullet"/>
      <w:pStyle w:val="Tabulka-odrkyerven"/>
      <w:lvlText w:val=""/>
      <w:lvlJc w:val="left"/>
      <w:pPr>
        <w:ind w:left="360" w:hanging="360"/>
      </w:pPr>
      <w:rPr>
        <w:rFonts w:ascii="Wingdings" w:hAnsi="Wingdings" w:hint="default"/>
        <w:color w:val="A50021"/>
        <w:sz w:val="20"/>
      </w:rPr>
    </w:lvl>
    <w:lvl w:ilvl="1" w:tplc="04050005">
      <w:start w:val="1"/>
      <w:numFmt w:val="bullet"/>
      <w:lvlText w:val=""/>
      <w:lvlJc w:val="left"/>
      <w:pPr>
        <w:ind w:left="1440" w:hanging="360"/>
      </w:pPr>
      <w:rPr>
        <w:rFonts w:ascii="Wingdings" w:hAnsi="Wingdings" w:hint="default"/>
      </w:rPr>
    </w:lvl>
    <w:lvl w:ilvl="2" w:tplc="3BFA34AC">
      <w:start w:val="1"/>
      <w:numFmt w:val="decimal"/>
      <w:lvlText w:val="%3."/>
      <w:lvlJc w:val="left"/>
      <w:pPr>
        <w:tabs>
          <w:tab w:val="num" w:pos="2160"/>
        </w:tabs>
        <w:ind w:left="2160" w:hanging="360"/>
      </w:pPr>
    </w:lvl>
    <w:lvl w:ilvl="3" w:tplc="3086E018">
      <w:start w:val="1"/>
      <w:numFmt w:val="decimal"/>
      <w:lvlText w:val="%4."/>
      <w:lvlJc w:val="left"/>
      <w:pPr>
        <w:tabs>
          <w:tab w:val="num" w:pos="2880"/>
        </w:tabs>
        <w:ind w:left="2880" w:hanging="360"/>
      </w:pPr>
    </w:lvl>
    <w:lvl w:ilvl="4" w:tplc="863AC868">
      <w:start w:val="1"/>
      <w:numFmt w:val="decimal"/>
      <w:lvlText w:val="%5."/>
      <w:lvlJc w:val="left"/>
      <w:pPr>
        <w:tabs>
          <w:tab w:val="num" w:pos="3600"/>
        </w:tabs>
        <w:ind w:left="3600" w:hanging="360"/>
      </w:pPr>
    </w:lvl>
    <w:lvl w:ilvl="5" w:tplc="E8DC0818">
      <w:start w:val="1"/>
      <w:numFmt w:val="decimal"/>
      <w:lvlText w:val="%6."/>
      <w:lvlJc w:val="left"/>
      <w:pPr>
        <w:tabs>
          <w:tab w:val="num" w:pos="4320"/>
        </w:tabs>
        <w:ind w:left="4320" w:hanging="360"/>
      </w:pPr>
    </w:lvl>
    <w:lvl w:ilvl="6" w:tplc="E6B08BBE">
      <w:start w:val="1"/>
      <w:numFmt w:val="decimal"/>
      <w:lvlText w:val="%7."/>
      <w:lvlJc w:val="left"/>
      <w:pPr>
        <w:tabs>
          <w:tab w:val="num" w:pos="5040"/>
        </w:tabs>
        <w:ind w:left="5040" w:hanging="360"/>
      </w:pPr>
    </w:lvl>
    <w:lvl w:ilvl="7" w:tplc="963294D4">
      <w:start w:val="1"/>
      <w:numFmt w:val="decimal"/>
      <w:lvlText w:val="%8."/>
      <w:lvlJc w:val="left"/>
      <w:pPr>
        <w:tabs>
          <w:tab w:val="num" w:pos="5760"/>
        </w:tabs>
        <w:ind w:left="5760" w:hanging="360"/>
      </w:pPr>
    </w:lvl>
    <w:lvl w:ilvl="8" w:tplc="2B70CF34">
      <w:start w:val="1"/>
      <w:numFmt w:val="decimal"/>
      <w:lvlText w:val="%9."/>
      <w:lvlJc w:val="left"/>
      <w:pPr>
        <w:tabs>
          <w:tab w:val="num" w:pos="6480"/>
        </w:tabs>
        <w:ind w:left="6480" w:hanging="360"/>
      </w:pPr>
    </w:lvl>
  </w:abstractNum>
  <w:abstractNum w:abstractNumId="10" w15:restartNumberingAfterBreak="0">
    <w:nsid w:val="24976446"/>
    <w:multiLevelType w:val="hybridMultilevel"/>
    <w:tmpl w:val="FA285B70"/>
    <w:lvl w:ilvl="0" w:tplc="47EC987C">
      <w:start w:val="1"/>
      <w:numFmt w:val="bullet"/>
      <w:lvlText w:val=""/>
      <w:lvlJc w:val="left"/>
      <w:pPr>
        <w:ind w:left="4755" w:hanging="360"/>
      </w:pPr>
      <w:rPr>
        <w:rFonts w:ascii="Wingdings" w:hAnsi="Wingdings" w:hint="default"/>
        <w:color w:val="C00000"/>
      </w:rPr>
    </w:lvl>
    <w:lvl w:ilvl="1" w:tplc="F280A8C6">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DA7B84"/>
    <w:multiLevelType w:val="hybridMultilevel"/>
    <w:tmpl w:val="6B5E4FA6"/>
    <w:lvl w:ilvl="0" w:tplc="13FE7BD6">
      <w:start w:val="1"/>
      <w:numFmt w:val="decimal"/>
      <w:pStyle w:val="PodkapP"/>
      <w:lvlText w:val="%1."/>
      <w:lvlJc w:val="left"/>
      <w:pPr>
        <w:ind w:left="360" w:hanging="360"/>
      </w:pPr>
      <w:rPr>
        <w:rFonts w:asciiTheme="minorHAnsi" w:hAnsiTheme="minorHAnsi" w:hint="default"/>
        <w:caps w:val="0"/>
        <w:strike w:val="0"/>
        <w:dstrike w:val="0"/>
        <w:vanish w:val="0"/>
        <w:color w:val="C00000"/>
        <w:kern w:val="0"/>
        <w:u w:val="none"/>
        <w:vertAlign w:val="baseline"/>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62F1719"/>
    <w:multiLevelType w:val="hybridMultilevel"/>
    <w:tmpl w:val="9D5680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4B4990"/>
    <w:multiLevelType w:val="hybridMultilevel"/>
    <w:tmpl w:val="CE9021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7DE0F24"/>
    <w:multiLevelType w:val="hybridMultilevel"/>
    <w:tmpl w:val="F8021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E5745D"/>
    <w:multiLevelType w:val="hybridMultilevel"/>
    <w:tmpl w:val="B26A270E"/>
    <w:lvl w:ilvl="0" w:tplc="0F18568C">
      <w:start w:val="1"/>
      <w:numFmt w:val="bullet"/>
      <w:pStyle w:val="DMBULLETSNATESNO2"/>
      <w:lvlText w:val=""/>
      <w:lvlJc w:val="left"/>
      <w:pPr>
        <w:tabs>
          <w:tab w:val="num" w:pos="1428"/>
        </w:tabs>
        <w:ind w:left="1428" w:hanging="360"/>
      </w:pPr>
      <w:rPr>
        <w:rFonts w:ascii="Symbol" w:hAnsi="Symbol" w:hint="default"/>
      </w:rPr>
    </w:lvl>
    <w:lvl w:ilvl="1" w:tplc="92A8CC94">
      <w:numFmt w:val="bullet"/>
      <w:lvlText w:val="-"/>
      <w:lvlJc w:val="left"/>
      <w:pPr>
        <w:tabs>
          <w:tab w:val="num" w:pos="2148"/>
        </w:tabs>
        <w:ind w:left="2148" w:hanging="360"/>
      </w:pPr>
      <w:rPr>
        <w:rFonts w:ascii="Times New Roman" w:eastAsia="Times New Roman" w:hAnsi="Times New Roman" w:cs="Times New Roman" w:hint="default"/>
      </w:rPr>
    </w:lvl>
    <w:lvl w:ilvl="2" w:tplc="F452AAC8">
      <w:start w:val="1"/>
      <w:numFmt w:val="bullet"/>
      <w:lvlText w:val=""/>
      <w:lvlJc w:val="left"/>
      <w:pPr>
        <w:tabs>
          <w:tab w:val="num" w:pos="2868"/>
        </w:tabs>
        <w:ind w:left="2868" w:hanging="360"/>
      </w:pPr>
      <w:rPr>
        <w:rFonts w:ascii="Wingdings" w:hAnsi="Wingdings" w:hint="default"/>
      </w:rPr>
    </w:lvl>
    <w:lvl w:ilvl="3" w:tplc="2B9E95FA">
      <w:start w:val="1"/>
      <w:numFmt w:val="bullet"/>
      <w:lvlText w:val=""/>
      <w:lvlJc w:val="left"/>
      <w:pPr>
        <w:tabs>
          <w:tab w:val="num" w:pos="3588"/>
        </w:tabs>
        <w:ind w:left="3588" w:hanging="360"/>
      </w:pPr>
      <w:rPr>
        <w:rFonts w:ascii="Symbol" w:hAnsi="Symbol" w:hint="default"/>
      </w:rPr>
    </w:lvl>
    <w:lvl w:ilvl="4" w:tplc="1CA0AD9E">
      <w:start w:val="1"/>
      <w:numFmt w:val="bullet"/>
      <w:lvlText w:val="o"/>
      <w:lvlJc w:val="left"/>
      <w:pPr>
        <w:tabs>
          <w:tab w:val="num" w:pos="4308"/>
        </w:tabs>
        <w:ind w:left="4308" w:hanging="360"/>
      </w:pPr>
      <w:rPr>
        <w:rFonts w:ascii="Courier New" w:hAnsi="Courier New" w:cs="Courier New" w:hint="default"/>
      </w:rPr>
    </w:lvl>
    <w:lvl w:ilvl="5" w:tplc="2474E440" w:tentative="1">
      <w:start w:val="1"/>
      <w:numFmt w:val="bullet"/>
      <w:lvlText w:val=""/>
      <w:lvlJc w:val="left"/>
      <w:pPr>
        <w:tabs>
          <w:tab w:val="num" w:pos="5028"/>
        </w:tabs>
        <w:ind w:left="5028" w:hanging="360"/>
      </w:pPr>
      <w:rPr>
        <w:rFonts w:ascii="Wingdings" w:hAnsi="Wingdings" w:hint="default"/>
      </w:rPr>
    </w:lvl>
    <w:lvl w:ilvl="6" w:tplc="01F442C2" w:tentative="1">
      <w:start w:val="1"/>
      <w:numFmt w:val="bullet"/>
      <w:lvlText w:val=""/>
      <w:lvlJc w:val="left"/>
      <w:pPr>
        <w:tabs>
          <w:tab w:val="num" w:pos="5748"/>
        </w:tabs>
        <w:ind w:left="5748" w:hanging="360"/>
      </w:pPr>
      <w:rPr>
        <w:rFonts w:ascii="Symbol" w:hAnsi="Symbol" w:hint="default"/>
      </w:rPr>
    </w:lvl>
    <w:lvl w:ilvl="7" w:tplc="7AD4B836" w:tentative="1">
      <w:start w:val="1"/>
      <w:numFmt w:val="bullet"/>
      <w:lvlText w:val="o"/>
      <w:lvlJc w:val="left"/>
      <w:pPr>
        <w:tabs>
          <w:tab w:val="num" w:pos="6468"/>
        </w:tabs>
        <w:ind w:left="6468" w:hanging="360"/>
      </w:pPr>
      <w:rPr>
        <w:rFonts w:ascii="Courier New" w:hAnsi="Courier New" w:cs="Courier New" w:hint="default"/>
      </w:rPr>
    </w:lvl>
    <w:lvl w:ilvl="8" w:tplc="6F28EDA2"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3DF10A61"/>
    <w:multiLevelType w:val="hybridMultilevel"/>
    <w:tmpl w:val="1E260F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83445B"/>
    <w:multiLevelType w:val="hybridMultilevel"/>
    <w:tmpl w:val="83F85B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3B40A1E"/>
    <w:multiLevelType w:val="hybridMultilevel"/>
    <w:tmpl w:val="884AE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7F1291B"/>
    <w:multiLevelType w:val="hybridMultilevel"/>
    <w:tmpl w:val="6C4E50AE"/>
    <w:lvl w:ilvl="0" w:tplc="A508C2F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C691173"/>
    <w:multiLevelType w:val="hybridMultilevel"/>
    <w:tmpl w:val="3D52F1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BF7723"/>
    <w:multiLevelType w:val="hybridMultilevel"/>
    <w:tmpl w:val="925658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3633BA4"/>
    <w:multiLevelType w:val="multilevel"/>
    <w:tmpl w:val="02C455F8"/>
    <w:lvl w:ilvl="0">
      <w:start w:val="1"/>
      <w:numFmt w:val="decimal"/>
      <w:pStyle w:val="4Dslovn"/>
      <w:lvlText w:val="%1."/>
      <w:lvlJc w:val="left"/>
      <w:pPr>
        <w:tabs>
          <w:tab w:val="num" w:pos="1080"/>
        </w:tabs>
        <w:ind w:left="1080" w:hanging="360"/>
      </w:pPr>
      <w:rPr>
        <w:rFonts w:hint="default"/>
      </w:rPr>
    </w:lvl>
    <w:lvl w:ilvl="1">
      <w:start w:val="1"/>
      <w:numFmt w:val="decimal"/>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3" w15:restartNumberingAfterBreak="0">
    <w:nsid w:val="559F7812"/>
    <w:multiLevelType w:val="hybridMultilevel"/>
    <w:tmpl w:val="1DF6D7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8992B81"/>
    <w:multiLevelType w:val="multilevel"/>
    <w:tmpl w:val="8CCCCF2E"/>
    <w:lvl w:ilvl="0">
      <w:start w:val="1"/>
      <w:numFmt w:val="decimal"/>
      <w:pStyle w:val="Ploha1"/>
      <w:lvlText w:val="%1"/>
      <w:lvlJc w:val="left"/>
      <w:pPr>
        <w:tabs>
          <w:tab w:val="num" w:pos="360"/>
        </w:tabs>
        <w:ind w:left="360" w:hanging="360"/>
      </w:pPr>
      <w:rPr>
        <w:rFonts w:hint="default"/>
      </w:rPr>
    </w:lvl>
    <w:lvl w:ilvl="1">
      <w:start w:val="1"/>
      <w:numFmt w:val="decimal"/>
      <w:pStyle w:val="Ploha2"/>
      <w:lvlText w:val="%1.%2"/>
      <w:lvlJc w:val="left"/>
      <w:pPr>
        <w:tabs>
          <w:tab w:val="num" w:pos="1021"/>
        </w:tabs>
        <w:ind w:left="1069" w:hanging="1069"/>
      </w:pPr>
      <w:rPr>
        <w:rFonts w:hint="default"/>
        <w:b/>
        <w:i w:val="0"/>
        <w:caps w:val="0"/>
        <w:strike w:val="0"/>
        <w:dstrike w:val="0"/>
        <w:vanish w:val="0"/>
        <w:color w:val="auto"/>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oha3"/>
      <w:lvlText w:val="%1.%3.1"/>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25" w15:restartNumberingAfterBreak="0">
    <w:nsid w:val="5C9A51EE"/>
    <w:multiLevelType w:val="hybridMultilevel"/>
    <w:tmpl w:val="CE064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DF25185"/>
    <w:multiLevelType w:val="hybridMultilevel"/>
    <w:tmpl w:val="6C821C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E5B1634"/>
    <w:multiLevelType w:val="hybridMultilevel"/>
    <w:tmpl w:val="08309C6E"/>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603944A7"/>
    <w:multiLevelType w:val="singleLevel"/>
    <w:tmpl w:val="A19A32EA"/>
    <w:lvl w:ilvl="0">
      <w:start w:val="1"/>
      <w:numFmt w:val="bullet"/>
      <w:pStyle w:val="CVKeypoint"/>
      <w:lvlText w:val=""/>
      <w:lvlJc w:val="left"/>
      <w:pPr>
        <w:tabs>
          <w:tab w:val="num" w:pos="360"/>
        </w:tabs>
        <w:ind w:left="360" w:hanging="360"/>
      </w:pPr>
      <w:rPr>
        <w:rFonts w:ascii="Symbol" w:hAnsi="Symbol" w:hint="default"/>
      </w:rPr>
    </w:lvl>
  </w:abstractNum>
  <w:abstractNum w:abstractNumId="29"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0" w15:restartNumberingAfterBreak="0">
    <w:nsid w:val="6F776632"/>
    <w:multiLevelType w:val="hybridMultilevel"/>
    <w:tmpl w:val="D4F43570"/>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72491C99"/>
    <w:multiLevelType w:val="hybridMultilevel"/>
    <w:tmpl w:val="BB149A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2BB4098"/>
    <w:multiLevelType w:val="multilevel"/>
    <w:tmpl w:val="6F48B760"/>
    <w:lvl w:ilvl="0">
      <w:start w:val="1"/>
      <w:numFmt w:val="decimal"/>
      <w:pStyle w:val="KapitolaP"/>
      <w:lvlText w:val="Příloha č. %1."/>
      <w:lvlJc w:val="left"/>
      <w:pPr>
        <w:ind w:left="432" w:hanging="432"/>
      </w:pPr>
      <w:rPr>
        <w:rFonts w:hint="default"/>
        <w:color w:val="A40000"/>
      </w:r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2FD15DE"/>
    <w:multiLevelType w:val="hybridMultilevel"/>
    <w:tmpl w:val="8DFC7084"/>
    <w:lvl w:ilvl="0" w:tplc="F2B4A28C">
      <w:start w:val="1"/>
      <w:numFmt w:val="bullet"/>
      <w:pStyle w:val="Seznam"/>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15:restartNumberingAfterBreak="0">
    <w:nsid w:val="73026A0B"/>
    <w:multiLevelType w:val="multilevel"/>
    <w:tmpl w:val="B6C2A72C"/>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pStyle w:val="Nadpis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5E550E"/>
    <w:multiLevelType w:val="hybridMultilevel"/>
    <w:tmpl w:val="8FF65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D5E5B4E"/>
    <w:multiLevelType w:val="hybridMultilevel"/>
    <w:tmpl w:val="30129F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D6D1CDE"/>
    <w:multiLevelType w:val="hybridMultilevel"/>
    <w:tmpl w:val="2E8CFD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39" w15:restartNumberingAfterBreak="0">
    <w:nsid w:val="7E181FD2"/>
    <w:multiLevelType w:val="hybridMultilevel"/>
    <w:tmpl w:val="E4A068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A83A68"/>
    <w:multiLevelType w:val="hybridMultilevel"/>
    <w:tmpl w:val="E36C50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FB0540E"/>
    <w:multiLevelType w:val="hybridMultilevel"/>
    <w:tmpl w:val="DA4ADD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8"/>
  </w:num>
  <w:num w:numId="2">
    <w:abstractNumId w:val="30"/>
  </w:num>
  <w:num w:numId="3">
    <w:abstractNumId w:val="27"/>
  </w:num>
  <w:num w:numId="4">
    <w:abstractNumId w:val="8"/>
  </w:num>
  <w:num w:numId="5">
    <w:abstractNumId w:val="34"/>
  </w:num>
  <w:num w:numId="6">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4"/>
        </w:rPr>
      </w:lvl>
    </w:lvlOverride>
    <w:lvlOverride w:ilvl="1">
      <w:lvl w:ilvl="1">
        <w:start w:val="1"/>
        <w:numFmt w:val="bullet"/>
        <w:lvlText w:val="o"/>
        <w:lvlJc w:val="left"/>
        <w:pPr>
          <w:tabs>
            <w:tab w:val="num" w:pos="1440"/>
          </w:tabs>
          <w:ind w:left="1440" w:hanging="360"/>
        </w:pPr>
        <w:rPr>
          <w:rFonts w:ascii="Courier New" w:hAnsi="Courier New" w:cs="Courier New" w:hint="default"/>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7">
    <w:abstractNumId w:val="1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6"/>
  </w:num>
  <w:num w:numId="14">
    <w:abstractNumId w:val="15"/>
  </w:num>
  <w:num w:numId="15">
    <w:abstractNumId w:val="28"/>
  </w:num>
  <w:num w:numId="16">
    <w:abstractNumId w:val="32"/>
  </w:num>
  <w:num w:numId="17">
    <w:abstractNumId w:val="33"/>
  </w:num>
  <w:num w:numId="18">
    <w:abstractNumId w:val="11"/>
  </w:num>
  <w:num w:numId="19">
    <w:abstractNumId w:val="24"/>
  </w:num>
  <w:num w:numId="20">
    <w:abstractNumId w:val="20"/>
  </w:num>
  <w:num w:numId="21">
    <w:abstractNumId w:val="9"/>
  </w:num>
  <w:num w:numId="22">
    <w:abstractNumId w:val="21"/>
  </w:num>
  <w:num w:numId="23">
    <w:abstractNumId w:val="37"/>
  </w:num>
  <w:num w:numId="24">
    <w:abstractNumId w:val="31"/>
  </w:num>
  <w:num w:numId="25">
    <w:abstractNumId w:val="3"/>
  </w:num>
  <w:num w:numId="26">
    <w:abstractNumId w:val="39"/>
  </w:num>
  <w:num w:numId="27">
    <w:abstractNumId w:val="5"/>
  </w:num>
  <w:num w:numId="28">
    <w:abstractNumId w:val="2"/>
  </w:num>
  <w:num w:numId="29">
    <w:abstractNumId w:val="13"/>
  </w:num>
  <w:num w:numId="30">
    <w:abstractNumId w:val="40"/>
  </w:num>
  <w:num w:numId="31">
    <w:abstractNumId w:val="23"/>
  </w:num>
  <w:num w:numId="32">
    <w:abstractNumId w:val="35"/>
  </w:num>
  <w:num w:numId="33">
    <w:abstractNumId w:val="12"/>
  </w:num>
  <w:num w:numId="34">
    <w:abstractNumId w:val="36"/>
  </w:num>
  <w:num w:numId="35">
    <w:abstractNumId w:val="18"/>
  </w:num>
  <w:num w:numId="36">
    <w:abstractNumId w:val="14"/>
  </w:num>
  <w:num w:numId="37">
    <w:abstractNumId w:val="26"/>
  </w:num>
  <w:num w:numId="38">
    <w:abstractNumId w:val="25"/>
  </w:num>
  <w:num w:numId="39">
    <w:abstractNumId w:val="17"/>
  </w:num>
  <w:num w:numId="40">
    <w:abstractNumId w:val="16"/>
  </w:num>
  <w:num w:numId="41">
    <w:abstractNumId w:val="34"/>
  </w:num>
  <w:num w:numId="42">
    <w:abstractNumId w:val="10"/>
  </w:num>
  <w:num w:numId="4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21E"/>
    <w:rsid w:val="00001934"/>
    <w:rsid w:val="00001AE4"/>
    <w:rsid w:val="00003206"/>
    <w:rsid w:val="000037EB"/>
    <w:rsid w:val="00003A55"/>
    <w:rsid w:val="000058A4"/>
    <w:rsid w:val="00006EBE"/>
    <w:rsid w:val="00011E81"/>
    <w:rsid w:val="000121EF"/>
    <w:rsid w:val="00014FD5"/>
    <w:rsid w:val="00015D1E"/>
    <w:rsid w:val="00016358"/>
    <w:rsid w:val="00017DC4"/>
    <w:rsid w:val="00022F9E"/>
    <w:rsid w:val="00023C70"/>
    <w:rsid w:val="0002552B"/>
    <w:rsid w:val="00027D94"/>
    <w:rsid w:val="0003091B"/>
    <w:rsid w:val="00033AF1"/>
    <w:rsid w:val="00034935"/>
    <w:rsid w:val="000425CB"/>
    <w:rsid w:val="00044811"/>
    <w:rsid w:val="00047EE3"/>
    <w:rsid w:val="0005067B"/>
    <w:rsid w:val="00051D20"/>
    <w:rsid w:val="00054064"/>
    <w:rsid w:val="000555A1"/>
    <w:rsid w:val="000623DF"/>
    <w:rsid w:val="000632C1"/>
    <w:rsid w:val="0006557E"/>
    <w:rsid w:val="000667F9"/>
    <w:rsid w:val="000705E2"/>
    <w:rsid w:val="000720E0"/>
    <w:rsid w:val="000727C6"/>
    <w:rsid w:val="00074512"/>
    <w:rsid w:val="00082103"/>
    <w:rsid w:val="000902E4"/>
    <w:rsid w:val="00090775"/>
    <w:rsid w:val="00090BFA"/>
    <w:rsid w:val="00091A71"/>
    <w:rsid w:val="00091C8C"/>
    <w:rsid w:val="0009223A"/>
    <w:rsid w:val="00092DC8"/>
    <w:rsid w:val="00094064"/>
    <w:rsid w:val="000942A7"/>
    <w:rsid w:val="00094452"/>
    <w:rsid w:val="00095053"/>
    <w:rsid w:val="000961ED"/>
    <w:rsid w:val="000967AD"/>
    <w:rsid w:val="000A0074"/>
    <w:rsid w:val="000A7646"/>
    <w:rsid w:val="000B2C35"/>
    <w:rsid w:val="000B44FB"/>
    <w:rsid w:val="000C007C"/>
    <w:rsid w:val="000C06CD"/>
    <w:rsid w:val="000C1FC1"/>
    <w:rsid w:val="000C2A83"/>
    <w:rsid w:val="000C7F6A"/>
    <w:rsid w:val="000D05A3"/>
    <w:rsid w:val="000D0F3C"/>
    <w:rsid w:val="000D496D"/>
    <w:rsid w:val="000D51B3"/>
    <w:rsid w:val="000D5424"/>
    <w:rsid w:val="000D7534"/>
    <w:rsid w:val="000D78D6"/>
    <w:rsid w:val="000D7B15"/>
    <w:rsid w:val="000E0F06"/>
    <w:rsid w:val="000E14E1"/>
    <w:rsid w:val="000E59FB"/>
    <w:rsid w:val="000E634A"/>
    <w:rsid w:val="000E6CCA"/>
    <w:rsid w:val="000F0016"/>
    <w:rsid w:val="000F531A"/>
    <w:rsid w:val="000F58C9"/>
    <w:rsid w:val="000F6964"/>
    <w:rsid w:val="000F6B05"/>
    <w:rsid w:val="00101758"/>
    <w:rsid w:val="00101DEF"/>
    <w:rsid w:val="001042E5"/>
    <w:rsid w:val="00104F62"/>
    <w:rsid w:val="00107A10"/>
    <w:rsid w:val="00107E30"/>
    <w:rsid w:val="00110CEF"/>
    <w:rsid w:val="00111063"/>
    <w:rsid w:val="00111E31"/>
    <w:rsid w:val="00113D2D"/>
    <w:rsid w:val="00115C19"/>
    <w:rsid w:val="001207D0"/>
    <w:rsid w:val="001234E5"/>
    <w:rsid w:val="00124941"/>
    <w:rsid w:val="001255A2"/>
    <w:rsid w:val="0012611E"/>
    <w:rsid w:val="00131185"/>
    <w:rsid w:val="00132110"/>
    <w:rsid w:val="00134A77"/>
    <w:rsid w:val="00135B6D"/>
    <w:rsid w:val="0014168E"/>
    <w:rsid w:val="00142041"/>
    <w:rsid w:val="00142350"/>
    <w:rsid w:val="001450CC"/>
    <w:rsid w:val="001475C5"/>
    <w:rsid w:val="00147CDE"/>
    <w:rsid w:val="00150D4C"/>
    <w:rsid w:val="00152A18"/>
    <w:rsid w:val="001551BE"/>
    <w:rsid w:val="00155BD5"/>
    <w:rsid w:val="00155EA5"/>
    <w:rsid w:val="001577A7"/>
    <w:rsid w:val="00157A57"/>
    <w:rsid w:val="00160AC7"/>
    <w:rsid w:val="00160C0B"/>
    <w:rsid w:val="00161270"/>
    <w:rsid w:val="0016301E"/>
    <w:rsid w:val="001639AA"/>
    <w:rsid w:val="0016452D"/>
    <w:rsid w:val="0016678D"/>
    <w:rsid w:val="00167D36"/>
    <w:rsid w:val="00171887"/>
    <w:rsid w:val="00172C17"/>
    <w:rsid w:val="00174591"/>
    <w:rsid w:val="00180E58"/>
    <w:rsid w:val="001854AF"/>
    <w:rsid w:val="00185852"/>
    <w:rsid w:val="001928E6"/>
    <w:rsid w:val="00193623"/>
    <w:rsid w:val="001950C7"/>
    <w:rsid w:val="001B2624"/>
    <w:rsid w:val="001B3173"/>
    <w:rsid w:val="001B3666"/>
    <w:rsid w:val="001B3DF2"/>
    <w:rsid w:val="001B502C"/>
    <w:rsid w:val="001B7000"/>
    <w:rsid w:val="001C1D1F"/>
    <w:rsid w:val="001C25D1"/>
    <w:rsid w:val="001C2FAF"/>
    <w:rsid w:val="001C371E"/>
    <w:rsid w:val="001C4FB1"/>
    <w:rsid w:val="001C7470"/>
    <w:rsid w:val="001D08AD"/>
    <w:rsid w:val="001D1083"/>
    <w:rsid w:val="001D1B91"/>
    <w:rsid w:val="001D35D0"/>
    <w:rsid w:val="001D3BA3"/>
    <w:rsid w:val="001D7132"/>
    <w:rsid w:val="001E2DE6"/>
    <w:rsid w:val="001E4DBE"/>
    <w:rsid w:val="001E5A05"/>
    <w:rsid w:val="001E642D"/>
    <w:rsid w:val="001E654C"/>
    <w:rsid w:val="001E72B9"/>
    <w:rsid w:val="001F0C8C"/>
    <w:rsid w:val="001F11BD"/>
    <w:rsid w:val="001F16CA"/>
    <w:rsid w:val="001F1778"/>
    <w:rsid w:val="001F1987"/>
    <w:rsid w:val="001F2D83"/>
    <w:rsid w:val="00202722"/>
    <w:rsid w:val="00212B43"/>
    <w:rsid w:val="00214061"/>
    <w:rsid w:val="00215003"/>
    <w:rsid w:val="00217097"/>
    <w:rsid w:val="00223BBB"/>
    <w:rsid w:val="00223CBC"/>
    <w:rsid w:val="00224A00"/>
    <w:rsid w:val="00230A95"/>
    <w:rsid w:val="0023185D"/>
    <w:rsid w:val="00231E10"/>
    <w:rsid w:val="00231FAF"/>
    <w:rsid w:val="00234270"/>
    <w:rsid w:val="00234BE7"/>
    <w:rsid w:val="00241662"/>
    <w:rsid w:val="0024174A"/>
    <w:rsid w:val="00244C08"/>
    <w:rsid w:val="00246E95"/>
    <w:rsid w:val="0025051E"/>
    <w:rsid w:val="00250AB1"/>
    <w:rsid w:val="00254DBB"/>
    <w:rsid w:val="00255763"/>
    <w:rsid w:val="00255F82"/>
    <w:rsid w:val="00256904"/>
    <w:rsid w:val="00256C70"/>
    <w:rsid w:val="00260AEF"/>
    <w:rsid w:val="00264099"/>
    <w:rsid w:val="0026657A"/>
    <w:rsid w:val="0026683D"/>
    <w:rsid w:val="00267F23"/>
    <w:rsid w:val="00270055"/>
    <w:rsid w:val="002724F1"/>
    <w:rsid w:val="00273190"/>
    <w:rsid w:val="00276156"/>
    <w:rsid w:val="002801A0"/>
    <w:rsid w:val="00283731"/>
    <w:rsid w:val="00283C4D"/>
    <w:rsid w:val="00284239"/>
    <w:rsid w:val="00284482"/>
    <w:rsid w:val="002856BB"/>
    <w:rsid w:val="00287CC5"/>
    <w:rsid w:val="0029081F"/>
    <w:rsid w:val="002A45DB"/>
    <w:rsid w:val="002A4BB5"/>
    <w:rsid w:val="002A5BED"/>
    <w:rsid w:val="002A60E4"/>
    <w:rsid w:val="002A6A07"/>
    <w:rsid w:val="002A7612"/>
    <w:rsid w:val="002A7E9C"/>
    <w:rsid w:val="002B08D7"/>
    <w:rsid w:val="002B21C6"/>
    <w:rsid w:val="002B2D13"/>
    <w:rsid w:val="002B4100"/>
    <w:rsid w:val="002B44F1"/>
    <w:rsid w:val="002B488C"/>
    <w:rsid w:val="002C051C"/>
    <w:rsid w:val="002C22E0"/>
    <w:rsid w:val="002D24EE"/>
    <w:rsid w:val="002D36F1"/>
    <w:rsid w:val="002D474B"/>
    <w:rsid w:val="002D5227"/>
    <w:rsid w:val="002D60CE"/>
    <w:rsid w:val="002E03BD"/>
    <w:rsid w:val="002E13BC"/>
    <w:rsid w:val="002E1BDB"/>
    <w:rsid w:val="002E3E51"/>
    <w:rsid w:val="002E54DA"/>
    <w:rsid w:val="002E7093"/>
    <w:rsid w:val="002E7156"/>
    <w:rsid w:val="002F3421"/>
    <w:rsid w:val="002F38D4"/>
    <w:rsid w:val="002F6C2A"/>
    <w:rsid w:val="002F6C98"/>
    <w:rsid w:val="002F6DC5"/>
    <w:rsid w:val="002F75EB"/>
    <w:rsid w:val="003002CD"/>
    <w:rsid w:val="00301CD5"/>
    <w:rsid w:val="003042C4"/>
    <w:rsid w:val="00304C88"/>
    <w:rsid w:val="00306414"/>
    <w:rsid w:val="00306B5E"/>
    <w:rsid w:val="00307C24"/>
    <w:rsid w:val="00310369"/>
    <w:rsid w:val="00312A58"/>
    <w:rsid w:val="0031612B"/>
    <w:rsid w:val="00321C11"/>
    <w:rsid w:val="00323792"/>
    <w:rsid w:val="00326E8E"/>
    <w:rsid w:val="0033233A"/>
    <w:rsid w:val="00334E89"/>
    <w:rsid w:val="0034104F"/>
    <w:rsid w:val="00341A36"/>
    <w:rsid w:val="00342FA2"/>
    <w:rsid w:val="003441C3"/>
    <w:rsid w:val="00345679"/>
    <w:rsid w:val="00346AF8"/>
    <w:rsid w:val="00353458"/>
    <w:rsid w:val="00354ED3"/>
    <w:rsid w:val="0035546A"/>
    <w:rsid w:val="003574A2"/>
    <w:rsid w:val="0035763C"/>
    <w:rsid w:val="00360BEE"/>
    <w:rsid w:val="003624DA"/>
    <w:rsid w:val="00363660"/>
    <w:rsid w:val="003641A6"/>
    <w:rsid w:val="00372EAE"/>
    <w:rsid w:val="00376D83"/>
    <w:rsid w:val="00377C8E"/>
    <w:rsid w:val="00381A8C"/>
    <w:rsid w:val="003834D2"/>
    <w:rsid w:val="003854E1"/>
    <w:rsid w:val="00386049"/>
    <w:rsid w:val="00387470"/>
    <w:rsid w:val="00392200"/>
    <w:rsid w:val="003934A3"/>
    <w:rsid w:val="003934CE"/>
    <w:rsid w:val="00393F13"/>
    <w:rsid w:val="00394651"/>
    <w:rsid w:val="00394FC4"/>
    <w:rsid w:val="00396324"/>
    <w:rsid w:val="00397C86"/>
    <w:rsid w:val="003A1EA0"/>
    <w:rsid w:val="003A2DCD"/>
    <w:rsid w:val="003A3FC4"/>
    <w:rsid w:val="003A5415"/>
    <w:rsid w:val="003A60D1"/>
    <w:rsid w:val="003A6E49"/>
    <w:rsid w:val="003B0DC9"/>
    <w:rsid w:val="003B4080"/>
    <w:rsid w:val="003B45BB"/>
    <w:rsid w:val="003B5459"/>
    <w:rsid w:val="003C0B02"/>
    <w:rsid w:val="003C1DF9"/>
    <w:rsid w:val="003C3080"/>
    <w:rsid w:val="003C45ED"/>
    <w:rsid w:val="003C4B54"/>
    <w:rsid w:val="003C66B8"/>
    <w:rsid w:val="003C6C71"/>
    <w:rsid w:val="003C78D4"/>
    <w:rsid w:val="003D01B2"/>
    <w:rsid w:val="003D0AB7"/>
    <w:rsid w:val="003D126F"/>
    <w:rsid w:val="003D1FB3"/>
    <w:rsid w:val="003D5421"/>
    <w:rsid w:val="003D5B4F"/>
    <w:rsid w:val="003E02F9"/>
    <w:rsid w:val="003E1546"/>
    <w:rsid w:val="003E3E66"/>
    <w:rsid w:val="003E4F6A"/>
    <w:rsid w:val="003E4FBF"/>
    <w:rsid w:val="003E572E"/>
    <w:rsid w:val="003E5B6A"/>
    <w:rsid w:val="003E5CC2"/>
    <w:rsid w:val="003E65B2"/>
    <w:rsid w:val="003E694B"/>
    <w:rsid w:val="003E7CAA"/>
    <w:rsid w:val="003F0249"/>
    <w:rsid w:val="003F2946"/>
    <w:rsid w:val="003F4A44"/>
    <w:rsid w:val="003F6545"/>
    <w:rsid w:val="003F7518"/>
    <w:rsid w:val="004004DE"/>
    <w:rsid w:val="00400BB9"/>
    <w:rsid w:val="00400FED"/>
    <w:rsid w:val="00401DA0"/>
    <w:rsid w:val="00403497"/>
    <w:rsid w:val="00404B3F"/>
    <w:rsid w:val="00410039"/>
    <w:rsid w:val="00414866"/>
    <w:rsid w:val="004219D7"/>
    <w:rsid w:val="00422E27"/>
    <w:rsid w:val="00424281"/>
    <w:rsid w:val="00432981"/>
    <w:rsid w:val="00435ECF"/>
    <w:rsid w:val="00436206"/>
    <w:rsid w:val="0043752F"/>
    <w:rsid w:val="00440369"/>
    <w:rsid w:val="00441DC4"/>
    <w:rsid w:val="004467C8"/>
    <w:rsid w:val="00447AC7"/>
    <w:rsid w:val="00451BD1"/>
    <w:rsid w:val="00457076"/>
    <w:rsid w:val="004574AF"/>
    <w:rsid w:val="00462C18"/>
    <w:rsid w:val="00464F2A"/>
    <w:rsid w:val="0046728F"/>
    <w:rsid w:val="00472796"/>
    <w:rsid w:val="004747A5"/>
    <w:rsid w:val="004778FC"/>
    <w:rsid w:val="00482259"/>
    <w:rsid w:val="00482707"/>
    <w:rsid w:val="00482B7F"/>
    <w:rsid w:val="00482C23"/>
    <w:rsid w:val="0049198F"/>
    <w:rsid w:val="00491DBF"/>
    <w:rsid w:val="0049503D"/>
    <w:rsid w:val="004A0C78"/>
    <w:rsid w:val="004A0E15"/>
    <w:rsid w:val="004A1082"/>
    <w:rsid w:val="004A2952"/>
    <w:rsid w:val="004A29E9"/>
    <w:rsid w:val="004A3515"/>
    <w:rsid w:val="004A5501"/>
    <w:rsid w:val="004B097C"/>
    <w:rsid w:val="004B1B48"/>
    <w:rsid w:val="004B2D18"/>
    <w:rsid w:val="004B4118"/>
    <w:rsid w:val="004B6647"/>
    <w:rsid w:val="004B7990"/>
    <w:rsid w:val="004C0D44"/>
    <w:rsid w:val="004C3D91"/>
    <w:rsid w:val="004C4AEF"/>
    <w:rsid w:val="004E1550"/>
    <w:rsid w:val="004E3FED"/>
    <w:rsid w:val="004F316D"/>
    <w:rsid w:val="004F4C2A"/>
    <w:rsid w:val="00500581"/>
    <w:rsid w:val="005048F3"/>
    <w:rsid w:val="005054CF"/>
    <w:rsid w:val="00506D35"/>
    <w:rsid w:val="00511B1A"/>
    <w:rsid w:val="0051419A"/>
    <w:rsid w:val="0051579D"/>
    <w:rsid w:val="00515D35"/>
    <w:rsid w:val="00516144"/>
    <w:rsid w:val="00517933"/>
    <w:rsid w:val="0052046F"/>
    <w:rsid w:val="00521127"/>
    <w:rsid w:val="00524415"/>
    <w:rsid w:val="00527084"/>
    <w:rsid w:val="00534F77"/>
    <w:rsid w:val="005363E8"/>
    <w:rsid w:val="005405F1"/>
    <w:rsid w:val="00540D86"/>
    <w:rsid w:val="0054106B"/>
    <w:rsid w:val="0054345A"/>
    <w:rsid w:val="00543609"/>
    <w:rsid w:val="0054499E"/>
    <w:rsid w:val="00546660"/>
    <w:rsid w:val="00547D0B"/>
    <w:rsid w:val="00550068"/>
    <w:rsid w:val="0055163C"/>
    <w:rsid w:val="00561599"/>
    <w:rsid w:val="00565E11"/>
    <w:rsid w:val="0056790C"/>
    <w:rsid w:val="00567DC7"/>
    <w:rsid w:val="00570896"/>
    <w:rsid w:val="00570F56"/>
    <w:rsid w:val="005752CF"/>
    <w:rsid w:val="005769B7"/>
    <w:rsid w:val="00581093"/>
    <w:rsid w:val="00581A9A"/>
    <w:rsid w:val="00581B83"/>
    <w:rsid w:val="00586930"/>
    <w:rsid w:val="00587A2B"/>
    <w:rsid w:val="00590134"/>
    <w:rsid w:val="005932E5"/>
    <w:rsid w:val="00593677"/>
    <w:rsid w:val="00595DE2"/>
    <w:rsid w:val="00596A92"/>
    <w:rsid w:val="005970B0"/>
    <w:rsid w:val="005A0695"/>
    <w:rsid w:val="005A132F"/>
    <w:rsid w:val="005A69C9"/>
    <w:rsid w:val="005A6BFC"/>
    <w:rsid w:val="005B1FFA"/>
    <w:rsid w:val="005C393D"/>
    <w:rsid w:val="005C44C1"/>
    <w:rsid w:val="005C5BDF"/>
    <w:rsid w:val="005C68DA"/>
    <w:rsid w:val="005D160F"/>
    <w:rsid w:val="005D1848"/>
    <w:rsid w:val="005D246F"/>
    <w:rsid w:val="005D45C3"/>
    <w:rsid w:val="005D698F"/>
    <w:rsid w:val="005E00C3"/>
    <w:rsid w:val="005E0C3A"/>
    <w:rsid w:val="005E1F76"/>
    <w:rsid w:val="005E5F23"/>
    <w:rsid w:val="005E6BC0"/>
    <w:rsid w:val="005F0060"/>
    <w:rsid w:val="005F1932"/>
    <w:rsid w:val="005F2BFD"/>
    <w:rsid w:val="005F6049"/>
    <w:rsid w:val="00600953"/>
    <w:rsid w:val="00601915"/>
    <w:rsid w:val="0060233F"/>
    <w:rsid w:val="0060492D"/>
    <w:rsid w:val="006053B2"/>
    <w:rsid w:val="00606B97"/>
    <w:rsid w:val="0060734E"/>
    <w:rsid w:val="00607FD1"/>
    <w:rsid w:val="00611B6E"/>
    <w:rsid w:val="00616E93"/>
    <w:rsid w:val="0062032F"/>
    <w:rsid w:val="0062334E"/>
    <w:rsid w:val="00623929"/>
    <w:rsid w:val="00623BE6"/>
    <w:rsid w:val="006242A1"/>
    <w:rsid w:val="00624365"/>
    <w:rsid w:val="00625219"/>
    <w:rsid w:val="006263B2"/>
    <w:rsid w:val="0062730C"/>
    <w:rsid w:val="00631D5C"/>
    <w:rsid w:val="00642345"/>
    <w:rsid w:val="0064686F"/>
    <w:rsid w:val="0065030C"/>
    <w:rsid w:val="006526F7"/>
    <w:rsid w:val="006528B5"/>
    <w:rsid w:val="00652E3A"/>
    <w:rsid w:val="00654A26"/>
    <w:rsid w:val="00656570"/>
    <w:rsid w:val="0066236A"/>
    <w:rsid w:val="006655E6"/>
    <w:rsid w:val="00670C14"/>
    <w:rsid w:val="00675A39"/>
    <w:rsid w:val="00675EC2"/>
    <w:rsid w:val="0067680D"/>
    <w:rsid w:val="0068361B"/>
    <w:rsid w:val="006900C4"/>
    <w:rsid w:val="006922BC"/>
    <w:rsid w:val="00693B78"/>
    <w:rsid w:val="00693EEC"/>
    <w:rsid w:val="006949BD"/>
    <w:rsid w:val="00695CAB"/>
    <w:rsid w:val="006A0758"/>
    <w:rsid w:val="006A0C9B"/>
    <w:rsid w:val="006A13F6"/>
    <w:rsid w:val="006A26FF"/>
    <w:rsid w:val="006A3477"/>
    <w:rsid w:val="006A45AF"/>
    <w:rsid w:val="006A6BCA"/>
    <w:rsid w:val="006A759C"/>
    <w:rsid w:val="006B04AC"/>
    <w:rsid w:val="006B09AF"/>
    <w:rsid w:val="006B0AB2"/>
    <w:rsid w:val="006B2123"/>
    <w:rsid w:val="006B2315"/>
    <w:rsid w:val="006B257A"/>
    <w:rsid w:val="006B7EF1"/>
    <w:rsid w:val="006D0EF4"/>
    <w:rsid w:val="006D2507"/>
    <w:rsid w:val="006D4194"/>
    <w:rsid w:val="006D687F"/>
    <w:rsid w:val="006E65F4"/>
    <w:rsid w:val="006E7BC2"/>
    <w:rsid w:val="006F0C3E"/>
    <w:rsid w:val="006F42DB"/>
    <w:rsid w:val="006F4952"/>
    <w:rsid w:val="006F76C1"/>
    <w:rsid w:val="00701B98"/>
    <w:rsid w:val="00702961"/>
    <w:rsid w:val="00703E77"/>
    <w:rsid w:val="00713693"/>
    <w:rsid w:val="00720763"/>
    <w:rsid w:val="007207E1"/>
    <w:rsid w:val="0072470D"/>
    <w:rsid w:val="007276DE"/>
    <w:rsid w:val="00731688"/>
    <w:rsid w:val="00735B82"/>
    <w:rsid w:val="00735D12"/>
    <w:rsid w:val="007450E0"/>
    <w:rsid w:val="00745CB8"/>
    <w:rsid w:val="007507CC"/>
    <w:rsid w:val="00752CFE"/>
    <w:rsid w:val="0075302E"/>
    <w:rsid w:val="0075543D"/>
    <w:rsid w:val="00755829"/>
    <w:rsid w:val="00756302"/>
    <w:rsid w:val="00756893"/>
    <w:rsid w:val="00756BAC"/>
    <w:rsid w:val="00757DD8"/>
    <w:rsid w:val="0077003B"/>
    <w:rsid w:val="007724A4"/>
    <w:rsid w:val="007726DC"/>
    <w:rsid w:val="00775546"/>
    <w:rsid w:val="00775D45"/>
    <w:rsid w:val="00776E4E"/>
    <w:rsid w:val="0078186C"/>
    <w:rsid w:val="00785386"/>
    <w:rsid w:val="007A1443"/>
    <w:rsid w:val="007A152C"/>
    <w:rsid w:val="007A2637"/>
    <w:rsid w:val="007A272D"/>
    <w:rsid w:val="007A2928"/>
    <w:rsid w:val="007A62D0"/>
    <w:rsid w:val="007B4B1E"/>
    <w:rsid w:val="007B5AC4"/>
    <w:rsid w:val="007B6EBC"/>
    <w:rsid w:val="007C0928"/>
    <w:rsid w:val="007C112F"/>
    <w:rsid w:val="007C12AF"/>
    <w:rsid w:val="007C28FB"/>
    <w:rsid w:val="007C341C"/>
    <w:rsid w:val="007C6F79"/>
    <w:rsid w:val="007D062F"/>
    <w:rsid w:val="007D270A"/>
    <w:rsid w:val="007D5203"/>
    <w:rsid w:val="007D64E0"/>
    <w:rsid w:val="007E3499"/>
    <w:rsid w:val="007E4A87"/>
    <w:rsid w:val="007E6ECF"/>
    <w:rsid w:val="007F005A"/>
    <w:rsid w:val="007F0EB6"/>
    <w:rsid w:val="007F433F"/>
    <w:rsid w:val="00800985"/>
    <w:rsid w:val="008025F7"/>
    <w:rsid w:val="008029AC"/>
    <w:rsid w:val="00806E49"/>
    <w:rsid w:val="0080784D"/>
    <w:rsid w:val="00807EC4"/>
    <w:rsid w:val="008100CF"/>
    <w:rsid w:val="00815C7D"/>
    <w:rsid w:val="00816FE9"/>
    <w:rsid w:val="00817024"/>
    <w:rsid w:val="008173DD"/>
    <w:rsid w:val="00820898"/>
    <w:rsid w:val="0082256B"/>
    <w:rsid w:val="008244A4"/>
    <w:rsid w:val="00825784"/>
    <w:rsid w:val="008271B6"/>
    <w:rsid w:val="0082745D"/>
    <w:rsid w:val="00827DB7"/>
    <w:rsid w:val="00831431"/>
    <w:rsid w:val="00832193"/>
    <w:rsid w:val="00832D5B"/>
    <w:rsid w:val="00832D88"/>
    <w:rsid w:val="008420C2"/>
    <w:rsid w:val="00844139"/>
    <w:rsid w:val="00844C71"/>
    <w:rsid w:val="00844CD1"/>
    <w:rsid w:val="0084520D"/>
    <w:rsid w:val="00845359"/>
    <w:rsid w:val="0084789B"/>
    <w:rsid w:val="00851651"/>
    <w:rsid w:val="008520FA"/>
    <w:rsid w:val="008529E3"/>
    <w:rsid w:val="008568D4"/>
    <w:rsid w:val="00857D6C"/>
    <w:rsid w:val="008622E0"/>
    <w:rsid w:val="00862973"/>
    <w:rsid w:val="00862E79"/>
    <w:rsid w:val="008658B9"/>
    <w:rsid w:val="00867D01"/>
    <w:rsid w:val="00872125"/>
    <w:rsid w:val="008729B7"/>
    <w:rsid w:val="00873B0A"/>
    <w:rsid w:val="00874556"/>
    <w:rsid w:val="00874C20"/>
    <w:rsid w:val="00874D7A"/>
    <w:rsid w:val="0087600F"/>
    <w:rsid w:val="00882ACC"/>
    <w:rsid w:val="00882CF6"/>
    <w:rsid w:val="0088409C"/>
    <w:rsid w:val="00884D97"/>
    <w:rsid w:val="008853AF"/>
    <w:rsid w:val="00885D14"/>
    <w:rsid w:val="00892E8B"/>
    <w:rsid w:val="00895092"/>
    <w:rsid w:val="00895CA2"/>
    <w:rsid w:val="00897198"/>
    <w:rsid w:val="008A032E"/>
    <w:rsid w:val="008A121E"/>
    <w:rsid w:val="008A165C"/>
    <w:rsid w:val="008A42DF"/>
    <w:rsid w:val="008B1328"/>
    <w:rsid w:val="008B1C5D"/>
    <w:rsid w:val="008B55EA"/>
    <w:rsid w:val="008C1220"/>
    <w:rsid w:val="008C1229"/>
    <w:rsid w:val="008C20BC"/>
    <w:rsid w:val="008C33A0"/>
    <w:rsid w:val="008C3B17"/>
    <w:rsid w:val="008C76C2"/>
    <w:rsid w:val="008D05D3"/>
    <w:rsid w:val="008D1379"/>
    <w:rsid w:val="008D705D"/>
    <w:rsid w:val="008D76A8"/>
    <w:rsid w:val="008D7AEA"/>
    <w:rsid w:val="008E0261"/>
    <w:rsid w:val="008E0686"/>
    <w:rsid w:val="008E0D6D"/>
    <w:rsid w:val="008E1E69"/>
    <w:rsid w:val="008E3767"/>
    <w:rsid w:val="008E3A75"/>
    <w:rsid w:val="008E56FD"/>
    <w:rsid w:val="008E628C"/>
    <w:rsid w:val="008E6F50"/>
    <w:rsid w:val="008F1CB6"/>
    <w:rsid w:val="008F3D3E"/>
    <w:rsid w:val="008F4466"/>
    <w:rsid w:val="008F521A"/>
    <w:rsid w:val="0090094A"/>
    <w:rsid w:val="009010AA"/>
    <w:rsid w:val="00902C79"/>
    <w:rsid w:val="00905CAD"/>
    <w:rsid w:val="00910709"/>
    <w:rsid w:val="009110FE"/>
    <w:rsid w:val="00912666"/>
    <w:rsid w:val="00912B9B"/>
    <w:rsid w:val="00912ECF"/>
    <w:rsid w:val="009136AA"/>
    <w:rsid w:val="00913D48"/>
    <w:rsid w:val="00916726"/>
    <w:rsid w:val="00916729"/>
    <w:rsid w:val="00916C63"/>
    <w:rsid w:val="00917BED"/>
    <w:rsid w:val="0092090C"/>
    <w:rsid w:val="00921ECE"/>
    <w:rsid w:val="009220C6"/>
    <w:rsid w:val="00923524"/>
    <w:rsid w:val="0092547E"/>
    <w:rsid w:val="00925E9B"/>
    <w:rsid w:val="00925F14"/>
    <w:rsid w:val="009333D4"/>
    <w:rsid w:val="009351A4"/>
    <w:rsid w:val="00937E77"/>
    <w:rsid w:val="00941FEC"/>
    <w:rsid w:val="00942855"/>
    <w:rsid w:val="00942FF3"/>
    <w:rsid w:val="00944D54"/>
    <w:rsid w:val="0094628E"/>
    <w:rsid w:val="00950EF7"/>
    <w:rsid w:val="00951A7F"/>
    <w:rsid w:val="00954E7E"/>
    <w:rsid w:val="0095538E"/>
    <w:rsid w:val="009576E8"/>
    <w:rsid w:val="00957762"/>
    <w:rsid w:val="00961A15"/>
    <w:rsid w:val="00963211"/>
    <w:rsid w:val="00966CAB"/>
    <w:rsid w:val="00967218"/>
    <w:rsid w:val="00970941"/>
    <w:rsid w:val="00970F50"/>
    <w:rsid w:val="00971CCE"/>
    <w:rsid w:val="00974759"/>
    <w:rsid w:val="00980930"/>
    <w:rsid w:val="0098201B"/>
    <w:rsid w:val="00983249"/>
    <w:rsid w:val="00983B69"/>
    <w:rsid w:val="00987CAC"/>
    <w:rsid w:val="00992BBE"/>
    <w:rsid w:val="00992DA6"/>
    <w:rsid w:val="00993300"/>
    <w:rsid w:val="00996749"/>
    <w:rsid w:val="009A456A"/>
    <w:rsid w:val="009A54E6"/>
    <w:rsid w:val="009A66AD"/>
    <w:rsid w:val="009B498E"/>
    <w:rsid w:val="009B5878"/>
    <w:rsid w:val="009B6D36"/>
    <w:rsid w:val="009B712E"/>
    <w:rsid w:val="009C0810"/>
    <w:rsid w:val="009C0BFA"/>
    <w:rsid w:val="009C19B4"/>
    <w:rsid w:val="009C1CC4"/>
    <w:rsid w:val="009C249A"/>
    <w:rsid w:val="009D04BF"/>
    <w:rsid w:val="009D0566"/>
    <w:rsid w:val="009D0B77"/>
    <w:rsid w:val="009D349E"/>
    <w:rsid w:val="009D3FE6"/>
    <w:rsid w:val="009D425F"/>
    <w:rsid w:val="009D4A73"/>
    <w:rsid w:val="009D503B"/>
    <w:rsid w:val="009D5A38"/>
    <w:rsid w:val="009D5E25"/>
    <w:rsid w:val="009D5F00"/>
    <w:rsid w:val="009D78A3"/>
    <w:rsid w:val="009E3B74"/>
    <w:rsid w:val="009E48D3"/>
    <w:rsid w:val="009F0C7C"/>
    <w:rsid w:val="009F4FB4"/>
    <w:rsid w:val="009F5233"/>
    <w:rsid w:val="009F6AF1"/>
    <w:rsid w:val="00A0063F"/>
    <w:rsid w:val="00A00965"/>
    <w:rsid w:val="00A0683A"/>
    <w:rsid w:val="00A1056D"/>
    <w:rsid w:val="00A10929"/>
    <w:rsid w:val="00A10EF2"/>
    <w:rsid w:val="00A11239"/>
    <w:rsid w:val="00A12623"/>
    <w:rsid w:val="00A13662"/>
    <w:rsid w:val="00A16D90"/>
    <w:rsid w:val="00A2109F"/>
    <w:rsid w:val="00A24A5F"/>
    <w:rsid w:val="00A251E1"/>
    <w:rsid w:val="00A30711"/>
    <w:rsid w:val="00A308F5"/>
    <w:rsid w:val="00A31F3A"/>
    <w:rsid w:val="00A35026"/>
    <w:rsid w:val="00A36789"/>
    <w:rsid w:val="00A37430"/>
    <w:rsid w:val="00A40365"/>
    <w:rsid w:val="00A408AA"/>
    <w:rsid w:val="00A41E05"/>
    <w:rsid w:val="00A44637"/>
    <w:rsid w:val="00A46050"/>
    <w:rsid w:val="00A4642B"/>
    <w:rsid w:val="00A46CC1"/>
    <w:rsid w:val="00A46E4C"/>
    <w:rsid w:val="00A47855"/>
    <w:rsid w:val="00A47C74"/>
    <w:rsid w:val="00A524A6"/>
    <w:rsid w:val="00A54D63"/>
    <w:rsid w:val="00A5766B"/>
    <w:rsid w:val="00A60AB7"/>
    <w:rsid w:val="00A62F69"/>
    <w:rsid w:val="00A63411"/>
    <w:rsid w:val="00A6553C"/>
    <w:rsid w:val="00A66FBE"/>
    <w:rsid w:val="00A74220"/>
    <w:rsid w:val="00A74583"/>
    <w:rsid w:val="00A755FE"/>
    <w:rsid w:val="00A82171"/>
    <w:rsid w:val="00A850C8"/>
    <w:rsid w:val="00A871DB"/>
    <w:rsid w:val="00A87345"/>
    <w:rsid w:val="00A92039"/>
    <w:rsid w:val="00A94E61"/>
    <w:rsid w:val="00A9581F"/>
    <w:rsid w:val="00A97218"/>
    <w:rsid w:val="00AA0D1E"/>
    <w:rsid w:val="00AA2ECE"/>
    <w:rsid w:val="00AA7F0D"/>
    <w:rsid w:val="00AB1248"/>
    <w:rsid w:val="00AB35C8"/>
    <w:rsid w:val="00AB485E"/>
    <w:rsid w:val="00AC64F8"/>
    <w:rsid w:val="00AC7B8C"/>
    <w:rsid w:val="00AD0263"/>
    <w:rsid w:val="00AD3C24"/>
    <w:rsid w:val="00AD6593"/>
    <w:rsid w:val="00AD7D71"/>
    <w:rsid w:val="00AE18EB"/>
    <w:rsid w:val="00AE5524"/>
    <w:rsid w:val="00AF2388"/>
    <w:rsid w:val="00AF4019"/>
    <w:rsid w:val="00AF5340"/>
    <w:rsid w:val="00AF69AF"/>
    <w:rsid w:val="00AF7F4E"/>
    <w:rsid w:val="00B01C05"/>
    <w:rsid w:val="00B050CE"/>
    <w:rsid w:val="00B055F4"/>
    <w:rsid w:val="00B05984"/>
    <w:rsid w:val="00B07151"/>
    <w:rsid w:val="00B072BD"/>
    <w:rsid w:val="00B12AC2"/>
    <w:rsid w:val="00B14D94"/>
    <w:rsid w:val="00B1652F"/>
    <w:rsid w:val="00B16F8A"/>
    <w:rsid w:val="00B20714"/>
    <w:rsid w:val="00B260CD"/>
    <w:rsid w:val="00B31BF6"/>
    <w:rsid w:val="00B3499A"/>
    <w:rsid w:val="00B35AEF"/>
    <w:rsid w:val="00B44A33"/>
    <w:rsid w:val="00B47201"/>
    <w:rsid w:val="00B47362"/>
    <w:rsid w:val="00B507BD"/>
    <w:rsid w:val="00B51E3F"/>
    <w:rsid w:val="00B53F3E"/>
    <w:rsid w:val="00B61496"/>
    <w:rsid w:val="00B615B3"/>
    <w:rsid w:val="00B6384D"/>
    <w:rsid w:val="00B63BC2"/>
    <w:rsid w:val="00B642A4"/>
    <w:rsid w:val="00B64933"/>
    <w:rsid w:val="00B649B7"/>
    <w:rsid w:val="00B653A6"/>
    <w:rsid w:val="00B74C2B"/>
    <w:rsid w:val="00B7748B"/>
    <w:rsid w:val="00B80F34"/>
    <w:rsid w:val="00B82813"/>
    <w:rsid w:val="00B82BED"/>
    <w:rsid w:val="00B838C7"/>
    <w:rsid w:val="00B83D86"/>
    <w:rsid w:val="00B8448B"/>
    <w:rsid w:val="00B9069A"/>
    <w:rsid w:val="00B90B9D"/>
    <w:rsid w:val="00B929BF"/>
    <w:rsid w:val="00B92E34"/>
    <w:rsid w:val="00B9396B"/>
    <w:rsid w:val="00B9502E"/>
    <w:rsid w:val="00B96F81"/>
    <w:rsid w:val="00BA1D16"/>
    <w:rsid w:val="00BA310F"/>
    <w:rsid w:val="00BA638F"/>
    <w:rsid w:val="00BA66E8"/>
    <w:rsid w:val="00BA7D5B"/>
    <w:rsid w:val="00BB1DD6"/>
    <w:rsid w:val="00BB541C"/>
    <w:rsid w:val="00BB5AF8"/>
    <w:rsid w:val="00BC105F"/>
    <w:rsid w:val="00BC1EF9"/>
    <w:rsid w:val="00BC1FE4"/>
    <w:rsid w:val="00BC208F"/>
    <w:rsid w:val="00BC2A6E"/>
    <w:rsid w:val="00BC4B47"/>
    <w:rsid w:val="00BC52E3"/>
    <w:rsid w:val="00BD0285"/>
    <w:rsid w:val="00BD0D02"/>
    <w:rsid w:val="00BD1B0D"/>
    <w:rsid w:val="00BD2127"/>
    <w:rsid w:val="00BD38E6"/>
    <w:rsid w:val="00BD67BF"/>
    <w:rsid w:val="00BE0CDC"/>
    <w:rsid w:val="00BE2DED"/>
    <w:rsid w:val="00BE6A8F"/>
    <w:rsid w:val="00BE7A37"/>
    <w:rsid w:val="00BF422C"/>
    <w:rsid w:val="00BF4854"/>
    <w:rsid w:val="00C00157"/>
    <w:rsid w:val="00C04AFC"/>
    <w:rsid w:val="00C06841"/>
    <w:rsid w:val="00C0700C"/>
    <w:rsid w:val="00C112DA"/>
    <w:rsid w:val="00C1461F"/>
    <w:rsid w:val="00C155CD"/>
    <w:rsid w:val="00C21300"/>
    <w:rsid w:val="00C253A0"/>
    <w:rsid w:val="00C30961"/>
    <w:rsid w:val="00C32A8A"/>
    <w:rsid w:val="00C33EFD"/>
    <w:rsid w:val="00C343F1"/>
    <w:rsid w:val="00C3673A"/>
    <w:rsid w:val="00C373C4"/>
    <w:rsid w:val="00C375CC"/>
    <w:rsid w:val="00C3798D"/>
    <w:rsid w:val="00C410A1"/>
    <w:rsid w:val="00C41326"/>
    <w:rsid w:val="00C4177F"/>
    <w:rsid w:val="00C420F0"/>
    <w:rsid w:val="00C428BE"/>
    <w:rsid w:val="00C433B6"/>
    <w:rsid w:val="00C44069"/>
    <w:rsid w:val="00C461C4"/>
    <w:rsid w:val="00C473F3"/>
    <w:rsid w:val="00C527CB"/>
    <w:rsid w:val="00C54176"/>
    <w:rsid w:val="00C547D8"/>
    <w:rsid w:val="00C54C00"/>
    <w:rsid w:val="00C5648B"/>
    <w:rsid w:val="00C57427"/>
    <w:rsid w:val="00C5742A"/>
    <w:rsid w:val="00C57B3D"/>
    <w:rsid w:val="00C60DA7"/>
    <w:rsid w:val="00C63D70"/>
    <w:rsid w:val="00C72E43"/>
    <w:rsid w:val="00C74CAE"/>
    <w:rsid w:val="00C758EB"/>
    <w:rsid w:val="00C75B47"/>
    <w:rsid w:val="00C77FB1"/>
    <w:rsid w:val="00C8458B"/>
    <w:rsid w:val="00C86E67"/>
    <w:rsid w:val="00C907A8"/>
    <w:rsid w:val="00C90AB0"/>
    <w:rsid w:val="00C946BF"/>
    <w:rsid w:val="00CA0219"/>
    <w:rsid w:val="00CB0B19"/>
    <w:rsid w:val="00CB4135"/>
    <w:rsid w:val="00CB55B3"/>
    <w:rsid w:val="00CB5B3A"/>
    <w:rsid w:val="00CB70C0"/>
    <w:rsid w:val="00CB7965"/>
    <w:rsid w:val="00CC003F"/>
    <w:rsid w:val="00CC3E7F"/>
    <w:rsid w:val="00CC5C29"/>
    <w:rsid w:val="00CC6A5E"/>
    <w:rsid w:val="00CC6E54"/>
    <w:rsid w:val="00CD4582"/>
    <w:rsid w:val="00CD48CC"/>
    <w:rsid w:val="00CD6176"/>
    <w:rsid w:val="00CE234A"/>
    <w:rsid w:val="00CE23F6"/>
    <w:rsid w:val="00CE3355"/>
    <w:rsid w:val="00CE3DFA"/>
    <w:rsid w:val="00CE4211"/>
    <w:rsid w:val="00CE602A"/>
    <w:rsid w:val="00CE77D2"/>
    <w:rsid w:val="00CE7EB2"/>
    <w:rsid w:val="00CF0267"/>
    <w:rsid w:val="00CF096B"/>
    <w:rsid w:val="00CF0DCD"/>
    <w:rsid w:val="00CF16EE"/>
    <w:rsid w:val="00CF39FB"/>
    <w:rsid w:val="00CF5728"/>
    <w:rsid w:val="00CF5D28"/>
    <w:rsid w:val="00CF5E3E"/>
    <w:rsid w:val="00CF66CE"/>
    <w:rsid w:val="00CF7E05"/>
    <w:rsid w:val="00D00452"/>
    <w:rsid w:val="00D00B98"/>
    <w:rsid w:val="00D03333"/>
    <w:rsid w:val="00D0372D"/>
    <w:rsid w:val="00D062C4"/>
    <w:rsid w:val="00D138B0"/>
    <w:rsid w:val="00D178F6"/>
    <w:rsid w:val="00D205CC"/>
    <w:rsid w:val="00D21AE7"/>
    <w:rsid w:val="00D2287A"/>
    <w:rsid w:val="00D22D95"/>
    <w:rsid w:val="00D2302A"/>
    <w:rsid w:val="00D23A1F"/>
    <w:rsid w:val="00D304AD"/>
    <w:rsid w:val="00D31125"/>
    <w:rsid w:val="00D33151"/>
    <w:rsid w:val="00D331CB"/>
    <w:rsid w:val="00D35099"/>
    <w:rsid w:val="00D422E2"/>
    <w:rsid w:val="00D42919"/>
    <w:rsid w:val="00D437A9"/>
    <w:rsid w:val="00D50F32"/>
    <w:rsid w:val="00D52290"/>
    <w:rsid w:val="00D53ACA"/>
    <w:rsid w:val="00D5500E"/>
    <w:rsid w:val="00D55E23"/>
    <w:rsid w:val="00D5601B"/>
    <w:rsid w:val="00D56BDA"/>
    <w:rsid w:val="00D622DD"/>
    <w:rsid w:val="00D63115"/>
    <w:rsid w:val="00D6400C"/>
    <w:rsid w:val="00D64933"/>
    <w:rsid w:val="00D6699D"/>
    <w:rsid w:val="00D67EA1"/>
    <w:rsid w:val="00D71612"/>
    <w:rsid w:val="00D72435"/>
    <w:rsid w:val="00D745B0"/>
    <w:rsid w:val="00D7477C"/>
    <w:rsid w:val="00D759D9"/>
    <w:rsid w:val="00D7630B"/>
    <w:rsid w:val="00D773B7"/>
    <w:rsid w:val="00D77936"/>
    <w:rsid w:val="00D77D6C"/>
    <w:rsid w:val="00D8037E"/>
    <w:rsid w:val="00D824DA"/>
    <w:rsid w:val="00D83DF3"/>
    <w:rsid w:val="00D83F4E"/>
    <w:rsid w:val="00D84650"/>
    <w:rsid w:val="00D85A12"/>
    <w:rsid w:val="00D8618F"/>
    <w:rsid w:val="00D937E5"/>
    <w:rsid w:val="00DA4F7E"/>
    <w:rsid w:val="00DB02E8"/>
    <w:rsid w:val="00DB4146"/>
    <w:rsid w:val="00DB540C"/>
    <w:rsid w:val="00DB6EF1"/>
    <w:rsid w:val="00DB73C3"/>
    <w:rsid w:val="00DC080D"/>
    <w:rsid w:val="00DC53D9"/>
    <w:rsid w:val="00DC5865"/>
    <w:rsid w:val="00DC5F6A"/>
    <w:rsid w:val="00DC7CF3"/>
    <w:rsid w:val="00DD0813"/>
    <w:rsid w:val="00DD17F5"/>
    <w:rsid w:val="00DD19B2"/>
    <w:rsid w:val="00DD21B2"/>
    <w:rsid w:val="00DD476C"/>
    <w:rsid w:val="00DD4F7D"/>
    <w:rsid w:val="00DE0669"/>
    <w:rsid w:val="00DE3CEF"/>
    <w:rsid w:val="00DF0F3F"/>
    <w:rsid w:val="00DF2C6F"/>
    <w:rsid w:val="00E00B57"/>
    <w:rsid w:val="00E02F53"/>
    <w:rsid w:val="00E04011"/>
    <w:rsid w:val="00E04A35"/>
    <w:rsid w:val="00E10334"/>
    <w:rsid w:val="00E10E59"/>
    <w:rsid w:val="00E11A65"/>
    <w:rsid w:val="00E13269"/>
    <w:rsid w:val="00E211A2"/>
    <w:rsid w:val="00E21397"/>
    <w:rsid w:val="00E24EBC"/>
    <w:rsid w:val="00E25A67"/>
    <w:rsid w:val="00E27DBB"/>
    <w:rsid w:val="00E304AA"/>
    <w:rsid w:val="00E319C8"/>
    <w:rsid w:val="00E319DE"/>
    <w:rsid w:val="00E326AB"/>
    <w:rsid w:val="00E3548A"/>
    <w:rsid w:val="00E36E2D"/>
    <w:rsid w:val="00E37257"/>
    <w:rsid w:val="00E405DF"/>
    <w:rsid w:val="00E41162"/>
    <w:rsid w:val="00E4126D"/>
    <w:rsid w:val="00E417F3"/>
    <w:rsid w:val="00E42B3A"/>
    <w:rsid w:val="00E44322"/>
    <w:rsid w:val="00E4477D"/>
    <w:rsid w:val="00E518C5"/>
    <w:rsid w:val="00E51FBF"/>
    <w:rsid w:val="00E543FB"/>
    <w:rsid w:val="00E64EAB"/>
    <w:rsid w:val="00E673DD"/>
    <w:rsid w:val="00E709D3"/>
    <w:rsid w:val="00E71805"/>
    <w:rsid w:val="00E72718"/>
    <w:rsid w:val="00E738F7"/>
    <w:rsid w:val="00E73E9D"/>
    <w:rsid w:val="00E779CA"/>
    <w:rsid w:val="00E85FAA"/>
    <w:rsid w:val="00E861E9"/>
    <w:rsid w:val="00E8780E"/>
    <w:rsid w:val="00E90269"/>
    <w:rsid w:val="00E96CD0"/>
    <w:rsid w:val="00E976E1"/>
    <w:rsid w:val="00E97EBE"/>
    <w:rsid w:val="00EA5505"/>
    <w:rsid w:val="00EB049B"/>
    <w:rsid w:val="00EB0B42"/>
    <w:rsid w:val="00EB3B9D"/>
    <w:rsid w:val="00EB4023"/>
    <w:rsid w:val="00EB5BCB"/>
    <w:rsid w:val="00EC6CA5"/>
    <w:rsid w:val="00ED10C7"/>
    <w:rsid w:val="00ED1E26"/>
    <w:rsid w:val="00ED2DE5"/>
    <w:rsid w:val="00ED4519"/>
    <w:rsid w:val="00ED5472"/>
    <w:rsid w:val="00EE56AF"/>
    <w:rsid w:val="00EE6D47"/>
    <w:rsid w:val="00EE7FE0"/>
    <w:rsid w:val="00EF0FDD"/>
    <w:rsid w:val="00EF2FAE"/>
    <w:rsid w:val="00EF3E40"/>
    <w:rsid w:val="00EF51EB"/>
    <w:rsid w:val="00EF61EF"/>
    <w:rsid w:val="00F019AB"/>
    <w:rsid w:val="00F0420B"/>
    <w:rsid w:val="00F07003"/>
    <w:rsid w:val="00F11C69"/>
    <w:rsid w:val="00F11C8E"/>
    <w:rsid w:val="00F21982"/>
    <w:rsid w:val="00F21CA9"/>
    <w:rsid w:val="00F23615"/>
    <w:rsid w:val="00F257CA"/>
    <w:rsid w:val="00F26D5A"/>
    <w:rsid w:val="00F27085"/>
    <w:rsid w:val="00F31DB1"/>
    <w:rsid w:val="00F3216A"/>
    <w:rsid w:val="00F329F3"/>
    <w:rsid w:val="00F33636"/>
    <w:rsid w:val="00F34755"/>
    <w:rsid w:val="00F3547C"/>
    <w:rsid w:val="00F40CB0"/>
    <w:rsid w:val="00F41C62"/>
    <w:rsid w:val="00F43059"/>
    <w:rsid w:val="00F43979"/>
    <w:rsid w:val="00F4397E"/>
    <w:rsid w:val="00F45331"/>
    <w:rsid w:val="00F46379"/>
    <w:rsid w:val="00F46499"/>
    <w:rsid w:val="00F544AD"/>
    <w:rsid w:val="00F568A9"/>
    <w:rsid w:val="00F61A23"/>
    <w:rsid w:val="00F72DE8"/>
    <w:rsid w:val="00F73758"/>
    <w:rsid w:val="00F755DC"/>
    <w:rsid w:val="00F810A9"/>
    <w:rsid w:val="00F8311A"/>
    <w:rsid w:val="00F847B3"/>
    <w:rsid w:val="00F861CD"/>
    <w:rsid w:val="00F91A9F"/>
    <w:rsid w:val="00F93207"/>
    <w:rsid w:val="00F9452D"/>
    <w:rsid w:val="00F94BE9"/>
    <w:rsid w:val="00FA0496"/>
    <w:rsid w:val="00FA2155"/>
    <w:rsid w:val="00FA3BAF"/>
    <w:rsid w:val="00FA7B4D"/>
    <w:rsid w:val="00FB3AA7"/>
    <w:rsid w:val="00FB3EF7"/>
    <w:rsid w:val="00FB4A7E"/>
    <w:rsid w:val="00FB50CE"/>
    <w:rsid w:val="00FB589D"/>
    <w:rsid w:val="00FB61FC"/>
    <w:rsid w:val="00FB71E2"/>
    <w:rsid w:val="00FC5A78"/>
    <w:rsid w:val="00FC5D8D"/>
    <w:rsid w:val="00FC6267"/>
    <w:rsid w:val="00FC7DFB"/>
    <w:rsid w:val="00FC7F0F"/>
    <w:rsid w:val="00FD0996"/>
    <w:rsid w:val="00FD510C"/>
    <w:rsid w:val="00FE47C8"/>
    <w:rsid w:val="00FE77CA"/>
    <w:rsid w:val="00FF0FC2"/>
    <w:rsid w:val="00FF273A"/>
    <w:rsid w:val="00FF3218"/>
    <w:rsid w:val="00FF7B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302EC"/>
  <w15:docId w15:val="{265253FF-1273-4E4F-9AD0-907C1280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locked="1"/>
    <w:lsdException w:name="header" w:locked="1"/>
    <w:lsdException w:name="footer" w:lock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745B0"/>
    <w:pPr>
      <w:spacing w:before="120" w:after="120"/>
      <w:jc w:val="both"/>
    </w:pPr>
    <w:rPr>
      <w:rFonts w:ascii="Arial" w:eastAsia="Times New Roman" w:hAnsi="Arial" w:cs="Arial"/>
      <w:lang w:val="cs-CZ" w:eastAsia="cs-CZ"/>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
    <w:basedOn w:val="Normln"/>
    <w:next w:val="Normln"/>
    <w:link w:val="Nadpis1Char"/>
    <w:uiPriority w:val="9"/>
    <w:qFormat/>
    <w:rsid w:val="00387470"/>
    <w:pPr>
      <w:keepNext/>
      <w:numPr>
        <w:numId w:val="5"/>
      </w:numPr>
      <w:spacing w:before="240" w:after="240"/>
      <w:ind w:left="357" w:hanging="357"/>
      <w:outlineLvl w:val="0"/>
    </w:pPr>
    <w:rPr>
      <w:b/>
      <w:bCs/>
      <w:kern w:val="32"/>
      <w:sz w:val="28"/>
      <w:szCs w:val="32"/>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Normln"/>
    <w:link w:val="Nadpis2Char"/>
    <w:unhideWhenUsed/>
    <w:qFormat/>
    <w:locked/>
    <w:rsid w:val="00A4642B"/>
    <w:pPr>
      <w:keepNext/>
      <w:numPr>
        <w:ilvl w:val="1"/>
        <w:numId w:val="5"/>
      </w:numPr>
      <w:spacing w:before="240"/>
      <w:ind w:left="709" w:hanging="709"/>
      <w:outlineLvl w:val="1"/>
    </w:pPr>
    <w:rPr>
      <w:b/>
      <w:bCs/>
      <w:kern w:val="32"/>
      <w:sz w:val="24"/>
      <w:szCs w:val="32"/>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
    <w:basedOn w:val="Normln"/>
    <w:next w:val="Normln"/>
    <w:link w:val="Nadpis3Char"/>
    <w:unhideWhenUsed/>
    <w:qFormat/>
    <w:locked/>
    <w:rsid w:val="004C4AEF"/>
    <w:pPr>
      <w:keepNext/>
      <w:numPr>
        <w:ilvl w:val="2"/>
        <w:numId w:val="5"/>
      </w:numPr>
      <w:spacing w:before="240" w:after="60"/>
      <w:ind w:left="851" w:hanging="851"/>
      <w:outlineLvl w:val="2"/>
    </w:pPr>
    <w:rPr>
      <w:b/>
      <w:bCs/>
      <w:sz w:val="22"/>
      <w:szCs w:val="22"/>
    </w:rPr>
  </w:style>
  <w:style w:type="paragraph" w:styleId="Nadpis40">
    <w:name w:val="heading 4"/>
    <w:aliases w:val="Desky"/>
    <w:basedOn w:val="Normln"/>
    <w:next w:val="Normln"/>
    <w:link w:val="Nadpis4Char"/>
    <w:uiPriority w:val="9"/>
    <w:unhideWhenUsed/>
    <w:qFormat/>
    <w:locked/>
    <w:rsid w:val="00422E27"/>
    <w:pPr>
      <w:keepNext/>
      <w:spacing w:before="240" w:after="60"/>
      <w:outlineLvl w:val="3"/>
    </w:pPr>
    <w:rPr>
      <w:b/>
      <w:bCs/>
      <w:sz w:val="28"/>
      <w:szCs w:val="28"/>
    </w:rPr>
  </w:style>
  <w:style w:type="paragraph" w:styleId="Nadpis5">
    <w:name w:val="heading 5"/>
    <w:aliases w:val="tabulka"/>
    <w:basedOn w:val="Normln"/>
    <w:next w:val="Normln"/>
    <w:link w:val="Nadpis5Char"/>
    <w:uiPriority w:val="9"/>
    <w:unhideWhenUsed/>
    <w:qFormat/>
    <w:locked/>
    <w:rsid w:val="00387470"/>
    <w:pPr>
      <w:keepNext/>
      <w:keepLines/>
      <w:spacing w:before="200" w:after="0" w:line="276" w:lineRule="auto"/>
      <w:ind w:left="1008" w:hanging="1008"/>
      <w:outlineLvl w:val="4"/>
    </w:pPr>
    <w:rPr>
      <w:rFonts w:asciiTheme="minorHAnsi" w:eastAsiaTheme="majorEastAsia" w:hAnsiTheme="minorHAnsi" w:cstheme="majorBidi"/>
      <w:b/>
      <w:szCs w:val="24"/>
    </w:rPr>
  </w:style>
  <w:style w:type="paragraph" w:styleId="Nadpis6">
    <w:name w:val="heading 6"/>
    <w:aliases w:val="Odstavec"/>
    <w:basedOn w:val="Normln"/>
    <w:next w:val="Normln"/>
    <w:link w:val="Nadpis6Char"/>
    <w:uiPriority w:val="9"/>
    <w:unhideWhenUsed/>
    <w:qFormat/>
    <w:locked/>
    <w:rsid w:val="00387470"/>
    <w:pPr>
      <w:spacing w:after="60" w:line="276" w:lineRule="auto"/>
      <w:ind w:left="1152" w:hanging="1152"/>
      <w:outlineLvl w:val="5"/>
    </w:pPr>
    <w:rPr>
      <w:rFonts w:asciiTheme="minorHAnsi" w:hAnsiTheme="minorHAnsi" w:cs="Times New Roman"/>
      <w:szCs w:val="24"/>
    </w:rPr>
  </w:style>
  <w:style w:type="paragraph" w:styleId="Nadpis7">
    <w:name w:val="heading 7"/>
    <w:aliases w:val="ASAPHeading 7,H7"/>
    <w:basedOn w:val="Normln"/>
    <w:next w:val="Normln"/>
    <w:link w:val="Nadpis7Char"/>
    <w:uiPriority w:val="9"/>
    <w:unhideWhenUsed/>
    <w:qFormat/>
    <w:locked/>
    <w:rsid w:val="00387470"/>
    <w:pPr>
      <w:spacing w:before="60" w:after="60"/>
      <w:ind w:left="1296" w:hanging="1296"/>
      <w:jc w:val="left"/>
      <w:outlineLvl w:val="6"/>
    </w:pPr>
    <w:rPr>
      <w:rFonts w:asciiTheme="minorHAnsi" w:hAnsiTheme="minorHAnsi" w:cs="Times New Roman"/>
      <w:sz w:val="18"/>
      <w:szCs w:val="18"/>
    </w:rPr>
  </w:style>
  <w:style w:type="paragraph" w:styleId="Nadpis8">
    <w:name w:val="heading 8"/>
    <w:aliases w:val="ASAPHeading 8,H8"/>
    <w:basedOn w:val="Normln"/>
    <w:next w:val="Normln"/>
    <w:link w:val="Nadpis8Char"/>
    <w:uiPriority w:val="9"/>
    <w:unhideWhenUsed/>
    <w:qFormat/>
    <w:locked/>
    <w:rsid w:val="00387470"/>
    <w:pPr>
      <w:keepNext/>
      <w:keepLines/>
      <w:spacing w:before="200" w:after="0" w:line="276" w:lineRule="auto"/>
      <w:ind w:left="1440" w:hanging="1440"/>
      <w:outlineLvl w:val="7"/>
    </w:pPr>
    <w:rPr>
      <w:rFonts w:asciiTheme="majorHAnsi" w:eastAsiaTheme="majorEastAsia" w:hAnsiTheme="majorHAnsi" w:cstheme="majorBidi"/>
      <w:color w:val="404040" w:themeColor="text1" w:themeTint="BF"/>
    </w:rPr>
  </w:style>
  <w:style w:type="paragraph" w:styleId="Nadpis9">
    <w:name w:val="heading 9"/>
    <w:aliases w:val="ASAPHeading 9,H9,h9,heading9,Příloha"/>
    <w:basedOn w:val="Normln"/>
    <w:next w:val="Normln"/>
    <w:link w:val="Nadpis9Char"/>
    <w:uiPriority w:val="9"/>
    <w:unhideWhenUsed/>
    <w:qFormat/>
    <w:locked/>
    <w:rsid w:val="00387470"/>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F8 Char,Kapitola1 Char,Kapitola2 Char,Kapitola3 Char,Kapitola4 Char,Kapitola5 Char,Kapitola11 Char,Kapitola21 Char,Kapitola31 Char,Kapitola41 Char,Kapitola6 Char,Kapitola12 Char,Kapitola22 Char,Kapitola32 Char,Kapitola42 Char"/>
    <w:link w:val="Nadpis1"/>
    <w:uiPriority w:val="9"/>
    <w:locked/>
    <w:rsid w:val="00387470"/>
    <w:rPr>
      <w:rFonts w:ascii="Arial" w:eastAsia="Times New Roman" w:hAnsi="Arial" w:cs="Arial"/>
      <w:b/>
      <w:bCs/>
      <w:kern w:val="32"/>
      <w:sz w:val="28"/>
      <w:szCs w:val="32"/>
      <w:lang w:val="cs-CZ" w:eastAsia="cs-CZ"/>
    </w:rPr>
  </w:style>
  <w:style w:type="paragraph" w:styleId="Textbubliny">
    <w:name w:val="Balloon Text"/>
    <w:basedOn w:val="Normln"/>
    <w:link w:val="TextbublinyChar"/>
    <w:uiPriority w:val="99"/>
    <w:semiHidden/>
    <w:rsid w:val="005A0695"/>
    <w:rPr>
      <w:rFonts w:ascii="Tahoma" w:eastAsia="Calibri" w:hAnsi="Tahoma"/>
      <w:sz w:val="16"/>
    </w:rPr>
  </w:style>
  <w:style w:type="character" w:customStyle="1" w:styleId="TextbublinyChar">
    <w:name w:val="Text bubliny Char"/>
    <w:link w:val="Textbubliny"/>
    <w:uiPriority w:val="99"/>
    <w:semiHidden/>
    <w:locked/>
    <w:rsid w:val="005A0695"/>
    <w:rPr>
      <w:rFonts w:ascii="Tahoma" w:hAnsi="Tahoma"/>
      <w:sz w:val="16"/>
    </w:rPr>
  </w:style>
  <w:style w:type="character" w:styleId="Hypertextovodkaz">
    <w:name w:val="Hyperlink"/>
    <w:uiPriority w:val="99"/>
    <w:rsid w:val="008A121E"/>
    <w:rPr>
      <w:rFonts w:cs="Times New Roman"/>
      <w:color w:val="0000FF"/>
      <w:u w:val="single"/>
    </w:rPr>
  </w:style>
  <w:style w:type="paragraph" w:styleId="Zpat">
    <w:name w:val="footer"/>
    <w:basedOn w:val="Normln"/>
    <w:link w:val="ZpatChar"/>
    <w:uiPriority w:val="99"/>
    <w:rsid w:val="008A121E"/>
    <w:pPr>
      <w:tabs>
        <w:tab w:val="center" w:pos="4536"/>
        <w:tab w:val="right" w:pos="9072"/>
      </w:tabs>
    </w:pPr>
    <w:rPr>
      <w:rFonts w:ascii="Times New Roman" w:eastAsia="Calibri" w:hAnsi="Times New Roman"/>
    </w:rPr>
  </w:style>
  <w:style w:type="character" w:customStyle="1" w:styleId="ZpatChar">
    <w:name w:val="Zápatí Char"/>
    <w:link w:val="Zpat"/>
    <w:uiPriority w:val="99"/>
    <w:locked/>
    <w:rsid w:val="008A121E"/>
    <w:rPr>
      <w:rFonts w:ascii="Times New Roman" w:hAnsi="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uiPriority w:val="99"/>
    <w:rsid w:val="008A121E"/>
    <w:pPr>
      <w:tabs>
        <w:tab w:val="center" w:pos="4536"/>
        <w:tab w:val="right" w:pos="9072"/>
      </w:tabs>
    </w:pPr>
    <w:rPr>
      <w:rFonts w:ascii="Times New Roman" w:eastAsia="Calibri" w:hAnsi="Times New Roman"/>
    </w:rPr>
  </w:style>
  <w:style w:type="character" w:customStyle="1" w:styleId="ZhlavChar">
    <w:name w:val="Záhlaví Char"/>
    <w:link w:val="Zhlav"/>
    <w:uiPriority w:val="99"/>
    <w:locked/>
    <w:rsid w:val="008A121E"/>
    <w:rPr>
      <w:rFonts w:ascii="Times New Roman" w:hAnsi="Times New Roman"/>
      <w:sz w:val="24"/>
      <w:lang w:eastAsia="cs-CZ"/>
    </w:rPr>
  </w:style>
  <w:style w:type="paragraph" w:styleId="Textkomente">
    <w:name w:val="annotation text"/>
    <w:basedOn w:val="Normln"/>
    <w:link w:val="TextkomenteChar"/>
    <w:uiPriority w:val="99"/>
    <w:semiHidden/>
    <w:rsid w:val="008A121E"/>
    <w:rPr>
      <w:rFonts w:ascii="Times New Roman" w:eastAsia="Calibri" w:hAnsi="Times New Roman"/>
    </w:rPr>
  </w:style>
  <w:style w:type="character" w:customStyle="1" w:styleId="TextkomenteChar">
    <w:name w:val="Text komentáře Char"/>
    <w:link w:val="Textkomente"/>
    <w:uiPriority w:val="99"/>
    <w:semiHidden/>
    <w:locked/>
    <w:rsid w:val="008A121E"/>
    <w:rPr>
      <w:rFonts w:ascii="Times New Roman" w:hAnsi="Times New Roman"/>
      <w:lang w:eastAsia="cs-CZ"/>
    </w:rPr>
  </w:style>
  <w:style w:type="paragraph" w:styleId="Zkladntext2">
    <w:name w:val="Body Text 2"/>
    <w:basedOn w:val="Normln"/>
    <w:link w:val="Zkladntext2Char"/>
    <w:uiPriority w:val="99"/>
    <w:semiHidden/>
    <w:rsid w:val="008A121E"/>
    <w:rPr>
      <w:rFonts w:ascii="Verdana" w:hAnsi="Verdana"/>
    </w:rPr>
  </w:style>
  <w:style w:type="character" w:customStyle="1" w:styleId="Zkladntext2Char">
    <w:name w:val="Základní text 2 Char"/>
    <w:link w:val="Zkladntext2"/>
    <w:uiPriority w:val="99"/>
    <w:semiHidden/>
    <w:locked/>
    <w:rsid w:val="008A121E"/>
    <w:rPr>
      <w:rFonts w:eastAsia="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aliases w:val="Odstavec se seznamem a odrážkou,1 úroveň Odstavec se seznamem,List Paragraph (Czech Tourism),Nad,List Paragraph,Odstavec cíl se seznamem,Odstavec se seznamem5,Odstavec_muj,Odrážkový seznam"/>
    <w:basedOn w:val="Normln"/>
    <w:link w:val="OdstavecseseznamemChar"/>
    <w:uiPriority w:val="34"/>
    <w:qFormat/>
    <w:rsid w:val="008A121E"/>
    <w:pPr>
      <w:ind w:left="708"/>
    </w:pPr>
  </w:style>
  <w:style w:type="paragraph" w:customStyle="1" w:styleId="Odstavec1">
    <w:name w:val="Odstavec 1."/>
    <w:basedOn w:val="Normln"/>
    <w:uiPriority w:val="99"/>
    <w:rsid w:val="008A121E"/>
    <w:pPr>
      <w:keepNext/>
      <w:numPr>
        <w:numId w:val="1"/>
      </w:numPr>
      <w:spacing w:before="360"/>
    </w:pPr>
    <w:rPr>
      <w:b/>
      <w:bCs/>
    </w:rPr>
  </w:style>
  <w:style w:type="paragraph" w:customStyle="1" w:styleId="Odstavec11">
    <w:name w:val="Odstavec 1.1"/>
    <w:basedOn w:val="Normln"/>
    <w:uiPriority w:val="99"/>
    <w:rsid w:val="008A121E"/>
    <w:pPr>
      <w:numPr>
        <w:ilvl w:val="1"/>
        <w:numId w:val="1"/>
      </w:numPr>
    </w:p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rPr>
  </w:style>
  <w:style w:type="character" w:customStyle="1" w:styleId="PedmtkomenteChar">
    <w:name w:val="Předmět komentáře Char"/>
    <w:link w:val="Pedmtkomente"/>
    <w:uiPriority w:val="99"/>
    <w:semiHidden/>
    <w:locked/>
    <w:rsid w:val="005A0695"/>
    <w:rPr>
      <w:rFonts w:ascii="Times New Roman" w:hAnsi="Times New Roman"/>
      <w:b/>
      <w:lang w:eastAsia="cs-CZ"/>
    </w:rPr>
  </w:style>
  <w:style w:type="table" w:styleId="Mkatabulky">
    <w:name w:val="Table Grid"/>
    <w:aliases w:val="Deloitte table 3"/>
    <w:basedOn w:val="Normlntabulka"/>
    <w:uiPriority w:val="3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eastAsia="Calibri" w:hAnsi="Times New Roman"/>
      <w:sz w:val="16"/>
    </w:rPr>
  </w:style>
  <w:style w:type="character" w:customStyle="1" w:styleId="Zkladntext3Char">
    <w:name w:val="Základní text 3 Char"/>
    <w:link w:val="Zkladntext3"/>
    <w:uiPriority w:val="99"/>
    <w:semiHidden/>
    <w:locked/>
    <w:rsid w:val="00E37257"/>
    <w:rPr>
      <w:rFonts w:ascii="Times New Roman" w:hAnsi="Times New Roman"/>
      <w:sz w:val="16"/>
    </w:rPr>
  </w:style>
  <w:style w:type="paragraph" w:styleId="Nzev">
    <w:name w:val="Title"/>
    <w:basedOn w:val="Normln"/>
    <w:next w:val="Normln"/>
    <w:link w:val="NzevChar"/>
    <w:uiPriority w:val="10"/>
    <w:qFormat/>
    <w:rsid w:val="00F257CA"/>
    <w:pPr>
      <w:keepNext/>
      <w:spacing w:after="60"/>
      <w:jc w:val="center"/>
    </w:pPr>
    <w:rPr>
      <w:b/>
    </w:rPr>
  </w:style>
  <w:style w:type="character" w:customStyle="1" w:styleId="NzevChar">
    <w:name w:val="Název Char"/>
    <w:link w:val="Nzev"/>
    <w:uiPriority w:val="10"/>
    <w:locked/>
    <w:rsid w:val="00F257CA"/>
    <w:rPr>
      <w:rFonts w:ascii="Arial" w:eastAsia="Times New Roman" w:hAnsi="Arial" w:cs="Arial"/>
      <w:b/>
      <w:lang w:val="cs-CZ" w:eastAsia="cs-CZ"/>
    </w:rPr>
  </w:style>
  <w:style w:type="paragraph" w:styleId="Zkladntextodsazen3">
    <w:name w:val="Body Text Indent 3"/>
    <w:basedOn w:val="Normln"/>
    <w:link w:val="Zkladntextodsazen3Char"/>
    <w:uiPriority w:val="99"/>
    <w:semiHidden/>
    <w:rsid w:val="00862E79"/>
    <w:pPr>
      <w:ind w:left="283"/>
    </w:pPr>
    <w:rPr>
      <w:rFonts w:eastAsia="Calibri"/>
      <w:sz w:val="16"/>
    </w:rPr>
  </w:style>
  <w:style w:type="character" w:customStyle="1" w:styleId="Zkladntextodsazen3Char">
    <w:name w:val="Základní text odsazený 3 Char"/>
    <w:link w:val="Zkladntextodsazen3"/>
    <w:uiPriority w:val="99"/>
    <w:semiHidden/>
    <w:locked/>
    <w:rsid w:val="00862E79"/>
    <w:rPr>
      <w:rFonts w:ascii="Calibri" w:hAnsi="Calibri"/>
      <w:sz w:val="16"/>
    </w:rPr>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link w:val="Nadpis2"/>
    <w:rsid w:val="00A4642B"/>
    <w:rPr>
      <w:rFonts w:ascii="Arial" w:eastAsia="Times New Roman" w:hAnsi="Arial" w:cs="Arial"/>
      <w:b/>
      <w:bCs/>
      <w:kern w:val="32"/>
      <w:sz w:val="24"/>
      <w:szCs w:val="32"/>
      <w:lang w:val="cs-CZ" w:eastAsia="cs-CZ"/>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link w:val="Nadpis3"/>
    <w:rsid w:val="004C4AEF"/>
    <w:rPr>
      <w:rFonts w:ascii="Arial" w:eastAsia="Times New Roman" w:hAnsi="Arial" w:cs="Arial"/>
      <w:b/>
      <w:bCs/>
      <w:sz w:val="22"/>
      <w:szCs w:val="22"/>
      <w:lang w:val="cs-CZ" w:eastAsia="cs-CZ"/>
    </w:rPr>
  </w:style>
  <w:style w:type="character" w:customStyle="1" w:styleId="Nadpis4Char">
    <w:name w:val="Nadpis 4 Char"/>
    <w:aliases w:val="Desky Char"/>
    <w:link w:val="Nadpis40"/>
    <w:uiPriority w:val="9"/>
    <w:rsid w:val="00422E27"/>
    <w:rPr>
      <w:rFonts w:ascii="Calibri" w:eastAsia="Times New Roman" w:hAnsi="Calibri" w:cs="Times New Roman"/>
      <w:b/>
      <w:bCs/>
      <w:sz w:val="28"/>
      <w:szCs w:val="28"/>
    </w:rPr>
  </w:style>
  <w:style w:type="character" w:styleId="Siln">
    <w:name w:val="Strong"/>
    <w:uiPriority w:val="22"/>
    <w:qFormat/>
    <w:locked/>
    <w:rsid w:val="006263B2"/>
  </w:style>
  <w:style w:type="paragraph" w:customStyle="1" w:styleId="Obsahtabulky">
    <w:name w:val="Obsah tabulky"/>
    <w:basedOn w:val="Normln"/>
    <w:rsid w:val="00916726"/>
    <w:pPr>
      <w:suppressLineNumbers/>
      <w:suppressAutoHyphens/>
      <w:spacing w:before="0" w:after="0"/>
      <w:jc w:val="left"/>
    </w:pPr>
    <w:rPr>
      <w:rFonts w:ascii="Times New Roman" w:hAnsi="Times New Roman" w:cs="Times New Roman"/>
      <w:sz w:val="24"/>
      <w:szCs w:val="24"/>
      <w:lang w:eastAsia="ar-SA"/>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
    <w:unhideWhenUsed/>
    <w:rsid w:val="00D77D6C"/>
    <w:pPr>
      <w:spacing w:before="0" w:after="0"/>
    </w:pPr>
  </w:style>
  <w:style w:type="character" w:customStyle="1" w:styleId="TextpoznpodarouChar">
    <w:name w:val="Text pozn. pod čarou Char"/>
    <w:aliases w:val="Footnote Char,Text poznámky pod čiarou 007 Char,Schriftart: 9 pt Char,Schriftart: 10 pt Char,Schriftart: 8 pt Char,pozn. pod čarou Char,Fußnotentextf Char,Geneva 9 Char,Font: Geneva 9 Char,Boston 10 Char,f Char,Podrozdział Char"/>
    <w:basedOn w:val="Standardnpsmoodstavce"/>
    <w:link w:val="Textpoznpodarou"/>
    <w:rsid w:val="00D77D6C"/>
    <w:rPr>
      <w:rFonts w:ascii="Arial" w:eastAsia="Times New Roman" w:hAnsi="Arial" w:cs="Arial"/>
      <w:lang w:val="cs-CZ" w:eastAsia="cs-CZ"/>
    </w:rPr>
  </w:style>
  <w:style w:type="character" w:styleId="Znakapoznpodarou">
    <w:name w:val="footnote reference"/>
    <w:aliases w:val="PGI Fußnote Ziffer,PGI Fußnote Ziffer + Times New Roman,12 b.,Zúžené o ..."/>
    <w:basedOn w:val="Standardnpsmoodstavce"/>
    <w:unhideWhenUsed/>
    <w:rsid w:val="00D77D6C"/>
    <w:rPr>
      <w:vertAlign w:val="superscript"/>
    </w:rPr>
  </w:style>
  <w:style w:type="character" w:customStyle="1" w:styleId="OdstavecseseznamemChar">
    <w:name w:val="Odstavec se seznamem Char"/>
    <w:aliases w:val="Odstavec se seznamem a odrážkou Char,1 úroveň Odstavec se seznamem Char,List Paragraph (Czech Tourism) Char,Nad Char,List Paragraph Char,Odstavec cíl se seznamem Char,Odstavec se seznamem5 Char,Odstavec_muj Char"/>
    <w:basedOn w:val="Standardnpsmoodstavce"/>
    <w:link w:val="Odstavecseseznamem"/>
    <w:uiPriority w:val="34"/>
    <w:rsid w:val="00F61A23"/>
    <w:rPr>
      <w:rFonts w:ascii="Arial" w:eastAsia="Times New Roman" w:hAnsi="Arial" w:cs="Arial"/>
      <w:lang w:val="cs-CZ" w:eastAsia="cs-CZ"/>
    </w:rPr>
  </w:style>
  <w:style w:type="table" w:styleId="Tabulkasmkou2zvraznn1">
    <w:name w:val="Grid Table 2 Accent 1"/>
    <w:basedOn w:val="Normlntabulka"/>
    <w:uiPriority w:val="47"/>
    <w:rsid w:val="003E4F6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abulkanormln">
    <w:name w:val="Tabulka normální"/>
    <w:basedOn w:val="Normln"/>
    <w:link w:val="TabulkanormlnChar"/>
    <w:qFormat/>
    <w:rsid w:val="00F3547C"/>
    <w:pPr>
      <w:jc w:val="left"/>
    </w:pPr>
    <w:rPr>
      <w:rFonts w:asciiTheme="minorHAnsi" w:hAnsiTheme="minorHAnsi" w:cs="Times New Roman"/>
    </w:rPr>
  </w:style>
  <w:style w:type="character" w:customStyle="1" w:styleId="TabulkanormlnChar">
    <w:name w:val="Tabulka normální Char"/>
    <w:basedOn w:val="Standardnpsmoodstavce"/>
    <w:link w:val="Tabulkanormln"/>
    <w:rsid w:val="00F3547C"/>
    <w:rPr>
      <w:rFonts w:asciiTheme="minorHAnsi" w:eastAsia="Times New Roman" w:hAnsiTheme="minorHAnsi"/>
      <w:lang w:val="cs-CZ" w:eastAsia="cs-CZ"/>
    </w:rPr>
  </w:style>
  <w:style w:type="paragraph" w:customStyle="1" w:styleId="Nadpistabulky">
    <w:name w:val="Nadpis tabulky"/>
    <w:basedOn w:val="Obsahtabulky"/>
    <w:rsid w:val="00F3547C"/>
    <w:pPr>
      <w:widowControl w:val="0"/>
      <w:jc w:val="center"/>
    </w:pPr>
    <w:rPr>
      <w:rFonts w:ascii="Calibri" w:eastAsia="DejaVu Sans" w:hAnsi="Calibri" w:cs="Calibri"/>
      <w:b/>
      <w:bCs/>
      <w:kern w:val="1"/>
      <w:sz w:val="20"/>
      <w:szCs w:val="20"/>
      <w:lang w:eastAsia="cs-CZ"/>
    </w:rPr>
  </w:style>
  <w:style w:type="paragraph" w:styleId="Obsah3">
    <w:name w:val="toc 3"/>
    <w:basedOn w:val="Normln"/>
    <w:next w:val="Normln"/>
    <w:autoRedefine/>
    <w:uiPriority w:val="39"/>
    <w:unhideWhenUsed/>
    <w:locked/>
    <w:rsid w:val="00A46050"/>
    <w:pPr>
      <w:spacing w:before="0" w:after="0" w:line="276" w:lineRule="auto"/>
      <w:jc w:val="left"/>
    </w:pPr>
    <w:rPr>
      <w:rFonts w:asciiTheme="minorHAnsi" w:hAnsiTheme="minorHAnsi" w:cstheme="minorHAnsi"/>
      <w:b/>
      <w:bCs/>
      <w:iCs/>
    </w:rPr>
  </w:style>
  <w:style w:type="paragraph" w:customStyle="1" w:styleId="19anodst">
    <w:name w:val="19an_odst"/>
    <w:basedOn w:val="Normln"/>
    <w:rsid w:val="00F3547C"/>
    <w:pPr>
      <w:tabs>
        <w:tab w:val="left" w:pos="567"/>
        <w:tab w:val="right" w:pos="9639"/>
      </w:tabs>
      <w:spacing w:before="0" w:after="60"/>
    </w:pPr>
    <w:rPr>
      <w:rFonts w:ascii="Arial Narrow" w:hAnsi="Arial Narrow" w:cs="Times New Roman"/>
      <w:sz w:val="18"/>
    </w:rPr>
  </w:style>
  <w:style w:type="character" w:customStyle="1" w:styleId="602seznambulletChar">
    <w:name w:val="602_seznam_bullet Char"/>
    <w:basedOn w:val="Standardnpsmoodstavce"/>
    <w:link w:val="602seznambullet"/>
    <w:locked/>
    <w:rsid w:val="00F3547C"/>
    <w:rPr>
      <w:rFonts w:ascii="Trebuchet MS" w:hAnsi="Trebuchet MS"/>
      <w:color w:val="666666"/>
      <w:sz w:val="22"/>
      <w:szCs w:val="22"/>
      <w:lang w:eastAsia="en-US"/>
    </w:rPr>
  </w:style>
  <w:style w:type="paragraph" w:customStyle="1" w:styleId="602seznambullet">
    <w:name w:val="602_seznam_bullet"/>
    <w:basedOn w:val="Normln"/>
    <w:link w:val="602seznambulletChar"/>
    <w:qFormat/>
    <w:rsid w:val="00F3547C"/>
    <w:pPr>
      <w:spacing w:before="0" w:after="60" w:line="260" w:lineRule="atLeast"/>
      <w:jc w:val="left"/>
    </w:pPr>
    <w:rPr>
      <w:rFonts w:ascii="Trebuchet MS" w:eastAsia="Calibri" w:hAnsi="Trebuchet MS" w:cs="Times New Roman"/>
      <w:color w:val="666666"/>
      <w:sz w:val="22"/>
      <w:szCs w:val="22"/>
      <w:lang w:val="en-GB" w:eastAsia="en-US"/>
    </w:rPr>
  </w:style>
  <w:style w:type="character" w:customStyle="1" w:styleId="textChar">
    <w:name w:val="*text Char"/>
    <w:basedOn w:val="Standardnpsmoodstavce"/>
    <w:link w:val="text"/>
    <w:locked/>
    <w:rsid w:val="00387470"/>
  </w:style>
  <w:style w:type="paragraph" w:customStyle="1" w:styleId="text">
    <w:name w:val="*text"/>
    <w:basedOn w:val="Normln"/>
    <w:link w:val="textChar"/>
    <w:qFormat/>
    <w:rsid w:val="00387470"/>
    <w:pPr>
      <w:spacing w:before="0" w:after="160" w:line="256" w:lineRule="auto"/>
    </w:pPr>
    <w:rPr>
      <w:rFonts w:ascii="Verdana" w:eastAsia="Calibri" w:hAnsi="Verdana" w:cs="Times New Roman"/>
      <w:lang w:val="en-GB" w:eastAsia="en-GB"/>
    </w:rPr>
  </w:style>
  <w:style w:type="paragraph" w:styleId="Bezmezer">
    <w:name w:val="No Spacing"/>
    <w:aliases w:val="Normal tučny"/>
    <w:basedOn w:val="Normln"/>
    <w:next w:val="Normln"/>
    <w:link w:val="BezmezerChar"/>
    <w:uiPriority w:val="1"/>
    <w:qFormat/>
    <w:rsid w:val="00387470"/>
    <w:pPr>
      <w:spacing w:after="60" w:line="276" w:lineRule="auto"/>
    </w:pPr>
    <w:rPr>
      <w:rFonts w:ascii="Calibri" w:hAnsi="Calibri" w:cs="Times New Roman"/>
      <w:b/>
      <w:szCs w:val="24"/>
    </w:rPr>
  </w:style>
  <w:style w:type="character" w:customStyle="1" w:styleId="BezmezerChar">
    <w:name w:val="Bez mezer Char"/>
    <w:aliases w:val="Normal tučny Char"/>
    <w:basedOn w:val="Standardnpsmoodstavce"/>
    <w:link w:val="Bezmezer"/>
    <w:uiPriority w:val="1"/>
    <w:locked/>
    <w:rsid w:val="00387470"/>
    <w:rPr>
      <w:rFonts w:ascii="Calibri" w:eastAsia="Times New Roman" w:hAnsi="Calibri"/>
      <w:b/>
      <w:szCs w:val="24"/>
      <w:lang w:val="cs-CZ" w:eastAsia="cs-CZ"/>
    </w:rPr>
  </w:style>
  <w:style w:type="paragraph" w:customStyle="1" w:styleId="OdrkaEQerven">
    <w:name w:val="Odrážka EQ červená"/>
    <w:basedOn w:val="Normln"/>
    <w:rsid w:val="00387470"/>
    <w:pPr>
      <w:widowControl w:val="0"/>
      <w:numPr>
        <w:numId w:val="6"/>
      </w:numPr>
      <w:tabs>
        <w:tab w:val="left" w:pos="284"/>
      </w:tabs>
      <w:spacing w:before="0" w:after="60" w:line="276" w:lineRule="auto"/>
    </w:pPr>
    <w:rPr>
      <w:rFonts w:ascii="Tahoma" w:hAnsi="Tahoma" w:cs="Times New Roman"/>
      <w:color w:val="000000"/>
      <w:szCs w:val="24"/>
      <w:lang w:eastAsia="en-US"/>
    </w:rPr>
  </w:style>
  <w:style w:type="paragraph" w:styleId="Obsah1">
    <w:name w:val="toc 1"/>
    <w:basedOn w:val="Normln"/>
    <w:next w:val="Normln"/>
    <w:autoRedefine/>
    <w:uiPriority w:val="39"/>
    <w:locked/>
    <w:rsid w:val="00387470"/>
    <w:pPr>
      <w:spacing w:after="100"/>
    </w:pPr>
  </w:style>
  <w:style w:type="paragraph" w:styleId="Obsah2">
    <w:name w:val="toc 2"/>
    <w:basedOn w:val="Normln"/>
    <w:next w:val="Normln"/>
    <w:autoRedefine/>
    <w:uiPriority w:val="39"/>
    <w:locked/>
    <w:rsid w:val="00387470"/>
    <w:pPr>
      <w:spacing w:after="100"/>
      <w:ind w:left="200"/>
    </w:pPr>
  </w:style>
  <w:style w:type="character" w:customStyle="1" w:styleId="Nadpis5Char">
    <w:name w:val="Nadpis 5 Char"/>
    <w:aliases w:val="tabulka Char"/>
    <w:basedOn w:val="Standardnpsmoodstavce"/>
    <w:link w:val="Nadpis5"/>
    <w:uiPriority w:val="9"/>
    <w:rsid w:val="00387470"/>
    <w:rPr>
      <w:rFonts w:asciiTheme="minorHAnsi" w:eastAsiaTheme="majorEastAsia" w:hAnsiTheme="minorHAnsi" w:cstheme="majorBidi"/>
      <w:b/>
      <w:szCs w:val="24"/>
      <w:lang w:val="cs-CZ" w:eastAsia="cs-CZ"/>
    </w:rPr>
  </w:style>
  <w:style w:type="character" w:customStyle="1" w:styleId="Nadpis6Char">
    <w:name w:val="Nadpis 6 Char"/>
    <w:aliases w:val="Odstavec Char"/>
    <w:basedOn w:val="Standardnpsmoodstavce"/>
    <w:link w:val="Nadpis6"/>
    <w:uiPriority w:val="9"/>
    <w:rsid w:val="00387470"/>
    <w:rPr>
      <w:rFonts w:asciiTheme="minorHAnsi" w:eastAsia="Times New Roman" w:hAnsiTheme="minorHAnsi"/>
      <w:szCs w:val="24"/>
      <w:lang w:val="cs-CZ" w:eastAsia="cs-CZ"/>
    </w:rPr>
  </w:style>
  <w:style w:type="character" w:customStyle="1" w:styleId="Nadpis7Char">
    <w:name w:val="Nadpis 7 Char"/>
    <w:aliases w:val="ASAPHeading 7 Char,H7 Char"/>
    <w:basedOn w:val="Standardnpsmoodstavce"/>
    <w:link w:val="Nadpis7"/>
    <w:uiPriority w:val="9"/>
    <w:rsid w:val="00387470"/>
    <w:rPr>
      <w:rFonts w:asciiTheme="minorHAnsi" w:eastAsia="Times New Roman" w:hAnsiTheme="minorHAnsi"/>
      <w:sz w:val="18"/>
      <w:szCs w:val="18"/>
      <w:lang w:val="cs-CZ" w:eastAsia="cs-CZ"/>
    </w:rPr>
  </w:style>
  <w:style w:type="character" w:customStyle="1" w:styleId="Nadpis8Char">
    <w:name w:val="Nadpis 8 Char"/>
    <w:aliases w:val="ASAPHeading 8 Char,H8 Char"/>
    <w:basedOn w:val="Standardnpsmoodstavce"/>
    <w:link w:val="Nadpis8"/>
    <w:uiPriority w:val="9"/>
    <w:rsid w:val="00387470"/>
    <w:rPr>
      <w:rFonts w:asciiTheme="majorHAnsi" w:eastAsiaTheme="majorEastAsia" w:hAnsiTheme="majorHAnsi" w:cstheme="majorBidi"/>
      <w:color w:val="404040" w:themeColor="text1" w:themeTint="BF"/>
      <w:lang w:val="cs-CZ" w:eastAsia="cs-CZ"/>
    </w:rPr>
  </w:style>
  <w:style w:type="character" w:customStyle="1" w:styleId="Nadpis9Char">
    <w:name w:val="Nadpis 9 Char"/>
    <w:aliases w:val="ASAPHeading 9 Char,H9 Char,h9 Char,heading9 Char,Příloha Char"/>
    <w:basedOn w:val="Standardnpsmoodstavce"/>
    <w:link w:val="Nadpis9"/>
    <w:uiPriority w:val="9"/>
    <w:rsid w:val="00387470"/>
    <w:rPr>
      <w:rFonts w:asciiTheme="majorHAnsi" w:eastAsiaTheme="majorEastAsia" w:hAnsiTheme="majorHAnsi" w:cstheme="majorBidi"/>
      <w:i/>
      <w:iCs/>
      <w:color w:val="404040" w:themeColor="text1" w:themeTint="BF"/>
      <w:lang w:val="cs-CZ" w:eastAsia="cs-CZ"/>
    </w:rPr>
  </w:style>
  <w:style w:type="paragraph" w:customStyle="1" w:styleId="nadpis10">
    <w:name w:val="nadpis 1"/>
    <w:basedOn w:val="Nzev"/>
    <w:rsid w:val="00387470"/>
    <w:pPr>
      <w:keepNext w:val="0"/>
      <w:tabs>
        <w:tab w:val="num" w:pos="432"/>
      </w:tabs>
      <w:autoSpaceDE w:val="0"/>
      <w:autoSpaceDN w:val="0"/>
      <w:adjustRightInd w:val="0"/>
      <w:spacing w:before="0" w:after="0" w:line="480" w:lineRule="auto"/>
      <w:ind w:left="432" w:hanging="432"/>
      <w:jc w:val="both"/>
    </w:pPr>
    <w:rPr>
      <w:rFonts w:ascii="Times New Roman" w:hAnsi="Times New Roman" w:cs="Times New Roman"/>
      <w:color w:val="000000"/>
      <w:spacing w:val="4"/>
      <w:sz w:val="32"/>
      <w:szCs w:val="32"/>
    </w:rPr>
  </w:style>
  <w:style w:type="paragraph" w:customStyle="1" w:styleId="nadpis20">
    <w:name w:val="nadpis2"/>
    <w:basedOn w:val="Normln"/>
    <w:rsid w:val="00387470"/>
    <w:pPr>
      <w:tabs>
        <w:tab w:val="num" w:pos="718"/>
      </w:tabs>
      <w:spacing w:before="0" w:after="0" w:line="360" w:lineRule="auto"/>
      <w:ind w:left="718" w:hanging="576"/>
    </w:pPr>
    <w:rPr>
      <w:rFonts w:asciiTheme="minorHAnsi" w:hAnsiTheme="minorHAnsi" w:cs="Times New Roman"/>
      <w:b/>
      <w:bCs/>
      <w:sz w:val="28"/>
    </w:rPr>
  </w:style>
  <w:style w:type="paragraph" w:customStyle="1" w:styleId="nadpis30">
    <w:name w:val="nadpis 3"/>
    <w:basedOn w:val="Normln"/>
    <w:rsid w:val="00387470"/>
    <w:pPr>
      <w:tabs>
        <w:tab w:val="num" w:pos="720"/>
        <w:tab w:val="num" w:pos="2160"/>
      </w:tabs>
      <w:spacing w:before="0" w:after="0" w:line="360" w:lineRule="auto"/>
      <w:ind w:left="720" w:hanging="720"/>
    </w:pPr>
    <w:rPr>
      <w:rFonts w:asciiTheme="minorHAnsi" w:hAnsiTheme="minorHAnsi" w:cs="Times New Roman"/>
      <w:b/>
      <w:bCs/>
    </w:rPr>
  </w:style>
  <w:style w:type="paragraph" w:customStyle="1" w:styleId="abc">
    <w:name w:val="abc"/>
    <w:basedOn w:val="Normln"/>
    <w:link w:val="abcChar"/>
    <w:rsid w:val="00387470"/>
    <w:pPr>
      <w:spacing w:before="0" w:after="60" w:line="276" w:lineRule="auto"/>
    </w:pPr>
    <w:rPr>
      <w:rFonts w:asciiTheme="minorHAnsi" w:hAnsiTheme="minorHAnsi" w:cs="Times New Roman"/>
      <w:szCs w:val="24"/>
    </w:rPr>
  </w:style>
  <w:style w:type="character" w:customStyle="1" w:styleId="abcChar">
    <w:name w:val="abc Char"/>
    <w:basedOn w:val="Standardnpsmoodstavce"/>
    <w:link w:val="abc"/>
    <w:rsid w:val="00387470"/>
    <w:rPr>
      <w:rFonts w:asciiTheme="minorHAnsi" w:eastAsia="Times New Roman" w:hAnsiTheme="minorHAnsi"/>
      <w:szCs w:val="24"/>
      <w:lang w:val="cs-CZ" w:eastAsia="cs-CZ"/>
    </w:rPr>
  </w:style>
  <w:style w:type="paragraph" w:customStyle="1" w:styleId="Default">
    <w:name w:val="Default"/>
    <w:rsid w:val="00387470"/>
    <w:pPr>
      <w:autoSpaceDE w:val="0"/>
      <w:autoSpaceDN w:val="0"/>
      <w:adjustRightInd w:val="0"/>
    </w:pPr>
    <w:rPr>
      <w:rFonts w:ascii="Times New Roman" w:hAnsi="Times New Roman"/>
      <w:color w:val="000000"/>
      <w:sz w:val="24"/>
      <w:szCs w:val="24"/>
      <w:lang w:val="cs-CZ" w:eastAsia="cs-CZ"/>
    </w:rPr>
  </w:style>
  <w:style w:type="paragraph" w:styleId="z-Zatekformule">
    <w:name w:val="HTML Top of Form"/>
    <w:basedOn w:val="Normln"/>
    <w:next w:val="Normln"/>
    <w:link w:val="z-ZatekformuleChar"/>
    <w:hidden/>
    <w:uiPriority w:val="99"/>
    <w:semiHidden/>
    <w:unhideWhenUsed/>
    <w:rsid w:val="00387470"/>
    <w:pPr>
      <w:pBdr>
        <w:bottom w:val="single" w:sz="6" w:space="1" w:color="auto"/>
      </w:pBdr>
      <w:spacing w:before="0" w:after="0" w:line="276" w:lineRule="auto"/>
      <w:jc w:val="center"/>
    </w:pPr>
    <w:rPr>
      <w:vanish/>
      <w:sz w:val="16"/>
      <w:szCs w:val="16"/>
    </w:rPr>
  </w:style>
  <w:style w:type="character" w:customStyle="1" w:styleId="z-ZatekformuleChar">
    <w:name w:val="z-Začátek formuláře Char"/>
    <w:basedOn w:val="Standardnpsmoodstavce"/>
    <w:link w:val="z-Zatekformule"/>
    <w:uiPriority w:val="99"/>
    <w:semiHidden/>
    <w:rsid w:val="00387470"/>
    <w:rPr>
      <w:rFonts w:ascii="Arial" w:eastAsia="Times New Roman" w:hAnsi="Arial" w:cs="Arial"/>
      <w:vanish/>
      <w:sz w:val="16"/>
      <w:szCs w:val="16"/>
      <w:lang w:val="cs-CZ" w:eastAsia="cs-CZ"/>
    </w:rPr>
  </w:style>
  <w:style w:type="paragraph" w:styleId="z-Konecformule">
    <w:name w:val="HTML Bottom of Form"/>
    <w:basedOn w:val="Normln"/>
    <w:next w:val="Normln"/>
    <w:link w:val="z-KonecformuleChar"/>
    <w:hidden/>
    <w:uiPriority w:val="99"/>
    <w:unhideWhenUsed/>
    <w:rsid w:val="00387470"/>
    <w:pPr>
      <w:pBdr>
        <w:top w:val="single" w:sz="6" w:space="1" w:color="auto"/>
      </w:pBdr>
      <w:spacing w:before="0" w:after="0" w:line="276" w:lineRule="auto"/>
      <w:jc w:val="center"/>
    </w:pPr>
    <w:rPr>
      <w:vanish/>
      <w:sz w:val="16"/>
      <w:szCs w:val="16"/>
    </w:rPr>
  </w:style>
  <w:style w:type="character" w:customStyle="1" w:styleId="z-KonecformuleChar">
    <w:name w:val="z-Konec formuláře Char"/>
    <w:basedOn w:val="Standardnpsmoodstavce"/>
    <w:link w:val="z-Konecformule"/>
    <w:uiPriority w:val="99"/>
    <w:rsid w:val="00387470"/>
    <w:rPr>
      <w:rFonts w:ascii="Arial" w:eastAsia="Times New Roman" w:hAnsi="Arial" w:cs="Arial"/>
      <w:vanish/>
      <w:sz w:val="16"/>
      <w:szCs w:val="16"/>
      <w:lang w:val="cs-CZ" w:eastAsia="cs-CZ"/>
    </w:rPr>
  </w:style>
  <w:style w:type="paragraph" w:customStyle="1" w:styleId="Styl1">
    <w:name w:val="Styl1"/>
    <w:basedOn w:val="Bezmezer"/>
    <w:rsid w:val="00387470"/>
    <w:pPr>
      <w:spacing w:line="288" w:lineRule="auto"/>
    </w:pPr>
    <w:rPr>
      <w:rFonts w:eastAsia="Calibri"/>
      <w:sz w:val="22"/>
      <w:szCs w:val="22"/>
      <w:lang w:eastAsia="en-US"/>
    </w:rPr>
  </w:style>
  <w:style w:type="paragraph" w:styleId="Normlnweb">
    <w:name w:val="Normal (Web)"/>
    <w:basedOn w:val="Normln"/>
    <w:uiPriority w:val="99"/>
    <w:unhideWhenUsed/>
    <w:rsid w:val="00387470"/>
    <w:pPr>
      <w:spacing w:before="0" w:after="60" w:line="276" w:lineRule="auto"/>
    </w:pPr>
    <w:rPr>
      <w:rFonts w:asciiTheme="minorHAnsi" w:hAnsiTheme="minorHAnsi" w:cs="Times New Roman"/>
      <w:szCs w:val="24"/>
    </w:rPr>
  </w:style>
  <w:style w:type="paragraph" w:styleId="Zkladntext">
    <w:name w:val="Body Text"/>
    <w:basedOn w:val="Normln"/>
    <w:link w:val="ZkladntextChar"/>
    <w:semiHidden/>
    <w:rsid w:val="00387470"/>
    <w:pPr>
      <w:spacing w:before="0" w:after="0" w:line="360" w:lineRule="auto"/>
      <w:jc w:val="left"/>
    </w:pPr>
    <w:rPr>
      <w:rFonts w:asciiTheme="minorHAnsi" w:hAnsiTheme="minorHAnsi" w:cs="Times New Roman"/>
    </w:rPr>
  </w:style>
  <w:style w:type="character" w:customStyle="1" w:styleId="ZkladntextChar">
    <w:name w:val="Základní text Char"/>
    <w:basedOn w:val="Standardnpsmoodstavce"/>
    <w:link w:val="Zkladntext"/>
    <w:semiHidden/>
    <w:rsid w:val="00387470"/>
    <w:rPr>
      <w:rFonts w:asciiTheme="minorHAnsi" w:eastAsia="Times New Roman" w:hAnsiTheme="minorHAnsi"/>
      <w:lang w:val="cs-CZ" w:eastAsia="cs-CZ"/>
    </w:rPr>
  </w:style>
  <w:style w:type="paragraph" w:styleId="Zkladntextodsazen">
    <w:name w:val="Body Text Indent"/>
    <w:basedOn w:val="Normln"/>
    <w:link w:val="ZkladntextodsazenChar"/>
    <w:semiHidden/>
    <w:rsid w:val="00387470"/>
    <w:pPr>
      <w:spacing w:before="0" w:after="60" w:line="276" w:lineRule="auto"/>
      <w:ind w:left="283"/>
      <w:jc w:val="left"/>
    </w:pPr>
    <w:rPr>
      <w:rFonts w:asciiTheme="minorHAnsi" w:hAnsiTheme="minorHAnsi" w:cs="Times New Roman"/>
      <w:szCs w:val="24"/>
    </w:rPr>
  </w:style>
  <w:style w:type="character" w:customStyle="1" w:styleId="ZkladntextodsazenChar">
    <w:name w:val="Základní text odsazený Char"/>
    <w:basedOn w:val="Standardnpsmoodstavce"/>
    <w:link w:val="Zkladntextodsazen"/>
    <w:semiHidden/>
    <w:rsid w:val="00387470"/>
    <w:rPr>
      <w:rFonts w:asciiTheme="minorHAnsi" w:eastAsia="Times New Roman" w:hAnsiTheme="minorHAnsi"/>
      <w:szCs w:val="24"/>
      <w:lang w:val="cs-CZ" w:eastAsia="cs-CZ"/>
    </w:rPr>
  </w:style>
  <w:style w:type="paragraph" w:styleId="Nadpisobsahu">
    <w:name w:val="TOC Heading"/>
    <w:aliases w:val="Úvodní list"/>
    <w:basedOn w:val="Normln"/>
    <w:next w:val="Normln"/>
    <w:uiPriority w:val="39"/>
    <w:unhideWhenUsed/>
    <w:qFormat/>
    <w:rsid w:val="00387470"/>
    <w:pPr>
      <w:spacing w:before="0" w:after="60" w:line="276" w:lineRule="auto"/>
      <w:jc w:val="left"/>
    </w:pPr>
    <w:rPr>
      <w:rFonts w:ascii="Trebuchet MS" w:hAnsi="Trebuchet MS" w:cs="Times New Roman"/>
      <w:b/>
      <w:color w:val="A40000"/>
      <w:sz w:val="40"/>
      <w:szCs w:val="40"/>
    </w:rPr>
  </w:style>
  <w:style w:type="paragraph" w:styleId="Obsah4">
    <w:name w:val="toc 4"/>
    <w:basedOn w:val="Normln"/>
    <w:next w:val="Normln"/>
    <w:autoRedefine/>
    <w:uiPriority w:val="39"/>
    <w:unhideWhenUsed/>
    <w:locked/>
    <w:rsid w:val="00387470"/>
    <w:pPr>
      <w:spacing w:before="0" w:after="0" w:line="276" w:lineRule="auto"/>
      <w:ind w:left="600"/>
      <w:jc w:val="left"/>
    </w:pPr>
    <w:rPr>
      <w:rFonts w:asciiTheme="minorHAnsi" w:hAnsiTheme="minorHAnsi" w:cstheme="minorHAnsi"/>
      <w:sz w:val="18"/>
      <w:szCs w:val="18"/>
    </w:rPr>
  </w:style>
  <w:style w:type="character" w:customStyle="1" w:styleId="obrzekChar">
    <w:name w:val="obrázek Char"/>
    <w:basedOn w:val="abcChar"/>
    <w:rsid w:val="00387470"/>
    <w:rPr>
      <w:rFonts w:asciiTheme="minorHAnsi" w:eastAsia="Times New Roman" w:hAnsiTheme="minorHAnsi"/>
      <w:szCs w:val="24"/>
      <w:lang w:val="cs-CZ" w:eastAsia="cs-CZ" w:bidi="ar-SA"/>
    </w:rPr>
  </w:style>
  <w:style w:type="paragraph" w:styleId="Titulek">
    <w:name w:val="caption"/>
    <w:aliases w:val="-tabulka,Tabulka - STANDARD,Table / Image Reference"/>
    <w:basedOn w:val="Normln"/>
    <w:next w:val="Normln"/>
    <w:link w:val="TitulekChar"/>
    <w:uiPriority w:val="99"/>
    <w:unhideWhenUsed/>
    <w:qFormat/>
    <w:locked/>
    <w:rsid w:val="00387470"/>
    <w:pPr>
      <w:spacing w:before="0" w:after="200" w:line="276" w:lineRule="auto"/>
    </w:pPr>
    <w:rPr>
      <w:rFonts w:asciiTheme="minorHAnsi" w:hAnsiTheme="minorHAnsi" w:cs="Times New Roman"/>
      <w:b/>
      <w:bCs/>
      <w:color w:val="5B9BD5" w:themeColor="accent1"/>
      <w:sz w:val="18"/>
      <w:szCs w:val="18"/>
    </w:rPr>
  </w:style>
  <w:style w:type="character" w:customStyle="1" w:styleId="TitulekChar">
    <w:name w:val="Titulek Char"/>
    <w:aliases w:val="-tabulka Char,Tabulka - STANDARD Char,Table / Image Reference Char"/>
    <w:basedOn w:val="Standardnpsmoodstavce"/>
    <w:link w:val="Titulek"/>
    <w:uiPriority w:val="99"/>
    <w:rsid w:val="00387470"/>
    <w:rPr>
      <w:rFonts w:asciiTheme="minorHAnsi" w:eastAsia="Times New Roman" w:hAnsiTheme="minorHAnsi"/>
      <w:b/>
      <w:bCs/>
      <w:color w:val="5B9BD5" w:themeColor="accent1"/>
      <w:sz w:val="18"/>
      <w:szCs w:val="18"/>
      <w:lang w:val="cs-CZ" w:eastAsia="cs-CZ"/>
    </w:rPr>
  </w:style>
  <w:style w:type="paragraph" w:styleId="Citt">
    <w:name w:val="Quote"/>
    <w:basedOn w:val="Normln"/>
    <w:next w:val="Normln"/>
    <w:link w:val="CittChar"/>
    <w:uiPriority w:val="29"/>
    <w:qFormat/>
    <w:rsid w:val="00387470"/>
    <w:pPr>
      <w:spacing w:before="0" w:after="60" w:line="276" w:lineRule="auto"/>
    </w:pPr>
    <w:rPr>
      <w:rFonts w:asciiTheme="minorHAnsi" w:hAnsiTheme="minorHAnsi" w:cs="Times New Roman"/>
      <w:i/>
      <w:iCs/>
      <w:color w:val="000000" w:themeColor="text1"/>
      <w:szCs w:val="24"/>
    </w:rPr>
  </w:style>
  <w:style w:type="character" w:customStyle="1" w:styleId="CittChar">
    <w:name w:val="Citát Char"/>
    <w:basedOn w:val="Standardnpsmoodstavce"/>
    <w:link w:val="Citt"/>
    <w:uiPriority w:val="29"/>
    <w:rsid w:val="00387470"/>
    <w:rPr>
      <w:rFonts w:asciiTheme="minorHAnsi" w:eastAsia="Times New Roman" w:hAnsiTheme="minorHAnsi"/>
      <w:i/>
      <w:iCs/>
      <w:color w:val="000000" w:themeColor="text1"/>
      <w:szCs w:val="24"/>
      <w:lang w:val="cs-CZ" w:eastAsia="cs-CZ"/>
    </w:rPr>
  </w:style>
  <w:style w:type="paragraph" w:customStyle="1" w:styleId="Table">
    <w:name w:val="Table"/>
    <w:basedOn w:val="Normln"/>
    <w:uiPriority w:val="99"/>
    <w:rsid w:val="00387470"/>
    <w:pPr>
      <w:keepLines/>
      <w:overflowPunct w:val="0"/>
      <w:autoSpaceDE w:val="0"/>
      <w:autoSpaceDN w:val="0"/>
      <w:adjustRightInd w:val="0"/>
      <w:spacing w:before="20" w:after="20" w:line="276" w:lineRule="auto"/>
      <w:jc w:val="left"/>
      <w:textAlignment w:val="baseline"/>
    </w:pPr>
    <w:rPr>
      <w:rFonts w:ascii="Calibri" w:hAnsi="Calibri" w:cs="Times New Roman"/>
      <w:sz w:val="18"/>
      <w:lang w:val="en-GB" w:eastAsia="en-US"/>
    </w:rPr>
  </w:style>
  <w:style w:type="paragraph" w:customStyle="1" w:styleId="TableHeading">
    <w:name w:val="Table Heading"/>
    <w:basedOn w:val="Normln"/>
    <w:autoRedefine/>
    <w:uiPriority w:val="99"/>
    <w:rsid w:val="00387470"/>
    <w:pPr>
      <w:keepLines/>
      <w:overflowPunct w:val="0"/>
      <w:autoSpaceDE w:val="0"/>
      <w:autoSpaceDN w:val="0"/>
      <w:adjustRightInd w:val="0"/>
      <w:spacing w:before="60" w:after="60" w:line="276" w:lineRule="auto"/>
      <w:ind w:right="57"/>
      <w:textAlignment w:val="baseline"/>
    </w:pPr>
    <w:rPr>
      <w:rFonts w:ascii="Calibri" w:hAnsi="Calibri" w:cs="Times New Roman"/>
      <w:b/>
      <w:sz w:val="18"/>
      <w:szCs w:val="22"/>
      <w:lang w:eastAsia="en-US"/>
    </w:rPr>
  </w:style>
  <w:style w:type="paragraph" w:styleId="Seznamsodrkami">
    <w:name w:val="List Bullet"/>
    <w:basedOn w:val="Normln"/>
    <w:unhideWhenUsed/>
    <w:rsid w:val="00387470"/>
    <w:pPr>
      <w:tabs>
        <w:tab w:val="num" w:pos="360"/>
      </w:tabs>
      <w:spacing w:before="0" w:after="60" w:line="276" w:lineRule="auto"/>
      <w:ind w:left="360" w:hanging="360"/>
      <w:contextualSpacing/>
    </w:pPr>
    <w:rPr>
      <w:rFonts w:asciiTheme="minorHAnsi" w:hAnsiTheme="minorHAnsi" w:cs="Times New Roman"/>
      <w:szCs w:val="24"/>
    </w:rPr>
  </w:style>
  <w:style w:type="paragraph" w:customStyle="1" w:styleId="ACNormln">
    <w:name w:val="AC Normální"/>
    <w:basedOn w:val="Normln"/>
    <w:link w:val="ACNormlnChar"/>
    <w:rsid w:val="00387470"/>
    <w:pPr>
      <w:widowControl w:val="0"/>
      <w:spacing w:before="0" w:after="0" w:line="276" w:lineRule="auto"/>
      <w:contextualSpacing/>
    </w:pPr>
    <w:rPr>
      <w:rFonts w:ascii="Times New Roman" w:hAnsi="Times New Roman" w:cs="Times New Roman"/>
      <w:sz w:val="22"/>
    </w:rPr>
  </w:style>
  <w:style w:type="character" w:customStyle="1" w:styleId="ACNormlnChar">
    <w:name w:val="AC Normální Char"/>
    <w:basedOn w:val="Standardnpsmoodstavce"/>
    <w:link w:val="ACNormln"/>
    <w:locked/>
    <w:rsid w:val="00387470"/>
    <w:rPr>
      <w:rFonts w:ascii="Times New Roman" w:eastAsia="Times New Roman" w:hAnsi="Times New Roman"/>
      <w:sz w:val="22"/>
      <w:lang w:val="cs-CZ" w:eastAsia="cs-CZ"/>
    </w:rPr>
  </w:style>
  <w:style w:type="paragraph" w:customStyle="1" w:styleId="BodyText3">
    <w:name w:val="Body Text3"/>
    <w:qFormat/>
    <w:rsid w:val="00387470"/>
    <w:pPr>
      <w:spacing w:before="120" w:after="120"/>
      <w:jc w:val="both"/>
    </w:pPr>
    <w:rPr>
      <w:rFonts w:ascii="Calibri" w:eastAsia="Times New Roman" w:hAnsi="Calibri"/>
      <w:color w:val="000000"/>
      <w:szCs w:val="48"/>
      <w:lang w:val="cs-CZ" w:eastAsia="en-US"/>
    </w:rPr>
  </w:style>
  <w:style w:type="paragraph" w:customStyle="1" w:styleId="Tabulka-zhlav">
    <w:name w:val="Tabulka - záhlaví"/>
    <w:basedOn w:val="Tabulkanormln"/>
    <w:link w:val="Tabulka-zhlavChar"/>
    <w:uiPriority w:val="99"/>
    <w:qFormat/>
    <w:rsid w:val="00387470"/>
    <w:pPr>
      <w:spacing w:before="180" w:after="180"/>
    </w:pPr>
  </w:style>
  <w:style w:type="character" w:customStyle="1" w:styleId="Tabulka-zhlavChar">
    <w:name w:val="Tabulka - záhlaví Char"/>
    <w:basedOn w:val="Standardnpsmoodstavce"/>
    <w:link w:val="Tabulka-zhlav"/>
    <w:uiPriority w:val="99"/>
    <w:rsid w:val="00387470"/>
    <w:rPr>
      <w:rFonts w:asciiTheme="minorHAnsi" w:eastAsia="Times New Roman" w:hAnsiTheme="minorHAnsi"/>
      <w:lang w:val="cs-CZ" w:eastAsia="cs-CZ"/>
    </w:rPr>
  </w:style>
  <w:style w:type="paragraph" w:customStyle="1" w:styleId="Zkladntext1">
    <w:name w:val="Základní text1"/>
    <w:qFormat/>
    <w:rsid w:val="00387470"/>
    <w:pPr>
      <w:spacing w:before="120" w:after="120"/>
      <w:jc w:val="both"/>
    </w:pPr>
    <w:rPr>
      <w:rFonts w:ascii="Calibri" w:eastAsia="Times New Roman" w:hAnsi="Calibri"/>
      <w:color w:val="000000"/>
      <w:szCs w:val="48"/>
      <w:lang w:val="cs-CZ" w:eastAsia="en-US"/>
    </w:rPr>
  </w:style>
  <w:style w:type="paragraph" w:customStyle="1" w:styleId="SOL-zkladntext-odsazen">
    <w:name w:val="SOL - základní text - odsazený"/>
    <w:basedOn w:val="Normln"/>
    <w:uiPriority w:val="99"/>
    <w:rsid w:val="00387470"/>
    <w:pPr>
      <w:tabs>
        <w:tab w:val="num" w:pos="720"/>
      </w:tabs>
      <w:spacing w:before="0" w:after="0"/>
      <w:ind w:left="720" w:hanging="360"/>
      <w:contextualSpacing/>
      <w:jc w:val="left"/>
    </w:pPr>
    <w:rPr>
      <w:rFonts w:ascii="Times New Roman" w:hAnsi="Times New Roman" w:cs="Times New Roman"/>
      <w:sz w:val="24"/>
      <w:szCs w:val="24"/>
    </w:rPr>
  </w:style>
  <w:style w:type="paragraph" w:customStyle="1" w:styleId="Odstavecseseznamem3">
    <w:name w:val="Odstavec se seznamem3"/>
    <w:basedOn w:val="Normln"/>
    <w:rsid w:val="00387470"/>
    <w:pPr>
      <w:spacing w:before="0" w:after="60"/>
      <w:ind w:left="720"/>
      <w:contextualSpacing/>
    </w:pPr>
    <w:rPr>
      <w:rFonts w:ascii="Calibri" w:hAnsi="Calibri" w:cs="Times New Roman"/>
      <w:szCs w:val="24"/>
    </w:rPr>
  </w:style>
  <w:style w:type="paragraph" w:customStyle="1" w:styleId="Nadpis4">
    <w:name w:val="Nadpis_4"/>
    <w:basedOn w:val="Nadpis3"/>
    <w:link w:val="Nadpis4Char0"/>
    <w:uiPriority w:val="99"/>
    <w:qFormat/>
    <w:rsid w:val="004C4AEF"/>
    <w:pPr>
      <w:numPr>
        <w:ilvl w:val="3"/>
      </w:numPr>
      <w:ind w:left="993" w:hanging="993"/>
    </w:pPr>
    <w:rPr>
      <w:sz w:val="20"/>
    </w:rPr>
  </w:style>
  <w:style w:type="character" w:customStyle="1" w:styleId="Nadpis4Char0">
    <w:name w:val="Nadpis_4 Char"/>
    <w:basedOn w:val="Nadpis3Char"/>
    <w:link w:val="Nadpis4"/>
    <w:uiPriority w:val="99"/>
    <w:rsid w:val="004C4AEF"/>
    <w:rPr>
      <w:rFonts w:ascii="Arial" w:eastAsia="Times New Roman" w:hAnsi="Arial" w:cs="Arial"/>
      <w:b/>
      <w:bCs/>
      <w:sz w:val="22"/>
      <w:szCs w:val="22"/>
      <w:lang w:val="cs-CZ" w:eastAsia="cs-CZ"/>
    </w:rPr>
  </w:style>
  <w:style w:type="paragraph" w:customStyle="1" w:styleId="Zvraznnohranien">
    <w:name w:val="Zvýrazněné ohraničení"/>
    <w:basedOn w:val="Normln"/>
    <w:link w:val="ZvraznnohranienChar"/>
    <w:qFormat/>
    <w:rsid w:val="00387470"/>
    <w:pPr>
      <w:pBdr>
        <w:top w:val="single" w:sz="4" w:space="6" w:color="BFBFBF" w:themeColor="background1" w:themeShade="BF"/>
        <w:left w:val="single" w:sz="4" w:space="4" w:color="BFBFBF" w:themeColor="background1" w:themeShade="BF"/>
        <w:bottom w:val="single" w:sz="4" w:space="6" w:color="BFBFBF" w:themeColor="background1" w:themeShade="BF"/>
        <w:right w:val="single" w:sz="4" w:space="4" w:color="BFBFBF" w:themeColor="background1" w:themeShade="BF"/>
      </w:pBdr>
      <w:shd w:val="clear" w:color="auto" w:fill="F2F2F2" w:themeFill="background1" w:themeFillShade="F2"/>
      <w:spacing w:before="0" w:after="60" w:line="276" w:lineRule="auto"/>
    </w:pPr>
    <w:rPr>
      <w:rFonts w:asciiTheme="minorHAnsi" w:hAnsiTheme="minorHAnsi" w:cs="Times New Roman"/>
      <w:b/>
      <w:szCs w:val="24"/>
      <w:lang w:eastAsia="en-US"/>
    </w:rPr>
  </w:style>
  <w:style w:type="character" w:customStyle="1" w:styleId="ZvraznnohranienChar">
    <w:name w:val="Zvýrazněné ohraničení Char"/>
    <w:basedOn w:val="Standardnpsmoodstavce"/>
    <w:link w:val="Zvraznnohranien"/>
    <w:rsid w:val="00387470"/>
    <w:rPr>
      <w:rFonts w:asciiTheme="minorHAnsi" w:eastAsia="Times New Roman" w:hAnsiTheme="minorHAnsi"/>
      <w:b/>
      <w:szCs w:val="24"/>
      <w:shd w:val="clear" w:color="auto" w:fill="F2F2F2" w:themeFill="background1" w:themeFillShade="F2"/>
      <w:lang w:val="cs-CZ" w:eastAsia="en-US"/>
    </w:rPr>
  </w:style>
  <w:style w:type="paragraph" w:customStyle="1" w:styleId="Malnadpis">
    <w:name w:val="Malý nadpis"/>
    <w:basedOn w:val="Nadpis40"/>
    <w:link w:val="MalnadpisChar"/>
    <w:rsid w:val="00387470"/>
    <w:pPr>
      <w:spacing w:after="120" w:line="276" w:lineRule="auto"/>
    </w:pPr>
    <w:rPr>
      <w:rFonts w:asciiTheme="minorHAnsi" w:hAnsiTheme="minorHAnsi" w:cstheme="minorHAnsi"/>
      <w:color w:val="5B9BD5" w:themeColor="accent1"/>
      <w:szCs w:val="24"/>
      <w:u w:val="single"/>
    </w:rPr>
  </w:style>
  <w:style w:type="character" w:customStyle="1" w:styleId="MalnadpisChar">
    <w:name w:val="Malý nadpis Char"/>
    <w:basedOn w:val="Nadpis4Char"/>
    <w:link w:val="Malnadpis"/>
    <w:rsid w:val="00387470"/>
    <w:rPr>
      <w:rFonts w:asciiTheme="minorHAnsi" w:eastAsia="Times New Roman" w:hAnsiTheme="minorHAnsi" w:cstheme="minorHAnsi"/>
      <w:b/>
      <w:bCs/>
      <w:color w:val="5B9BD5" w:themeColor="accent1"/>
      <w:sz w:val="28"/>
      <w:szCs w:val="24"/>
      <w:u w:val="single"/>
      <w:lang w:val="cs-CZ" w:eastAsia="cs-CZ"/>
    </w:rPr>
  </w:style>
  <w:style w:type="paragraph" w:customStyle="1" w:styleId="odrky">
    <w:name w:val="odrážky"/>
    <w:basedOn w:val="Odstavecseseznamem"/>
    <w:link w:val="odrkyChar"/>
    <w:qFormat/>
    <w:rsid w:val="004C4AEF"/>
    <w:pPr>
      <w:numPr>
        <w:numId w:val="7"/>
      </w:numPr>
      <w:spacing w:before="0" w:after="60" w:line="276" w:lineRule="auto"/>
      <w:contextualSpacing/>
    </w:pPr>
    <w:rPr>
      <w:szCs w:val="24"/>
    </w:rPr>
  </w:style>
  <w:style w:type="character" w:customStyle="1" w:styleId="odrkyChar">
    <w:name w:val="odrážky Char"/>
    <w:basedOn w:val="OdstavecseseznamemChar"/>
    <w:link w:val="odrky"/>
    <w:rsid w:val="004C4AEF"/>
    <w:rPr>
      <w:rFonts w:ascii="Arial" w:eastAsia="Times New Roman" w:hAnsi="Arial" w:cs="Arial"/>
      <w:szCs w:val="24"/>
      <w:lang w:val="cs-CZ" w:eastAsia="cs-CZ"/>
    </w:rPr>
  </w:style>
  <w:style w:type="character" w:customStyle="1" w:styleId="apple-converted-space">
    <w:name w:val="apple-converted-space"/>
    <w:basedOn w:val="Standardnpsmoodstavce"/>
    <w:rsid w:val="00387470"/>
  </w:style>
  <w:style w:type="paragraph" w:customStyle="1" w:styleId="BodyText1">
    <w:name w:val="Body Text1"/>
    <w:uiPriority w:val="99"/>
    <w:qFormat/>
    <w:rsid w:val="00387470"/>
    <w:pPr>
      <w:spacing w:before="120" w:after="120"/>
      <w:jc w:val="both"/>
    </w:pPr>
    <w:rPr>
      <w:rFonts w:ascii="Calibri" w:eastAsia="Times New Roman" w:hAnsi="Calibri"/>
      <w:color w:val="000000"/>
      <w:szCs w:val="48"/>
      <w:lang w:val="cs-CZ" w:eastAsia="en-US"/>
    </w:rPr>
  </w:style>
  <w:style w:type="character" w:customStyle="1" w:styleId="apple-style-span">
    <w:name w:val="apple-style-span"/>
    <w:basedOn w:val="Standardnpsmoodstavce"/>
    <w:rsid w:val="00387470"/>
  </w:style>
  <w:style w:type="paragraph" w:customStyle="1" w:styleId="ACNormlnCharCharCharChar">
    <w:name w:val="AC Normální Char Char Char Char"/>
    <w:basedOn w:val="Normln"/>
    <w:link w:val="ACNormlnCharCharCharCharChar"/>
    <w:uiPriority w:val="99"/>
    <w:rsid w:val="00387470"/>
    <w:pPr>
      <w:widowControl w:val="0"/>
      <w:spacing w:before="0" w:after="0"/>
    </w:pPr>
    <w:rPr>
      <w:rFonts w:ascii="Times New Roman" w:hAnsi="Times New Roman" w:cs="Times New Roman"/>
      <w:sz w:val="22"/>
      <w:szCs w:val="24"/>
    </w:rPr>
  </w:style>
  <w:style w:type="character" w:customStyle="1" w:styleId="ACNormlnCharCharCharCharChar">
    <w:name w:val="AC Normální Char Char Char Char Char"/>
    <w:basedOn w:val="Standardnpsmoodstavce"/>
    <w:link w:val="ACNormlnCharCharCharChar"/>
    <w:uiPriority w:val="99"/>
    <w:locked/>
    <w:rsid w:val="00387470"/>
    <w:rPr>
      <w:rFonts w:ascii="Times New Roman" w:eastAsia="Times New Roman" w:hAnsi="Times New Roman"/>
      <w:sz w:val="22"/>
      <w:szCs w:val="24"/>
      <w:lang w:val="cs-CZ" w:eastAsia="cs-CZ"/>
    </w:rPr>
  </w:style>
  <w:style w:type="paragraph" w:styleId="Seznamsodrkami2">
    <w:name w:val="List Bullet 2"/>
    <w:basedOn w:val="Normln"/>
    <w:link w:val="Seznamsodrkami2Char"/>
    <w:uiPriority w:val="99"/>
    <w:unhideWhenUsed/>
    <w:rsid w:val="00387470"/>
    <w:pPr>
      <w:tabs>
        <w:tab w:val="num" w:pos="643"/>
      </w:tabs>
      <w:spacing w:before="0" w:after="60" w:line="276" w:lineRule="auto"/>
      <w:ind w:left="643" w:hanging="360"/>
      <w:contextualSpacing/>
    </w:pPr>
    <w:rPr>
      <w:rFonts w:asciiTheme="minorHAnsi" w:hAnsiTheme="minorHAnsi" w:cs="Times New Roman"/>
      <w:szCs w:val="24"/>
    </w:rPr>
  </w:style>
  <w:style w:type="character" w:customStyle="1" w:styleId="Seznamsodrkami2Char">
    <w:name w:val="Seznam s odrážkami 2 Char"/>
    <w:basedOn w:val="Standardnpsmoodstavce"/>
    <w:link w:val="Seznamsodrkami2"/>
    <w:uiPriority w:val="99"/>
    <w:rsid w:val="00387470"/>
    <w:rPr>
      <w:rFonts w:asciiTheme="minorHAnsi" w:eastAsia="Times New Roman" w:hAnsiTheme="minorHAnsi"/>
      <w:szCs w:val="24"/>
      <w:lang w:val="cs-CZ" w:eastAsia="cs-CZ"/>
    </w:rPr>
  </w:style>
  <w:style w:type="paragraph" w:styleId="Seznamsodrkami3">
    <w:name w:val="List Bullet 3"/>
    <w:basedOn w:val="Normln"/>
    <w:link w:val="Seznamsodrkami3Char"/>
    <w:uiPriority w:val="99"/>
    <w:unhideWhenUsed/>
    <w:rsid w:val="00387470"/>
    <w:pPr>
      <w:tabs>
        <w:tab w:val="num" w:pos="926"/>
      </w:tabs>
      <w:spacing w:before="0" w:after="60" w:line="276" w:lineRule="auto"/>
      <w:ind w:left="926" w:hanging="360"/>
      <w:contextualSpacing/>
    </w:pPr>
    <w:rPr>
      <w:rFonts w:asciiTheme="minorHAnsi" w:hAnsiTheme="minorHAnsi" w:cs="Times New Roman"/>
      <w:szCs w:val="24"/>
    </w:rPr>
  </w:style>
  <w:style w:type="character" w:customStyle="1" w:styleId="Seznamsodrkami3Char">
    <w:name w:val="Seznam s odrážkami 3 Char"/>
    <w:basedOn w:val="Standardnpsmoodstavce"/>
    <w:link w:val="Seznamsodrkami3"/>
    <w:uiPriority w:val="99"/>
    <w:rsid w:val="00387470"/>
    <w:rPr>
      <w:rFonts w:asciiTheme="minorHAnsi" w:eastAsia="Times New Roman" w:hAnsiTheme="minorHAnsi"/>
      <w:szCs w:val="24"/>
      <w:lang w:val="cs-CZ" w:eastAsia="cs-CZ"/>
    </w:rPr>
  </w:style>
  <w:style w:type="paragraph" w:customStyle="1" w:styleId="Popistabulkyobrzku">
    <w:name w:val="Popis tabulky/obrázku"/>
    <w:basedOn w:val="Titulek"/>
    <w:link w:val="PopistabulkyobrzkuChar"/>
    <w:qFormat/>
    <w:rsid w:val="00387470"/>
    <w:rPr>
      <w:i/>
    </w:rPr>
  </w:style>
  <w:style w:type="character" w:customStyle="1" w:styleId="PopistabulkyobrzkuChar">
    <w:name w:val="Popis tabulky/obrázku Char"/>
    <w:basedOn w:val="TitulekChar"/>
    <w:link w:val="Popistabulkyobrzku"/>
    <w:rsid w:val="00387470"/>
    <w:rPr>
      <w:rFonts w:asciiTheme="minorHAnsi" w:eastAsia="Times New Roman" w:hAnsiTheme="minorHAnsi"/>
      <w:b/>
      <w:bCs/>
      <w:i/>
      <w:color w:val="5B9BD5" w:themeColor="accent1"/>
      <w:sz w:val="18"/>
      <w:szCs w:val="18"/>
      <w:lang w:val="cs-CZ" w:eastAsia="cs-CZ"/>
    </w:rPr>
  </w:style>
  <w:style w:type="paragraph" w:customStyle="1" w:styleId="BodyText2">
    <w:name w:val="Body Text2"/>
    <w:qFormat/>
    <w:rsid w:val="00387470"/>
    <w:pPr>
      <w:spacing w:before="120" w:after="120"/>
      <w:jc w:val="both"/>
    </w:pPr>
    <w:rPr>
      <w:rFonts w:ascii="Calibri" w:eastAsia="Times New Roman" w:hAnsi="Calibri"/>
      <w:color w:val="000000"/>
      <w:szCs w:val="48"/>
      <w:lang w:val="cs-CZ" w:eastAsia="en-US"/>
    </w:rPr>
  </w:style>
  <w:style w:type="paragraph" w:customStyle="1" w:styleId="Kr-normChar">
    <w:name w:val="Kr - norm Char"/>
    <w:basedOn w:val="Normln"/>
    <w:link w:val="Kr-normCharChar"/>
    <w:rsid w:val="00387470"/>
    <w:pPr>
      <w:widowControl w:val="0"/>
      <w:suppressAutoHyphens/>
      <w:spacing w:before="0" w:after="60"/>
      <w:ind w:firstLine="567"/>
      <w:contextualSpacing/>
    </w:pPr>
    <w:rPr>
      <w:rFonts w:ascii="Times New Roman" w:eastAsia="Arial Unicode MS" w:hAnsi="Times New Roman" w:cs="Times New Roman"/>
      <w:sz w:val="24"/>
      <w:szCs w:val="24"/>
    </w:rPr>
  </w:style>
  <w:style w:type="character" w:customStyle="1" w:styleId="Kr-normCharChar">
    <w:name w:val="Kr - norm Char Char"/>
    <w:basedOn w:val="Standardnpsmoodstavce"/>
    <w:link w:val="Kr-normChar"/>
    <w:locked/>
    <w:rsid w:val="00387470"/>
    <w:rPr>
      <w:rFonts w:ascii="Times New Roman" w:eastAsia="Arial Unicode MS" w:hAnsi="Times New Roman"/>
      <w:sz w:val="24"/>
      <w:szCs w:val="24"/>
      <w:lang w:val="cs-CZ" w:eastAsia="cs-CZ"/>
    </w:rPr>
  </w:style>
  <w:style w:type="paragraph" w:styleId="Obsah5">
    <w:name w:val="toc 5"/>
    <w:basedOn w:val="Normln"/>
    <w:next w:val="Normln"/>
    <w:autoRedefine/>
    <w:uiPriority w:val="39"/>
    <w:unhideWhenUsed/>
    <w:locked/>
    <w:rsid w:val="00387470"/>
    <w:pPr>
      <w:spacing w:before="0" w:after="0" w:line="276" w:lineRule="auto"/>
      <w:ind w:left="800"/>
      <w:jc w:val="left"/>
    </w:pPr>
    <w:rPr>
      <w:rFonts w:asciiTheme="minorHAnsi" w:hAnsiTheme="minorHAnsi" w:cstheme="minorHAnsi"/>
      <w:sz w:val="18"/>
      <w:szCs w:val="18"/>
    </w:rPr>
  </w:style>
  <w:style w:type="paragraph" w:styleId="Obsah6">
    <w:name w:val="toc 6"/>
    <w:basedOn w:val="Normln"/>
    <w:next w:val="Normln"/>
    <w:autoRedefine/>
    <w:uiPriority w:val="39"/>
    <w:unhideWhenUsed/>
    <w:locked/>
    <w:rsid w:val="00387470"/>
    <w:pPr>
      <w:spacing w:before="0" w:after="0" w:line="276" w:lineRule="auto"/>
      <w:ind w:left="1000"/>
      <w:jc w:val="left"/>
    </w:pPr>
    <w:rPr>
      <w:rFonts w:asciiTheme="minorHAnsi" w:hAnsiTheme="minorHAnsi" w:cstheme="minorHAnsi"/>
      <w:sz w:val="18"/>
      <w:szCs w:val="18"/>
    </w:rPr>
  </w:style>
  <w:style w:type="paragraph" w:styleId="Obsah7">
    <w:name w:val="toc 7"/>
    <w:basedOn w:val="Normln"/>
    <w:next w:val="Normln"/>
    <w:autoRedefine/>
    <w:uiPriority w:val="39"/>
    <w:unhideWhenUsed/>
    <w:locked/>
    <w:rsid w:val="00387470"/>
    <w:pPr>
      <w:spacing w:before="0" w:after="0" w:line="276" w:lineRule="auto"/>
      <w:ind w:left="1200"/>
      <w:jc w:val="left"/>
    </w:pPr>
    <w:rPr>
      <w:rFonts w:asciiTheme="minorHAnsi" w:hAnsiTheme="minorHAnsi" w:cstheme="minorHAnsi"/>
      <w:sz w:val="18"/>
      <w:szCs w:val="18"/>
    </w:rPr>
  </w:style>
  <w:style w:type="paragraph" w:styleId="Obsah8">
    <w:name w:val="toc 8"/>
    <w:basedOn w:val="Normln"/>
    <w:next w:val="Normln"/>
    <w:autoRedefine/>
    <w:uiPriority w:val="39"/>
    <w:unhideWhenUsed/>
    <w:locked/>
    <w:rsid w:val="00387470"/>
    <w:pPr>
      <w:spacing w:before="0" w:after="0" w:line="276" w:lineRule="auto"/>
      <w:ind w:left="1400"/>
      <w:jc w:val="left"/>
    </w:pPr>
    <w:rPr>
      <w:rFonts w:asciiTheme="minorHAnsi" w:hAnsiTheme="minorHAnsi" w:cstheme="minorHAnsi"/>
      <w:sz w:val="18"/>
      <w:szCs w:val="18"/>
    </w:rPr>
  </w:style>
  <w:style w:type="paragraph" w:styleId="Obsah9">
    <w:name w:val="toc 9"/>
    <w:basedOn w:val="Normln"/>
    <w:next w:val="Normln"/>
    <w:autoRedefine/>
    <w:uiPriority w:val="39"/>
    <w:unhideWhenUsed/>
    <w:locked/>
    <w:rsid w:val="00387470"/>
    <w:pPr>
      <w:spacing w:before="0" w:after="0" w:line="276" w:lineRule="auto"/>
      <w:ind w:left="1600"/>
      <w:jc w:val="left"/>
    </w:pPr>
    <w:rPr>
      <w:rFonts w:asciiTheme="minorHAnsi" w:hAnsiTheme="minorHAnsi" w:cstheme="minorHAnsi"/>
      <w:sz w:val="18"/>
      <w:szCs w:val="18"/>
    </w:rPr>
  </w:style>
  <w:style w:type="paragraph" w:customStyle="1" w:styleId="brpodstavec">
    <w:name w:val="brpodstavec"/>
    <w:basedOn w:val="Normln"/>
    <w:rsid w:val="00387470"/>
    <w:pPr>
      <w:spacing w:before="100" w:beforeAutospacing="1" w:after="100" w:afterAutospacing="1"/>
      <w:jc w:val="left"/>
    </w:pPr>
    <w:rPr>
      <w:rFonts w:ascii="Arial Unicode MS" w:eastAsia="Arial Unicode MS" w:hAnsi="Arial Unicode MS" w:cs="Arial Unicode MS"/>
      <w:sz w:val="24"/>
      <w:szCs w:val="24"/>
    </w:rPr>
  </w:style>
  <w:style w:type="paragraph" w:customStyle="1" w:styleId="Barevnseznamzvraznn11">
    <w:name w:val="Barevný seznam – zvýraznění 11"/>
    <w:basedOn w:val="Normln"/>
    <w:link w:val="Barevnseznamzvraznn1Char"/>
    <w:uiPriority w:val="34"/>
    <w:qFormat/>
    <w:rsid w:val="00387470"/>
    <w:pPr>
      <w:spacing w:before="0" w:after="60" w:line="276" w:lineRule="auto"/>
      <w:ind w:left="720"/>
      <w:contextualSpacing/>
    </w:pPr>
    <w:rPr>
      <w:rFonts w:ascii="Calibri" w:hAnsi="Calibri" w:cs="Times New Roman"/>
      <w:szCs w:val="24"/>
    </w:rPr>
  </w:style>
  <w:style w:type="character" w:customStyle="1" w:styleId="Barevnseznamzvraznn1Char">
    <w:name w:val="Barevný seznam – zvýraznění 1 Char"/>
    <w:link w:val="Barevnseznamzvraznn11"/>
    <w:uiPriority w:val="34"/>
    <w:rsid w:val="00387470"/>
    <w:rPr>
      <w:rFonts w:ascii="Calibri" w:eastAsia="Times New Roman" w:hAnsi="Calibri"/>
      <w:szCs w:val="24"/>
      <w:lang w:val="cs-CZ" w:eastAsia="cs-CZ"/>
    </w:rPr>
  </w:style>
  <w:style w:type="paragraph" w:customStyle="1" w:styleId="Zkladntext11">
    <w:name w:val="Základní text11"/>
    <w:qFormat/>
    <w:rsid w:val="00387470"/>
    <w:pPr>
      <w:spacing w:before="120" w:after="120"/>
      <w:jc w:val="both"/>
    </w:pPr>
    <w:rPr>
      <w:rFonts w:ascii="Calibri" w:eastAsia="Times New Roman" w:hAnsi="Calibri"/>
      <w:color w:val="000000"/>
      <w:szCs w:val="48"/>
      <w:lang w:val="cs-CZ" w:eastAsia="en-US"/>
    </w:rPr>
  </w:style>
  <w:style w:type="paragraph" w:customStyle="1" w:styleId="Normlntun">
    <w:name w:val="Normální tučný"/>
    <w:basedOn w:val="Normln"/>
    <w:next w:val="Normln"/>
    <w:rsid w:val="00387470"/>
    <w:pPr>
      <w:keepNext/>
      <w:keepLines/>
      <w:spacing w:before="0" w:after="60" w:line="276" w:lineRule="auto"/>
    </w:pPr>
    <w:rPr>
      <w:rFonts w:ascii="Tahoma" w:hAnsi="Tahoma" w:cs="Times New Roman"/>
      <w:b/>
      <w:szCs w:val="24"/>
    </w:rPr>
  </w:style>
  <w:style w:type="paragraph" w:customStyle="1" w:styleId="Normlnnasted">
    <w:name w:val="Normální na střed"/>
    <w:basedOn w:val="Normln"/>
    <w:rsid w:val="00387470"/>
    <w:pPr>
      <w:spacing w:before="0" w:after="60" w:line="276" w:lineRule="auto"/>
      <w:jc w:val="center"/>
    </w:pPr>
    <w:rPr>
      <w:rFonts w:ascii="Tahoma" w:hAnsi="Tahoma" w:cs="Times New Roman"/>
      <w:color w:val="000000"/>
    </w:rPr>
  </w:style>
  <w:style w:type="paragraph" w:customStyle="1" w:styleId="Textodstavce">
    <w:name w:val="Text odstavce"/>
    <w:basedOn w:val="Normln"/>
    <w:rsid w:val="00387470"/>
    <w:pPr>
      <w:numPr>
        <w:ilvl w:val="6"/>
        <w:numId w:val="8"/>
      </w:numPr>
      <w:tabs>
        <w:tab w:val="left" w:pos="851"/>
      </w:tabs>
      <w:spacing w:before="0" w:after="60"/>
      <w:outlineLvl w:val="6"/>
    </w:pPr>
    <w:rPr>
      <w:rFonts w:ascii="Times New Roman" w:hAnsi="Times New Roman" w:cs="Times New Roman"/>
      <w:sz w:val="24"/>
    </w:rPr>
  </w:style>
  <w:style w:type="paragraph" w:customStyle="1" w:styleId="Textbodu">
    <w:name w:val="Text bodu"/>
    <w:basedOn w:val="Normln"/>
    <w:uiPriority w:val="99"/>
    <w:rsid w:val="00387470"/>
    <w:pPr>
      <w:numPr>
        <w:ilvl w:val="8"/>
        <w:numId w:val="8"/>
      </w:numPr>
      <w:spacing w:before="0" w:after="0"/>
      <w:outlineLvl w:val="8"/>
    </w:pPr>
    <w:rPr>
      <w:rFonts w:ascii="Times New Roman" w:hAnsi="Times New Roman" w:cs="Times New Roman"/>
      <w:sz w:val="24"/>
    </w:rPr>
  </w:style>
  <w:style w:type="paragraph" w:customStyle="1" w:styleId="Textpsmene">
    <w:name w:val="Text písmene"/>
    <w:basedOn w:val="Normln"/>
    <w:uiPriority w:val="99"/>
    <w:rsid w:val="00387470"/>
    <w:pPr>
      <w:numPr>
        <w:ilvl w:val="7"/>
        <w:numId w:val="8"/>
      </w:numPr>
      <w:spacing w:before="0" w:after="0"/>
      <w:outlineLvl w:val="7"/>
    </w:pPr>
    <w:rPr>
      <w:rFonts w:ascii="Times New Roman" w:hAnsi="Times New Roman" w:cs="Times New Roman"/>
      <w:sz w:val="24"/>
    </w:rPr>
  </w:style>
  <w:style w:type="paragraph" w:customStyle="1" w:styleId="4Dslovn">
    <w:name w:val="4D Číslování"/>
    <w:basedOn w:val="Normln"/>
    <w:rsid w:val="00387470"/>
    <w:pPr>
      <w:numPr>
        <w:numId w:val="9"/>
      </w:numPr>
      <w:spacing w:before="0" w:after="0"/>
      <w:jc w:val="left"/>
    </w:pPr>
    <w:rPr>
      <w:rFonts w:cs="Tahoma"/>
    </w:rPr>
  </w:style>
  <w:style w:type="table" w:styleId="Svtlseznamzvraznn2">
    <w:name w:val="Light List Accent 2"/>
    <w:basedOn w:val="Normlntabulka"/>
    <w:uiPriority w:val="61"/>
    <w:rsid w:val="00387470"/>
    <w:rPr>
      <w:rFonts w:asciiTheme="minorHAnsi" w:eastAsiaTheme="minorHAnsi" w:hAnsiTheme="minorHAnsi" w:cstheme="minorBidi"/>
      <w:sz w:val="22"/>
      <w:szCs w:val="22"/>
      <w:lang w:val="cs-CZ" w:eastAsia="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customStyle="1" w:styleId="Odstavecseseznamem2">
    <w:name w:val="Odstavec se seznamem2"/>
    <w:basedOn w:val="Normln"/>
    <w:rsid w:val="00387470"/>
    <w:pPr>
      <w:numPr>
        <w:ilvl w:val="1"/>
        <w:numId w:val="10"/>
      </w:numPr>
      <w:spacing w:before="0" w:after="60" w:line="276" w:lineRule="auto"/>
      <w:contextualSpacing/>
      <w:jc w:val="left"/>
    </w:pPr>
    <w:rPr>
      <w:rFonts w:ascii="Trebuchet MS" w:eastAsia="Calibri" w:hAnsi="Trebuchet MS" w:cs="Times New Roman"/>
      <w:szCs w:val="22"/>
    </w:rPr>
  </w:style>
  <w:style w:type="character" w:customStyle="1" w:styleId="controllabel">
    <w:name w:val="control_label"/>
    <w:basedOn w:val="Standardnpsmoodstavce"/>
    <w:rsid w:val="00387470"/>
  </w:style>
  <w:style w:type="paragraph" w:customStyle="1" w:styleId="StyleStyleNormalIndent11pt12pt1">
    <w:name w:val="Style Style Normal Indent + 11 pt + 12 pt1"/>
    <w:basedOn w:val="Normln"/>
    <w:uiPriority w:val="99"/>
    <w:rsid w:val="00387470"/>
    <w:pPr>
      <w:numPr>
        <w:numId w:val="11"/>
      </w:numPr>
      <w:overflowPunct w:val="0"/>
      <w:autoSpaceDE w:val="0"/>
      <w:autoSpaceDN w:val="0"/>
      <w:adjustRightInd w:val="0"/>
      <w:spacing w:before="0" w:after="240"/>
      <w:textAlignment w:val="baseline"/>
    </w:pPr>
    <w:rPr>
      <w:rFonts w:ascii="Times New Roman" w:hAnsi="Times New Roman" w:cs="Times New Roman"/>
      <w:sz w:val="22"/>
      <w:szCs w:val="22"/>
      <w:lang w:val="en-GB" w:eastAsia="en-US"/>
    </w:rPr>
  </w:style>
  <w:style w:type="character" w:customStyle="1" w:styleId="odrazka1">
    <w:name w:val="odrazka1"/>
    <w:basedOn w:val="Standardnpsmoodstavce"/>
    <w:rsid w:val="00387470"/>
    <w:rPr>
      <w:rFonts w:cs="Times New Roman"/>
      <w:color w:val="000000"/>
    </w:rPr>
  </w:style>
  <w:style w:type="paragraph" w:customStyle="1" w:styleId="Odrka">
    <w:name w:val="Odrážka"/>
    <w:basedOn w:val="Normln"/>
    <w:uiPriority w:val="99"/>
    <w:qFormat/>
    <w:rsid w:val="00387470"/>
    <w:pPr>
      <w:numPr>
        <w:ilvl w:val="1"/>
        <w:numId w:val="12"/>
      </w:numPr>
      <w:spacing w:before="0" w:after="60"/>
    </w:pPr>
    <w:rPr>
      <w:rFonts w:ascii="Verdana" w:hAnsi="Verdana" w:cs="Times New Roman"/>
      <w:sz w:val="18"/>
    </w:rPr>
  </w:style>
  <w:style w:type="table" w:customStyle="1" w:styleId="Svtlseznamzvraznn11">
    <w:name w:val="Světlý seznam – zvýraznění 11"/>
    <w:basedOn w:val="Normlntabulka"/>
    <w:uiPriority w:val="61"/>
    <w:rsid w:val="00387470"/>
    <w:rPr>
      <w:rFonts w:ascii="Times New Roman" w:eastAsia="Times New Roman" w:hAnsi="Times New Roman"/>
      <w:lang w:val="cs-CZ" w:eastAsia="cs-CZ"/>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numbering" w:customStyle="1" w:styleId="SWOT-odsazen">
    <w:name w:val="SWOT - odsazená"/>
    <w:rsid w:val="00387470"/>
    <w:pPr>
      <w:numPr>
        <w:numId w:val="13"/>
      </w:numPr>
    </w:pPr>
  </w:style>
  <w:style w:type="paragraph" w:customStyle="1" w:styleId="DMBULLETSNATESNO2">
    <w:name w:val="DM BULLETS NATESNO 2"/>
    <w:basedOn w:val="Normln"/>
    <w:rsid w:val="00387470"/>
    <w:pPr>
      <w:numPr>
        <w:numId w:val="14"/>
      </w:numPr>
      <w:spacing w:before="0" w:after="0"/>
    </w:pPr>
    <w:rPr>
      <w:rFonts w:ascii="Times New Roman" w:hAnsi="Times New Roman" w:cs="Times New Roman"/>
      <w:sz w:val="22"/>
      <w:szCs w:val="24"/>
      <w:lang w:eastAsia="en-US"/>
    </w:rPr>
  </w:style>
  <w:style w:type="paragraph" w:styleId="Prosttext">
    <w:name w:val="Plain Text"/>
    <w:basedOn w:val="Normln"/>
    <w:link w:val="ProsttextChar"/>
    <w:uiPriority w:val="99"/>
    <w:semiHidden/>
    <w:unhideWhenUsed/>
    <w:rsid w:val="00387470"/>
    <w:pPr>
      <w:spacing w:before="0" w:after="0"/>
      <w:jc w:val="left"/>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387470"/>
    <w:rPr>
      <w:rFonts w:ascii="Calibri" w:eastAsiaTheme="minorHAnsi" w:hAnsi="Calibri" w:cstheme="minorBidi"/>
      <w:sz w:val="22"/>
      <w:szCs w:val="21"/>
      <w:lang w:val="cs-CZ" w:eastAsia="en-US"/>
    </w:rPr>
  </w:style>
  <w:style w:type="paragraph" w:customStyle="1" w:styleId="CVKeypoint">
    <w:name w:val="CV Keypoint"/>
    <w:basedOn w:val="Normln"/>
    <w:rsid w:val="00387470"/>
    <w:pPr>
      <w:keepLines/>
      <w:numPr>
        <w:numId w:val="15"/>
      </w:numPr>
      <w:tabs>
        <w:tab w:val="left" w:pos="3226"/>
      </w:tabs>
      <w:spacing w:before="80" w:after="40"/>
      <w:jc w:val="left"/>
    </w:pPr>
    <w:rPr>
      <w:rFonts w:ascii="Times New Roman" w:hAnsi="Times New Roman" w:cs="Times New Roman"/>
      <w:color w:val="000000"/>
      <w:sz w:val="24"/>
      <w:lang w:val="en-GB" w:eastAsia="en-US"/>
    </w:rPr>
  </w:style>
  <w:style w:type="character" w:customStyle="1" w:styleId="A3">
    <w:name w:val="A3"/>
    <w:uiPriority w:val="99"/>
    <w:rsid w:val="00387470"/>
    <w:rPr>
      <w:color w:val="000000"/>
      <w:sz w:val="20"/>
      <w:szCs w:val="20"/>
    </w:rPr>
  </w:style>
  <w:style w:type="paragraph" w:customStyle="1" w:styleId="Odstavecseseznamem1">
    <w:name w:val="Odstavec se seznamem1"/>
    <w:basedOn w:val="Normln"/>
    <w:rsid w:val="00387470"/>
    <w:pPr>
      <w:spacing w:before="0" w:after="40" w:line="276" w:lineRule="auto"/>
      <w:ind w:left="720"/>
      <w:contextualSpacing/>
    </w:pPr>
    <w:rPr>
      <w:rFonts w:ascii="Calibri" w:hAnsi="Calibri" w:cs="Times New Roman"/>
      <w:szCs w:val="22"/>
      <w:lang w:eastAsia="en-US"/>
    </w:rPr>
  </w:style>
  <w:style w:type="paragraph" w:customStyle="1" w:styleId="Odrky0">
    <w:name w:val="Odrážky"/>
    <w:basedOn w:val="Normln"/>
    <w:rsid w:val="00387470"/>
    <w:pPr>
      <w:spacing w:before="0" w:after="0"/>
    </w:pPr>
    <w:rPr>
      <w:rFonts w:ascii="Tahoma" w:hAnsi="Tahoma" w:cs="Tahoma"/>
    </w:rPr>
  </w:style>
  <w:style w:type="character" w:styleId="Sledovanodkaz">
    <w:name w:val="FollowedHyperlink"/>
    <w:basedOn w:val="Standardnpsmoodstavce"/>
    <w:uiPriority w:val="99"/>
    <w:semiHidden/>
    <w:unhideWhenUsed/>
    <w:rsid w:val="00387470"/>
    <w:rPr>
      <w:color w:val="954F72" w:themeColor="followedHyperlink"/>
      <w:u w:val="single"/>
    </w:rPr>
  </w:style>
  <w:style w:type="character" w:styleId="Nzevknihy">
    <w:name w:val="Book Title"/>
    <w:basedOn w:val="Standardnpsmoodstavce"/>
    <w:uiPriority w:val="33"/>
    <w:qFormat/>
    <w:rsid w:val="00387470"/>
    <w:rPr>
      <w:b/>
      <w:bCs/>
      <w:i/>
      <w:iCs/>
      <w:spacing w:val="5"/>
    </w:rPr>
  </w:style>
  <w:style w:type="paragraph" w:customStyle="1" w:styleId="Seznam">
    <w:name w:val="*Seznam"/>
    <w:basedOn w:val="Odstavecseseznamem"/>
    <w:link w:val="SeznamChar"/>
    <w:qFormat/>
    <w:rsid w:val="00387470"/>
    <w:pPr>
      <w:widowControl w:val="0"/>
      <w:numPr>
        <w:numId w:val="17"/>
      </w:numPr>
      <w:adjustRightInd w:val="0"/>
      <w:spacing w:after="80" w:line="288" w:lineRule="auto"/>
    </w:pPr>
    <w:rPr>
      <w:rFonts w:asciiTheme="minorHAnsi" w:hAnsiTheme="minorHAnsi"/>
      <w:sz w:val="22"/>
      <w:szCs w:val="24"/>
    </w:rPr>
  </w:style>
  <w:style w:type="character" w:customStyle="1" w:styleId="SeznamChar">
    <w:name w:val="*Seznam Char"/>
    <w:basedOn w:val="OdstavecseseznamemChar"/>
    <w:link w:val="Seznam"/>
    <w:rsid w:val="00387470"/>
    <w:rPr>
      <w:rFonts w:asciiTheme="minorHAnsi" w:eastAsia="Times New Roman" w:hAnsiTheme="minorHAnsi" w:cs="Arial"/>
      <w:sz w:val="22"/>
      <w:szCs w:val="24"/>
      <w:lang w:val="cs-CZ" w:eastAsia="cs-CZ"/>
    </w:rPr>
  </w:style>
  <w:style w:type="character" w:styleId="Zdraznn">
    <w:name w:val="Emphasis"/>
    <w:basedOn w:val="Standardnpsmoodstavce"/>
    <w:uiPriority w:val="20"/>
    <w:qFormat/>
    <w:locked/>
    <w:rsid w:val="00387470"/>
    <w:rPr>
      <w:i/>
      <w:iCs/>
    </w:rPr>
  </w:style>
  <w:style w:type="paragraph" w:customStyle="1" w:styleId="KapitolaP">
    <w:name w:val="Kapitola Př."/>
    <w:basedOn w:val="Nadpis1"/>
    <w:link w:val="KapitolaPChar"/>
    <w:qFormat/>
    <w:rsid w:val="00387470"/>
    <w:pPr>
      <w:pageBreakBefore/>
      <w:numPr>
        <w:numId w:val="16"/>
      </w:numPr>
      <w:autoSpaceDE w:val="0"/>
      <w:autoSpaceDN w:val="0"/>
      <w:adjustRightInd w:val="0"/>
      <w:spacing w:before="0" w:after="120"/>
      <w:jc w:val="left"/>
    </w:pPr>
    <w:rPr>
      <w:rFonts w:asciiTheme="minorHAnsi" w:hAnsiTheme="minorHAnsi"/>
      <w:bCs w:val="0"/>
      <w:color w:val="A40000"/>
      <w:szCs w:val="28"/>
    </w:rPr>
  </w:style>
  <w:style w:type="paragraph" w:customStyle="1" w:styleId="PodkapP">
    <w:name w:val="PodkapPř"/>
    <w:basedOn w:val="Nadpis2"/>
    <w:link w:val="PodkapPChar"/>
    <w:qFormat/>
    <w:rsid w:val="00387470"/>
    <w:pPr>
      <w:numPr>
        <w:ilvl w:val="0"/>
        <w:numId w:val="18"/>
      </w:numPr>
      <w:tabs>
        <w:tab w:val="left" w:pos="567"/>
      </w:tabs>
      <w:spacing w:before="120"/>
      <w:jc w:val="left"/>
    </w:pPr>
    <w:rPr>
      <w:rFonts w:asciiTheme="minorHAnsi" w:eastAsia="Calibri" w:hAnsiTheme="minorHAnsi" w:cs="Times New Roman"/>
      <w:color w:val="A40000"/>
      <w:kern w:val="0"/>
      <w:sz w:val="28"/>
      <w:szCs w:val="28"/>
    </w:rPr>
  </w:style>
  <w:style w:type="character" w:customStyle="1" w:styleId="KapitolaPChar">
    <w:name w:val="Kapitola Př. Char"/>
    <w:basedOn w:val="Nadpis1Char"/>
    <w:link w:val="KapitolaP"/>
    <w:rsid w:val="00387470"/>
    <w:rPr>
      <w:rFonts w:asciiTheme="minorHAnsi" w:eastAsia="Times New Roman" w:hAnsiTheme="minorHAnsi" w:cs="Arial"/>
      <w:b/>
      <w:bCs w:val="0"/>
      <w:color w:val="A40000"/>
      <w:kern w:val="32"/>
      <w:sz w:val="28"/>
      <w:szCs w:val="28"/>
      <w:lang w:val="cs-CZ" w:eastAsia="cs-CZ"/>
    </w:rPr>
  </w:style>
  <w:style w:type="character" w:customStyle="1" w:styleId="PodkapPChar">
    <w:name w:val="PodkapPř Char"/>
    <w:basedOn w:val="Standardnpsmoodstavce"/>
    <w:link w:val="PodkapP"/>
    <w:rsid w:val="00387470"/>
    <w:rPr>
      <w:rFonts w:asciiTheme="minorHAnsi" w:hAnsiTheme="minorHAnsi"/>
      <w:b/>
      <w:bCs/>
      <w:color w:val="A40000"/>
      <w:sz w:val="28"/>
      <w:szCs w:val="28"/>
      <w:lang w:val="cs-CZ" w:eastAsia="cs-CZ"/>
    </w:rPr>
  </w:style>
  <w:style w:type="paragraph" w:styleId="Revize">
    <w:name w:val="Revision"/>
    <w:hidden/>
    <w:uiPriority w:val="99"/>
    <w:semiHidden/>
    <w:rsid w:val="00387470"/>
    <w:rPr>
      <w:rFonts w:asciiTheme="minorHAnsi" w:eastAsia="Times New Roman" w:hAnsiTheme="minorHAnsi"/>
      <w:szCs w:val="24"/>
      <w:lang w:val="cs-CZ" w:eastAsia="cs-CZ"/>
    </w:rPr>
  </w:style>
  <w:style w:type="paragraph" w:customStyle="1" w:styleId="Calibri">
    <w:name w:val="Calibri"/>
    <w:aliases w:val="6 odst."/>
    <w:basedOn w:val="Normln"/>
    <w:link w:val="CalibriChar"/>
    <w:uiPriority w:val="99"/>
    <w:rsid w:val="00387470"/>
    <w:pPr>
      <w:spacing w:line="276" w:lineRule="auto"/>
    </w:pPr>
    <w:rPr>
      <w:rFonts w:ascii="Calibri" w:hAnsi="Calibri" w:cs="Times New Roman"/>
      <w:szCs w:val="22"/>
      <w:lang w:eastAsia="en-US"/>
    </w:rPr>
  </w:style>
  <w:style w:type="character" w:customStyle="1" w:styleId="CalibriChar">
    <w:name w:val="Calibri Char"/>
    <w:aliases w:val="6 odst. Char"/>
    <w:basedOn w:val="Standardnpsmoodstavce"/>
    <w:link w:val="Calibri"/>
    <w:uiPriority w:val="99"/>
    <w:locked/>
    <w:rsid w:val="00387470"/>
    <w:rPr>
      <w:rFonts w:ascii="Calibri" w:eastAsia="Times New Roman" w:hAnsi="Calibri"/>
      <w:szCs w:val="22"/>
      <w:lang w:val="cs-CZ" w:eastAsia="en-US"/>
    </w:rPr>
  </w:style>
  <w:style w:type="table" w:customStyle="1" w:styleId="tebulkafialov">
    <w:name w:val="tebulka fialová"/>
    <w:basedOn w:val="Normlntabulka"/>
    <w:uiPriority w:val="99"/>
    <w:rsid w:val="00387470"/>
    <w:pPr>
      <w:spacing w:before="60" w:after="60"/>
    </w:pPr>
    <w:rPr>
      <w:rFonts w:asciiTheme="minorHAnsi" w:eastAsiaTheme="minorEastAsia" w:hAnsiTheme="minorHAnsi" w:cstheme="minorBidi"/>
      <w:szCs w:val="21"/>
      <w:lang w:val="cs-CZ" w:eastAsia="cs-CZ"/>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cPr>
      <w:vAlign w:val="center"/>
    </w:tcPr>
    <w:tblStylePr w:type="firstRow">
      <w:pPr>
        <w:jc w:val="center"/>
      </w:pPr>
      <w:tblPr/>
      <w:tcPr>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l2br w:val="nil"/>
          <w:tr2bl w:val="nil"/>
        </w:tcBorders>
        <w:shd w:val="clear" w:color="auto" w:fill="C9C9C9" w:themeFill="accent3" w:themeFillTint="99"/>
        <w:vAlign w:val="top"/>
      </w:tcPr>
    </w:tblStylePr>
    <w:tblStylePr w:type="firstCol">
      <w:pPr>
        <w:jc w:val="left"/>
      </w:pPr>
    </w:tblStylePr>
  </w:style>
  <w:style w:type="table" w:customStyle="1" w:styleId="TableNormal">
    <w:name w:val="Table Normal"/>
    <w:uiPriority w:val="2"/>
    <w:semiHidden/>
    <w:unhideWhenUsed/>
    <w:qFormat/>
    <w:rsid w:val="003874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387470"/>
    <w:pPr>
      <w:widowControl w:val="0"/>
      <w:spacing w:before="0" w:after="0"/>
      <w:jc w:val="left"/>
    </w:pPr>
    <w:rPr>
      <w:rFonts w:asciiTheme="minorHAnsi" w:eastAsiaTheme="minorHAnsi" w:hAnsiTheme="minorHAnsi" w:cstheme="minorBidi"/>
      <w:sz w:val="22"/>
      <w:szCs w:val="22"/>
      <w:lang w:val="en-US" w:eastAsia="en-US"/>
    </w:rPr>
  </w:style>
  <w:style w:type="paragraph" w:customStyle="1" w:styleId="Bullet-item">
    <w:name w:val="Bullet - item"/>
    <w:basedOn w:val="Normln"/>
    <w:link w:val="Bullet-itemChar"/>
    <w:qFormat/>
    <w:rsid w:val="00387470"/>
    <w:pPr>
      <w:spacing w:before="160" w:after="160"/>
      <w:jc w:val="left"/>
    </w:pPr>
    <w:rPr>
      <w:rFonts w:ascii="Calibri" w:hAnsi="Calibri" w:cs="Times New Roman"/>
      <w:sz w:val="22"/>
      <w:szCs w:val="24"/>
      <w:lang w:eastAsia="en-US"/>
    </w:rPr>
  </w:style>
  <w:style w:type="character" w:customStyle="1" w:styleId="Bullet-itemChar">
    <w:name w:val="Bullet - item Char"/>
    <w:basedOn w:val="Standardnpsmoodstavce"/>
    <w:link w:val="Bullet-item"/>
    <w:rsid w:val="00387470"/>
    <w:rPr>
      <w:rFonts w:ascii="Calibri" w:eastAsia="Times New Roman" w:hAnsi="Calibri"/>
      <w:sz w:val="22"/>
      <w:szCs w:val="24"/>
      <w:lang w:val="cs-CZ" w:eastAsia="en-US"/>
    </w:rPr>
  </w:style>
  <w:style w:type="character" w:customStyle="1" w:styleId="datalabel">
    <w:name w:val="datalabel"/>
    <w:basedOn w:val="Standardnpsmoodstavce"/>
    <w:rsid w:val="00387470"/>
  </w:style>
  <w:style w:type="paragraph" w:customStyle="1" w:styleId="Nadpis41">
    <w:name w:val="Nadpis 41"/>
    <w:basedOn w:val="Normln"/>
    <w:next w:val="Normln"/>
    <w:autoRedefine/>
    <w:qFormat/>
    <w:rsid w:val="00387470"/>
    <w:pPr>
      <w:keepNext/>
      <w:spacing w:before="240" w:after="0"/>
      <w:jc w:val="left"/>
    </w:pPr>
    <w:rPr>
      <w:rFonts w:asciiTheme="minorHAnsi" w:eastAsiaTheme="minorHAnsi" w:hAnsiTheme="minorHAnsi" w:cstheme="minorHAnsi"/>
      <w:caps/>
      <w:spacing w:val="20"/>
      <w:sz w:val="22"/>
      <w:szCs w:val="22"/>
    </w:rPr>
  </w:style>
  <w:style w:type="paragraph" w:customStyle="1" w:styleId="ablonaOdstavec">
    <w:name w:val="šablona  Odstavec"/>
    <w:basedOn w:val="Normln"/>
    <w:qFormat/>
    <w:rsid w:val="00387470"/>
    <w:pPr>
      <w:suppressAutoHyphens/>
      <w:spacing w:before="0"/>
    </w:pPr>
    <w:rPr>
      <w:rFonts w:ascii="Calibri" w:hAnsi="Calibri" w:cs="Times New Roman"/>
      <w:sz w:val="22"/>
      <w:szCs w:val="24"/>
    </w:rPr>
  </w:style>
  <w:style w:type="paragraph" w:customStyle="1" w:styleId="ACOdstavec">
    <w:name w:val="AC Odstavec"/>
    <w:basedOn w:val="Normln"/>
    <w:qFormat/>
    <w:rsid w:val="00387470"/>
    <w:pPr>
      <w:suppressAutoHyphens/>
      <w:spacing w:before="0"/>
    </w:pPr>
    <w:rPr>
      <w:rFonts w:ascii="Calibri" w:hAnsi="Calibri" w:cs="Times New Roman"/>
      <w:sz w:val="22"/>
    </w:rPr>
  </w:style>
  <w:style w:type="table" w:customStyle="1" w:styleId="Svtltabulkasmkou1zvraznn51">
    <w:name w:val="Světlá tabulka s mřížkou 1 – zvýraznění 51"/>
    <w:basedOn w:val="Normlntabulka"/>
    <w:uiPriority w:val="46"/>
    <w:rsid w:val="00387470"/>
    <w:rPr>
      <w:rFonts w:asciiTheme="minorHAnsi" w:eastAsiaTheme="minorHAnsi" w:hAnsiTheme="minorHAnsi" w:cstheme="minorBidi"/>
      <w:sz w:val="22"/>
      <w:szCs w:val="22"/>
      <w:lang w:val="cs-CZ"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Malnadpisvtextu">
    <w:name w:val="Malý nadpis v textu"/>
    <w:basedOn w:val="Normln"/>
    <w:link w:val="MalnadpisvtextuChar"/>
    <w:qFormat/>
    <w:rsid w:val="00387470"/>
    <w:pPr>
      <w:keepNext/>
      <w:keepLines/>
      <w:spacing w:before="240" w:line="276" w:lineRule="auto"/>
    </w:pPr>
    <w:rPr>
      <w:rFonts w:asciiTheme="minorHAnsi" w:hAnsiTheme="minorHAnsi" w:cs="Times New Roman"/>
      <w:b/>
      <w:color w:val="A40000"/>
      <w:szCs w:val="24"/>
      <w:u w:val="single"/>
    </w:rPr>
  </w:style>
  <w:style w:type="character" w:customStyle="1" w:styleId="MalnadpisvtextuChar">
    <w:name w:val="Malý nadpis v textu Char"/>
    <w:basedOn w:val="Standardnpsmoodstavce"/>
    <w:link w:val="Malnadpisvtextu"/>
    <w:rsid w:val="00387470"/>
    <w:rPr>
      <w:rFonts w:asciiTheme="minorHAnsi" w:eastAsia="Times New Roman" w:hAnsiTheme="minorHAnsi"/>
      <w:b/>
      <w:color w:val="A40000"/>
      <w:szCs w:val="24"/>
      <w:u w:val="single"/>
      <w:lang w:val="cs-CZ" w:eastAsia="cs-CZ"/>
    </w:rPr>
  </w:style>
  <w:style w:type="paragraph" w:customStyle="1" w:styleId="Tabulka">
    <w:name w:val="Tabulka"/>
    <w:basedOn w:val="Nadpis7"/>
    <w:link w:val="TabulkaChar"/>
    <w:uiPriority w:val="99"/>
    <w:qFormat/>
    <w:rsid w:val="00387470"/>
    <w:pPr>
      <w:ind w:left="0" w:firstLine="0"/>
    </w:pPr>
  </w:style>
  <w:style w:type="character" w:customStyle="1" w:styleId="TabulkaChar">
    <w:name w:val="Tabulka Char"/>
    <w:basedOn w:val="Standardnpsmoodstavce"/>
    <w:link w:val="Tabulka"/>
    <w:uiPriority w:val="99"/>
    <w:rsid w:val="00387470"/>
    <w:rPr>
      <w:rFonts w:asciiTheme="minorHAnsi" w:eastAsia="Times New Roman" w:hAnsiTheme="minorHAnsi"/>
      <w:sz w:val="18"/>
      <w:szCs w:val="18"/>
      <w:lang w:val="cs-CZ" w:eastAsia="cs-CZ"/>
    </w:rPr>
  </w:style>
  <w:style w:type="table" w:customStyle="1" w:styleId="tabulkafinann">
    <w:name w:val="tabulka finanční"/>
    <w:basedOn w:val="Normlntabulka"/>
    <w:uiPriority w:val="99"/>
    <w:rsid w:val="00387470"/>
    <w:pPr>
      <w:spacing w:before="60" w:after="60"/>
    </w:pPr>
    <w:rPr>
      <w:rFonts w:ascii="Calibri" w:hAnsi="Calibri"/>
      <w:sz w:val="18"/>
      <w:lang w:val="cs-CZ" w:eastAsia="cs-CZ"/>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cPr>
      <w:vAlign w:val="center"/>
    </w:tcPr>
    <w:tblStylePr w:type="firstRow">
      <w:pPr>
        <w:wordWrap/>
        <w:spacing w:beforeLines="0" w:before="180" w:beforeAutospacing="0" w:afterLines="0" w:after="180" w:afterAutospacing="0"/>
        <w:jc w:val="center"/>
      </w:pPr>
      <w:tblPr/>
      <w:tcPr>
        <w:shd w:val="clear" w:color="auto" w:fill="D9D9D9" w:themeFill="background1" w:themeFillShade="D9"/>
      </w:tcPr>
    </w:tblStylePr>
    <w:tblStylePr w:type="firstCol">
      <w:pPr>
        <w:jc w:val="left"/>
      </w:pPr>
    </w:tblStylePr>
  </w:style>
  <w:style w:type="character" w:customStyle="1" w:styleId="tbold">
    <w:name w:val="tbold"/>
    <w:basedOn w:val="Standardnpsmoodstavce"/>
    <w:rsid w:val="00387470"/>
  </w:style>
  <w:style w:type="character" w:customStyle="1" w:styleId="Zmnka1">
    <w:name w:val="Zmínka1"/>
    <w:basedOn w:val="Standardnpsmoodstavce"/>
    <w:uiPriority w:val="99"/>
    <w:semiHidden/>
    <w:unhideWhenUsed/>
    <w:rsid w:val="00387470"/>
    <w:rPr>
      <w:color w:val="2B579A"/>
      <w:shd w:val="clear" w:color="auto" w:fill="E6E6E6"/>
    </w:rPr>
  </w:style>
  <w:style w:type="paragraph" w:customStyle="1" w:styleId="Ploha1">
    <w:name w:val="Příloha 1"/>
    <w:basedOn w:val="Normln"/>
    <w:rsid w:val="00387470"/>
    <w:pPr>
      <w:widowControl w:val="0"/>
      <w:numPr>
        <w:numId w:val="19"/>
      </w:numPr>
      <w:tabs>
        <w:tab w:val="left" w:pos="539"/>
      </w:tabs>
      <w:spacing w:line="240" w:lineRule="atLeast"/>
    </w:pPr>
    <w:rPr>
      <w:rFonts w:ascii="Times New Roman" w:hAnsi="Times New Roman" w:cs="Times New Roman"/>
      <w:b/>
      <w:bCs/>
      <w:sz w:val="24"/>
      <w:szCs w:val="22"/>
    </w:rPr>
  </w:style>
  <w:style w:type="paragraph" w:customStyle="1" w:styleId="Ploha2">
    <w:name w:val="Příloha 2"/>
    <w:basedOn w:val="Normln"/>
    <w:rsid w:val="00387470"/>
    <w:pPr>
      <w:numPr>
        <w:ilvl w:val="1"/>
        <w:numId w:val="19"/>
      </w:numPr>
      <w:spacing w:before="0" w:line="280" w:lineRule="atLeast"/>
    </w:pPr>
    <w:rPr>
      <w:rFonts w:ascii="Times New Roman" w:hAnsi="Times New Roman" w:cs="Times New Roman"/>
      <w:sz w:val="24"/>
    </w:rPr>
  </w:style>
  <w:style w:type="paragraph" w:customStyle="1" w:styleId="Ploha3">
    <w:name w:val="Příloha 3"/>
    <w:basedOn w:val="Normln"/>
    <w:rsid w:val="00387470"/>
    <w:pPr>
      <w:numPr>
        <w:ilvl w:val="2"/>
        <w:numId w:val="19"/>
      </w:numPr>
      <w:spacing w:before="0" w:after="0" w:line="280" w:lineRule="atLeast"/>
    </w:pPr>
    <w:rPr>
      <w:rFonts w:ascii="Times New Roman" w:hAnsi="Times New Roman" w:cs="Times New Roman"/>
      <w:sz w:val="24"/>
    </w:rPr>
  </w:style>
  <w:style w:type="character" w:customStyle="1" w:styleId="st1">
    <w:name w:val="st1"/>
    <w:basedOn w:val="Standardnpsmoodstavce"/>
    <w:rsid w:val="00387470"/>
  </w:style>
  <w:style w:type="paragraph" w:customStyle="1" w:styleId="Normln-Odstavec">
    <w:name w:val="Normální - Odstavec"/>
    <w:basedOn w:val="Normln"/>
    <w:uiPriority w:val="99"/>
    <w:rsid w:val="00387470"/>
    <w:pPr>
      <w:tabs>
        <w:tab w:val="num" w:pos="567"/>
      </w:tabs>
      <w:spacing w:before="0"/>
    </w:pPr>
    <w:rPr>
      <w:rFonts w:ascii="Times New Roman" w:eastAsia="MS ??" w:hAnsi="Times New Roman" w:cs="Times New Roman"/>
      <w:sz w:val="22"/>
      <w:szCs w:val="24"/>
    </w:rPr>
  </w:style>
  <w:style w:type="paragraph" w:customStyle="1" w:styleId="Normln-Psmeno">
    <w:name w:val="Normální - Písmeno"/>
    <w:basedOn w:val="Normln"/>
    <w:uiPriority w:val="99"/>
    <w:rsid w:val="00387470"/>
    <w:pPr>
      <w:spacing w:before="0"/>
      <w:ind w:left="1134" w:hanging="850"/>
    </w:pPr>
    <w:rPr>
      <w:rFonts w:ascii="Times New Roman" w:eastAsia="MS ??" w:hAnsi="Times New Roman" w:cs="Times New Roman"/>
      <w:sz w:val="22"/>
      <w:szCs w:val="24"/>
    </w:rPr>
  </w:style>
  <w:style w:type="paragraph" w:customStyle="1" w:styleId="Normln-msk">
    <w:name w:val="Normální - Římská"/>
    <w:basedOn w:val="Normln"/>
    <w:uiPriority w:val="99"/>
    <w:rsid w:val="00387470"/>
    <w:pPr>
      <w:tabs>
        <w:tab w:val="num" w:pos="1701"/>
        <w:tab w:val="left" w:pos="1985"/>
      </w:tabs>
      <w:spacing w:before="0"/>
      <w:ind w:left="1134"/>
    </w:pPr>
    <w:rPr>
      <w:rFonts w:ascii="Times New Roman" w:eastAsia="MS ??" w:hAnsi="Times New Roman" w:cs="Times New Roman"/>
      <w:sz w:val="22"/>
      <w:szCs w:val="24"/>
      <w:lang w:eastAsia="en-US"/>
    </w:rPr>
  </w:style>
  <w:style w:type="table" w:customStyle="1" w:styleId="Deloittetable31">
    <w:name w:val="Deloitte table 31"/>
    <w:basedOn w:val="Normlntabulka"/>
    <w:next w:val="Mkatabulky"/>
    <w:uiPriority w:val="39"/>
    <w:rsid w:val="00387470"/>
    <w:rPr>
      <w:rFonts w:asciiTheme="minorHAnsi" w:eastAsiaTheme="minorHAnsi" w:hAnsiTheme="minorHAnsi" w:cstheme="minorBidi"/>
      <w:sz w:val="22"/>
      <w:szCs w:val="22"/>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lkasmkou3zvraznn1">
    <w:name w:val="Grid Table 3 Accent 1"/>
    <w:basedOn w:val="Normlntabulka"/>
    <w:uiPriority w:val="48"/>
    <w:rsid w:val="000942A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ulkasmkou4zvraznn1">
    <w:name w:val="Grid Table 4 Accent 1"/>
    <w:basedOn w:val="Normlntabulka"/>
    <w:uiPriority w:val="49"/>
    <w:rsid w:val="004C4AE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ulkasmkou4zvraznn5">
    <w:name w:val="Grid Table 4 Accent 5"/>
    <w:basedOn w:val="Normlntabulka"/>
    <w:uiPriority w:val="49"/>
    <w:rsid w:val="004C4AE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ulkasmkou4zvraznn4">
    <w:name w:val="Grid Table 4 Accent 4"/>
    <w:basedOn w:val="Normlntabulka"/>
    <w:uiPriority w:val="49"/>
    <w:rsid w:val="004C4AEF"/>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Obrzek-popisek">
    <w:name w:val="Obrázek - popisek"/>
    <w:basedOn w:val="Titulek"/>
    <w:uiPriority w:val="99"/>
    <w:rsid w:val="00FC5A78"/>
    <w:pPr>
      <w:spacing w:before="200" w:after="360" w:line="240" w:lineRule="auto"/>
      <w:jc w:val="center"/>
    </w:pPr>
    <w:rPr>
      <w:rFonts w:ascii="Arial" w:eastAsia="Calibri" w:hAnsi="Arial" w:cs="Tahoma"/>
      <w:color w:val="404040"/>
      <w:sz w:val="20"/>
      <w:lang w:eastAsia="en-US"/>
    </w:rPr>
  </w:style>
  <w:style w:type="paragraph" w:customStyle="1" w:styleId="Tabulka-odrkyerven">
    <w:name w:val="Tabulka - odrážky červené"/>
    <w:basedOn w:val="Normln"/>
    <w:qFormat/>
    <w:rsid w:val="00FC5A78"/>
    <w:pPr>
      <w:widowControl w:val="0"/>
      <w:numPr>
        <w:numId w:val="21"/>
      </w:numPr>
      <w:spacing w:before="60" w:after="60"/>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77842">
      <w:bodyDiv w:val="1"/>
      <w:marLeft w:val="0"/>
      <w:marRight w:val="0"/>
      <w:marTop w:val="0"/>
      <w:marBottom w:val="0"/>
      <w:divBdr>
        <w:top w:val="none" w:sz="0" w:space="0" w:color="auto"/>
        <w:left w:val="none" w:sz="0" w:space="0" w:color="auto"/>
        <w:bottom w:val="none" w:sz="0" w:space="0" w:color="auto"/>
        <w:right w:val="none" w:sz="0" w:space="0" w:color="auto"/>
      </w:divBdr>
    </w:div>
    <w:div w:id="115416405">
      <w:bodyDiv w:val="1"/>
      <w:marLeft w:val="0"/>
      <w:marRight w:val="0"/>
      <w:marTop w:val="0"/>
      <w:marBottom w:val="0"/>
      <w:divBdr>
        <w:top w:val="none" w:sz="0" w:space="0" w:color="auto"/>
        <w:left w:val="none" w:sz="0" w:space="0" w:color="auto"/>
        <w:bottom w:val="none" w:sz="0" w:space="0" w:color="auto"/>
        <w:right w:val="none" w:sz="0" w:space="0" w:color="auto"/>
      </w:divBdr>
    </w:div>
    <w:div w:id="155150741">
      <w:bodyDiv w:val="1"/>
      <w:marLeft w:val="0"/>
      <w:marRight w:val="0"/>
      <w:marTop w:val="0"/>
      <w:marBottom w:val="0"/>
      <w:divBdr>
        <w:top w:val="none" w:sz="0" w:space="0" w:color="auto"/>
        <w:left w:val="none" w:sz="0" w:space="0" w:color="auto"/>
        <w:bottom w:val="none" w:sz="0" w:space="0" w:color="auto"/>
        <w:right w:val="none" w:sz="0" w:space="0" w:color="auto"/>
      </w:divBdr>
    </w:div>
    <w:div w:id="220019190">
      <w:bodyDiv w:val="1"/>
      <w:marLeft w:val="0"/>
      <w:marRight w:val="0"/>
      <w:marTop w:val="0"/>
      <w:marBottom w:val="0"/>
      <w:divBdr>
        <w:top w:val="none" w:sz="0" w:space="0" w:color="auto"/>
        <w:left w:val="none" w:sz="0" w:space="0" w:color="auto"/>
        <w:bottom w:val="none" w:sz="0" w:space="0" w:color="auto"/>
        <w:right w:val="none" w:sz="0" w:space="0" w:color="auto"/>
      </w:divBdr>
    </w:div>
    <w:div w:id="237175484">
      <w:bodyDiv w:val="1"/>
      <w:marLeft w:val="0"/>
      <w:marRight w:val="0"/>
      <w:marTop w:val="0"/>
      <w:marBottom w:val="0"/>
      <w:divBdr>
        <w:top w:val="none" w:sz="0" w:space="0" w:color="auto"/>
        <w:left w:val="none" w:sz="0" w:space="0" w:color="auto"/>
        <w:bottom w:val="none" w:sz="0" w:space="0" w:color="auto"/>
        <w:right w:val="none" w:sz="0" w:space="0" w:color="auto"/>
      </w:divBdr>
    </w:div>
    <w:div w:id="293214049">
      <w:bodyDiv w:val="1"/>
      <w:marLeft w:val="0"/>
      <w:marRight w:val="0"/>
      <w:marTop w:val="0"/>
      <w:marBottom w:val="0"/>
      <w:divBdr>
        <w:top w:val="none" w:sz="0" w:space="0" w:color="auto"/>
        <w:left w:val="none" w:sz="0" w:space="0" w:color="auto"/>
        <w:bottom w:val="none" w:sz="0" w:space="0" w:color="auto"/>
        <w:right w:val="none" w:sz="0" w:space="0" w:color="auto"/>
      </w:divBdr>
    </w:div>
    <w:div w:id="399790947">
      <w:bodyDiv w:val="1"/>
      <w:marLeft w:val="0"/>
      <w:marRight w:val="0"/>
      <w:marTop w:val="0"/>
      <w:marBottom w:val="0"/>
      <w:divBdr>
        <w:top w:val="none" w:sz="0" w:space="0" w:color="auto"/>
        <w:left w:val="none" w:sz="0" w:space="0" w:color="auto"/>
        <w:bottom w:val="none" w:sz="0" w:space="0" w:color="auto"/>
        <w:right w:val="none" w:sz="0" w:space="0" w:color="auto"/>
      </w:divBdr>
    </w:div>
    <w:div w:id="515849804">
      <w:bodyDiv w:val="1"/>
      <w:marLeft w:val="0"/>
      <w:marRight w:val="0"/>
      <w:marTop w:val="0"/>
      <w:marBottom w:val="0"/>
      <w:divBdr>
        <w:top w:val="none" w:sz="0" w:space="0" w:color="auto"/>
        <w:left w:val="none" w:sz="0" w:space="0" w:color="auto"/>
        <w:bottom w:val="none" w:sz="0" w:space="0" w:color="auto"/>
        <w:right w:val="none" w:sz="0" w:space="0" w:color="auto"/>
      </w:divBdr>
    </w:div>
    <w:div w:id="538247440">
      <w:bodyDiv w:val="1"/>
      <w:marLeft w:val="0"/>
      <w:marRight w:val="0"/>
      <w:marTop w:val="0"/>
      <w:marBottom w:val="0"/>
      <w:divBdr>
        <w:top w:val="none" w:sz="0" w:space="0" w:color="auto"/>
        <w:left w:val="none" w:sz="0" w:space="0" w:color="auto"/>
        <w:bottom w:val="none" w:sz="0" w:space="0" w:color="auto"/>
        <w:right w:val="none" w:sz="0" w:space="0" w:color="auto"/>
      </w:divBdr>
    </w:div>
    <w:div w:id="601110960">
      <w:bodyDiv w:val="1"/>
      <w:marLeft w:val="0"/>
      <w:marRight w:val="0"/>
      <w:marTop w:val="0"/>
      <w:marBottom w:val="0"/>
      <w:divBdr>
        <w:top w:val="none" w:sz="0" w:space="0" w:color="auto"/>
        <w:left w:val="none" w:sz="0" w:space="0" w:color="auto"/>
        <w:bottom w:val="none" w:sz="0" w:space="0" w:color="auto"/>
        <w:right w:val="none" w:sz="0" w:space="0" w:color="auto"/>
      </w:divBdr>
    </w:div>
    <w:div w:id="604968893">
      <w:bodyDiv w:val="1"/>
      <w:marLeft w:val="0"/>
      <w:marRight w:val="0"/>
      <w:marTop w:val="0"/>
      <w:marBottom w:val="0"/>
      <w:divBdr>
        <w:top w:val="none" w:sz="0" w:space="0" w:color="auto"/>
        <w:left w:val="none" w:sz="0" w:space="0" w:color="auto"/>
        <w:bottom w:val="none" w:sz="0" w:space="0" w:color="auto"/>
        <w:right w:val="none" w:sz="0" w:space="0" w:color="auto"/>
      </w:divBdr>
    </w:div>
    <w:div w:id="618756156">
      <w:bodyDiv w:val="1"/>
      <w:marLeft w:val="0"/>
      <w:marRight w:val="0"/>
      <w:marTop w:val="0"/>
      <w:marBottom w:val="0"/>
      <w:divBdr>
        <w:top w:val="none" w:sz="0" w:space="0" w:color="auto"/>
        <w:left w:val="none" w:sz="0" w:space="0" w:color="auto"/>
        <w:bottom w:val="none" w:sz="0" w:space="0" w:color="auto"/>
        <w:right w:val="none" w:sz="0" w:space="0" w:color="auto"/>
      </w:divBdr>
    </w:div>
    <w:div w:id="661616131">
      <w:bodyDiv w:val="1"/>
      <w:marLeft w:val="0"/>
      <w:marRight w:val="0"/>
      <w:marTop w:val="0"/>
      <w:marBottom w:val="0"/>
      <w:divBdr>
        <w:top w:val="none" w:sz="0" w:space="0" w:color="auto"/>
        <w:left w:val="none" w:sz="0" w:space="0" w:color="auto"/>
        <w:bottom w:val="none" w:sz="0" w:space="0" w:color="auto"/>
        <w:right w:val="none" w:sz="0" w:space="0" w:color="auto"/>
      </w:divBdr>
    </w:div>
    <w:div w:id="676855964">
      <w:marLeft w:val="0"/>
      <w:marRight w:val="0"/>
      <w:marTop w:val="0"/>
      <w:marBottom w:val="0"/>
      <w:divBdr>
        <w:top w:val="none" w:sz="0" w:space="0" w:color="auto"/>
        <w:left w:val="none" w:sz="0" w:space="0" w:color="auto"/>
        <w:bottom w:val="none" w:sz="0" w:space="0" w:color="auto"/>
        <w:right w:val="none" w:sz="0" w:space="0" w:color="auto"/>
      </w:divBdr>
    </w:div>
    <w:div w:id="676855965">
      <w:marLeft w:val="0"/>
      <w:marRight w:val="0"/>
      <w:marTop w:val="0"/>
      <w:marBottom w:val="0"/>
      <w:divBdr>
        <w:top w:val="none" w:sz="0" w:space="0" w:color="auto"/>
        <w:left w:val="none" w:sz="0" w:space="0" w:color="auto"/>
        <w:bottom w:val="none" w:sz="0" w:space="0" w:color="auto"/>
        <w:right w:val="none" w:sz="0" w:space="0" w:color="auto"/>
      </w:divBdr>
    </w:div>
    <w:div w:id="676855966">
      <w:marLeft w:val="0"/>
      <w:marRight w:val="0"/>
      <w:marTop w:val="0"/>
      <w:marBottom w:val="0"/>
      <w:divBdr>
        <w:top w:val="none" w:sz="0" w:space="0" w:color="auto"/>
        <w:left w:val="none" w:sz="0" w:space="0" w:color="auto"/>
        <w:bottom w:val="none" w:sz="0" w:space="0" w:color="auto"/>
        <w:right w:val="none" w:sz="0" w:space="0" w:color="auto"/>
      </w:divBdr>
    </w:div>
    <w:div w:id="926500548">
      <w:bodyDiv w:val="1"/>
      <w:marLeft w:val="0"/>
      <w:marRight w:val="0"/>
      <w:marTop w:val="0"/>
      <w:marBottom w:val="0"/>
      <w:divBdr>
        <w:top w:val="none" w:sz="0" w:space="0" w:color="auto"/>
        <w:left w:val="none" w:sz="0" w:space="0" w:color="auto"/>
        <w:bottom w:val="none" w:sz="0" w:space="0" w:color="auto"/>
        <w:right w:val="none" w:sz="0" w:space="0" w:color="auto"/>
      </w:divBdr>
    </w:div>
    <w:div w:id="956835668">
      <w:bodyDiv w:val="1"/>
      <w:marLeft w:val="0"/>
      <w:marRight w:val="0"/>
      <w:marTop w:val="0"/>
      <w:marBottom w:val="0"/>
      <w:divBdr>
        <w:top w:val="none" w:sz="0" w:space="0" w:color="auto"/>
        <w:left w:val="none" w:sz="0" w:space="0" w:color="auto"/>
        <w:bottom w:val="none" w:sz="0" w:space="0" w:color="auto"/>
        <w:right w:val="none" w:sz="0" w:space="0" w:color="auto"/>
      </w:divBdr>
    </w:div>
    <w:div w:id="1230530687">
      <w:bodyDiv w:val="1"/>
      <w:marLeft w:val="0"/>
      <w:marRight w:val="0"/>
      <w:marTop w:val="0"/>
      <w:marBottom w:val="0"/>
      <w:divBdr>
        <w:top w:val="none" w:sz="0" w:space="0" w:color="auto"/>
        <w:left w:val="none" w:sz="0" w:space="0" w:color="auto"/>
        <w:bottom w:val="none" w:sz="0" w:space="0" w:color="auto"/>
        <w:right w:val="none" w:sz="0" w:space="0" w:color="auto"/>
      </w:divBdr>
    </w:div>
    <w:div w:id="1246258235">
      <w:bodyDiv w:val="1"/>
      <w:marLeft w:val="0"/>
      <w:marRight w:val="0"/>
      <w:marTop w:val="0"/>
      <w:marBottom w:val="0"/>
      <w:divBdr>
        <w:top w:val="none" w:sz="0" w:space="0" w:color="auto"/>
        <w:left w:val="none" w:sz="0" w:space="0" w:color="auto"/>
        <w:bottom w:val="none" w:sz="0" w:space="0" w:color="auto"/>
        <w:right w:val="none" w:sz="0" w:space="0" w:color="auto"/>
      </w:divBdr>
    </w:div>
    <w:div w:id="1312365993">
      <w:bodyDiv w:val="1"/>
      <w:marLeft w:val="0"/>
      <w:marRight w:val="0"/>
      <w:marTop w:val="0"/>
      <w:marBottom w:val="0"/>
      <w:divBdr>
        <w:top w:val="none" w:sz="0" w:space="0" w:color="auto"/>
        <w:left w:val="none" w:sz="0" w:space="0" w:color="auto"/>
        <w:bottom w:val="none" w:sz="0" w:space="0" w:color="auto"/>
        <w:right w:val="none" w:sz="0" w:space="0" w:color="auto"/>
      </w:divBdr>
    </w:div>
    <w:div w:id="1331524698">
      <w:bodyDiv w:val="1"/>
      <w:marLeft w:val="0"/>
      <w:marRight w:val="0"/>
      <w:marTop w:val="0"/>
      <w:marBottom w:val="0"/>
      <w:divBdr>
        <w:top w:val="none" w:sz="0" w:space="0" w:color="auto"/>
        <w:left w:val="none" w:sz="0" w:space="0" w:color="auto"/>
        <w:bottom w:val="none" w:sz="0" w:space="0" w:color="auto"/>
        <w:right w:val="none" w:sz="0" w:space="0" w:color="auto"/>
      </w:divBdr>
    </w:div>
    <w:div w:id="1375301988">
      <w:bodyDiv w:val="1"/>
      <w:marLeft w:val="0"/>
      <w:marRight w:val="0"/>
      <w:marTop w:val="0"/>
      <w:marBottom w:val="0"/>
      <w:divBdr>
        <w:top w:val="none" w:sz="0" w:space="0" w:color="auto"/>
        <w:left w:val="none" w:sz="0" w:space="0" w:color="auto"/>
        <w:bottom w:val="none" w:sz="0" w:space="0" w:color="auto"/>
        <w:right w:val="none" w:sz="0" w:space="0" w:color="auto"/>
      </w:divBdr>
    </w:div>
    <w:div w:id="1405377956">
      <w:bodyDiv w:val="1"/>
      <w:marLeft w:val="0"/>
      <w:marRight w:val="0"/>
      <w:marTop w:val="0"/>
      <w:marBottom w:val="0"/>
      <w:divBdr>
        <w:top w:val="none" w:sz="0" w:space="0" w:color="auto"/>
        <w:left w:val="none" w:sz="0" w:space="0" w:color="auto"/>
        <w:bottom w:val="none" w:sz="0" w:space="0" w:color="auto"/>
        <w:right w:val="none" w:sz="0" w:space="0" w:color="auto"/>
      </w:divBdr>
      <w:divsChild>
        <w:div w:id="819615529">
          <w:marLeft w:val="0"/>
          <w:marRight w:val="0"/>
          <w:marTop w:val="0"/>
          <w:marBottom w:val="0"/>
          <w:divBdr>
            <w:top w:val="none" w:sz="0" w:space="0" w:color="auto"/>
            <w:left w:val="none" w:sz="0" w:space="0" w:color="auto"/>
            <w:bottom w:val="none" w:sz="0" w:space="0" w:color="auto"/>
            <w:right w:val="none" w:sz="0" w:space="0" w:color="auto"/>
          </w:divBdr>
          <w:divsChild>
            <w:div w:id="686951659">
              <w:marLeft w:val="0"/>
              <w:marRight w:val="0"/>
              <w:marTop w:val="0"/>
              <w:marBottom w:val="0"/>
              <w:divBdr>
                <w:top w:val="none" w:sz="0" w:space="0" w:color="auto"/>
                <w:left w:val="none" w:sz="0" w:space="0" w:color="auto"/>
                <w:bottom w:val="none" w:sz="0" w:space="0" w:color="auto"/>
                <w:right w:val="none" w:sz="0" w:space="0" w:color="auto"/>
              </w:divBdr>
              <w:divsChild>
                <w:div w:id="2047412285">
                  <w:marLeft w:val="0"/>
                  <w:marRight w:val="0"/>
                  <w:marTop w:val="0"/>
                  <w:marBottom w:val="0"/>
                  <w:divBdr>
                    <w:top w:val="none" w:sz="0" w:space="0" w:color="auto"/>
                    <w:left w:val="none" w:sz="0" w:space="0" w:color="auto"/>
                    <w:bottom w:val="none" w:sz="0" w:space="0" w:color="auto"/>
                    <w:right w:val="none" w:sz="0" w:space="0" w:color="auto"/>
                  </w:divBdr>
                  <w:divsChild>
                    <w:div w:id="1933321769">
                      <w:marLeft w:val="0"/>
                      <w:marRight w:val="0"/>
                      <w:marTop w:val="0"/>
                      <w:marBottom w:val="0"/>
                      <w:divBdr>
                        <w:top w:val="none" w:sz="0" w:space="0" w:color="auto"/>
                        <w:left w:val="none" w:sz="0" w:space="0" w:color="auto"/>
                        <w:bottom w:val="none" w:sz="0" w:space="0" w:color="auto"/>
                        <w:right w:val="none" w:sz="0" w:space="0" w:color="auto"/>
                      </w:divBdr>
                      <w:divsChild>
                        <w:div w:id="1893810827">
                          <w:marLeft w:val="0"/>
                          <w:marRight w:val="0"/>
                          <w:marTop w:val="0"/>
                          <w:marBottom w:val="0"/>
                          <w:divBdr>
                            <w:top w:val="none" w:sz="0" w:space="0" w:color="auto"/>
                            <w:left w:val="none" w:sz="0" w:space="0" w:color="auto"/>
                            <w:bottom w:val="none" w:sz="0" w:space="0" w:color="auto"/>
                            <w:right w:val="none" w:sz="0" w:space="0" w:color="auto"/>
                          </w:divBdr>
                          <w:divsChild>
                            <w:div w:id="3961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752185">
      <w:bodyDiv w:val="1"/>
      <w:marLeft w:val="0"/>
      <w:marRight w:val="0"/>
      <w:marTop w:val="0"/>
      <w:marBottom w:val="0"/>
      <w:divBdr>
        <w:top w:val="none" w:sz="0" w:space="0" w:color="auto"/>
        <w:left w:val="none" w:sz="0" w:space="0" w:color="auto"/>
        <w:bottom w:val="none" w:sz="0" w:space="0" w:color="auto"/>
        <w:right w:val="none" w:sz="0" w:space="0" w:color="auto"/>
      </w:divBdr>
    </w:div>
    <w:div w:id="1513300614">
      <w:bodyDiv w:val="1"/>
      <w:marLeft w:val="0"/>
      <w:marRight w:val="0"/>
      <w:marTop w:val="0"/>
      <w:marBottom w:val="0"/>
      <w:divBdr>
        <w:top w:val="none" w:sz="0" w:space="0" w:color="auto"/>
        <w:left w:val="none" w:sz="0" w:space="0" w:color="auto"/>
        <w:bottom w:val="none" w:sz="0" w:space="0" w:color="auto"/>
        <w:right w:val="none" w:sz="0" w:space="0" w:color="auto"/>
      </w:divBdr>
    </w:div>
    <w:div w:id="1611619173">
      <w:bodyDiv w:val="1"/>
      <w:marLeft w:val="0"/>
      <w:marRight w:val="0"/>
      <w:marTop w:val="0"/>
      <w:marBottom w:val="0"/>
      <w:divBdr>
        <w:top w:val="none" w:sz="0" w:space="0" w:color="auto"/>
        <w:left w:val="none" w:sz="0" w:space="0" w:color="auto"/>
        <w:bottom w:val="none" w:sz="0" w:space="0" w:color="auto"/>
        <w:right w:val="none" w:sz="0" w:space="0" w:color="auto"/>
      </w:divBdr>
    </w:div>
    <w:div w:id="1635603085">
      <w:bodyDiv w:val="1"/>
      <w:marLeft w:val="0"/>
      <w:marRight w:val="0"/>
      <w:marTop w:val="0"/>
      <w:marBottom w:val="0"/>
      <w:divBdr>
        <w:top w:val="none" w:sz="0" w:space="0" w:color="auto"/>
        <w:left w:val="none" w:sz="0" w:space="0" w:color="auto"/>
        <w:bottom w:val="none" w:sz="0" w:space="0" w:color="auto"/>
        <w:right w:val="none" w:sz="0" w:space="0" w:color="auto"/>
      </w:divBdr>
    </w:div>
    <w:div w:id="1641690506">
      <w:bodyDiv w:val="1"/>
      <w:marLeft w:val="0"/>
      <w:marRight w:val="0"/>
      <w:marTop w:val="0"/>
      <w:marBottom w:val="0"/>
      <w:divBdr>
        <w:top w:val="none" w:sz="0" w:space="0" w:color="auto"/>
        <w:left w:val="none" w:sz="0" w:space="0" w:color="auto"/>
        <w:bottom w:val="none" w:sz="0" w:space="0" w:color="auto"/>
        <w:right w:val="none" w:sz="0" w:space="0" w:color="auto"/>
      </w:divBdr>
      <w:divsChild>
        <w:div w:id="1187519436">
          <w:marLeft w:val="0"/>
          <w:marRight w:val="0"/>
          <w:marTop w:val="0"/>
          <w:marBottom w:val="0"/>
          <w:divBdr>
            <w:top w:val="none" w:sz="0" w:space="0" w:color="auto"/>
            <w:left w:val="none" w:sz="0" w:space="0" w:color="auto"/>
            <w:bottom w:val="none" w:sz="0" w:space="0" w:color="auto"/>
            <w:right w:val="none" w:sz="0" w:space="0" w:color="auto"/>
          </w:divBdr>
          <w:divsChild>
            <w:div w:id="19402047">
              <w:marLeft w:val="0"/>
              <w:marRight w:val="0"/>
              <w:marTop w:val="0"/>
              <w:marBottom w:val="0"/>
              <w:divBdr>
                <w:top w:val="none" w:sz="0" w:space="0" w:color="auto"/>
                <w:left w:val="none" w:sz="0" w:space="0" w:color="auto"/>
                <w:bottom w:val="none" w:sz="0" w:space="0" w:color="auto"/>
                <w:right w:val="none" w:sz="0" w:space="0" w:color="auto"/>
              </w:divBdr>
              <w:divsChild>
                <w:div w:id="1398817737">
                  <w:marLeft w:val="0"/>
                  <w:marRight w:val="0"/>
                  <w:marTop w:val="0"/>
                  <w:marBottom w:val="0"/>
                  <w:divBdr>
                    <w:top w:val="none" w:sz="0" w:space="0" w:color="auto"/>
                    <w:left w:val="none" w:sz="0" w:space="0" w:color="auto"/>
                    <w:bottom w:val="none" w:sz="0" w:space="0" w:color="auto"/>
                    <w:right w:val="none" w:sz="0" w:space="0" w:color="auto"/>
                  </w:divBdr>
                  <w:divsChild>
                    <w:div w:id="1407919843">
                      <w:marLeft w:val="0"/>
                      <w:marRight w:val="0"/>
                      <w:marTop w:val="0"/>
                      <w:marBottom w:val="0"/>
                      <w:divBdr>
                        <w:top w:val="none" w:sz="0" w:space="0" w:color="auto"/>
                        <w:left w:val="none" w:sz="0" w:space="0" w:color="auto"/>
                        <w:bottom w:val="none" w:sz="0" w:space="0" w:color="auto"/>
                        <w:right w:val="none" w:sz="0" w:space="0" w:color="auto"/>
                      </w:divBdr>
                      <w:divsChild>
                        <w:div w:id="167328497">
                          <w:marLeft w:val="0"/>
                          <w:marRight w:val="0"/>
                          <w:marTop w:val="0"/>
                          <w:marBottom w:val="0"/>
                          <w:divBdr>
                            <w:top w:val="none" w:sz="0" w:space="0" w:color="auto"/>
                            <w:left w:val="none" w:sz="0" w:space="0" w:color="auto"/>
                            <w:bottom w:val="none" w:sz="0" w:space="0" w:color="auto"/>
                            <w:right w:val="none" w:sz="0" w:space="0" w:color="auto"/>
                          </w:divBdr>
                          <w:divsChild>
                            <w:div w:id="10502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044094">
      <w:bodyDiv w:val="1"/>
      <w:marLeft w:val="0"/>
      <w:marRight w:val="0"/>
      <w:marTop w:val="0"/>
      <w:marBottom w:val="0"/>
      <w:divBdr>
        <w:top w:val="none" w:sz="0" w:space="0" w:color="auto"/>
        <w:left w:val="none" w:sz="0" w:space="0" w:color="auto"/>
        <w:bottom w:val="none" w:sz="0" w:space="0" w:color="auto"/>
        <w:right w:val="none" w:sz="0" w:space="0" w:color="auto"/>
      </w:divBdr>
    </w:div>
    <w:div w:id="1738085339">
      <w:bodyDiv w:val="1"/>
      <w:marLeft w:val="0"/>
      <w:marRight w:val="0"/>
      <w:marTop w:val="0"/>
      <w:marBottom w:val="0"/>
      <w:divBdr>
        <w:top w:val="none" w:sz="0" w:space="0" w:color="auto"/>
        <w:left w:val="none" w:sz="0" w:space="0" w:color="auto"/>
        <w:bottom w:val="none" w:sz="0" w:space="0" w:color="auto"/>
        <w:right w:val="none" w:sz="0" w:space="0" w:color="auto"/>
      </w:divBdr>
    </w:div>
    <w:div w:id="1739596545">
      <w:bodyDiv w:val="1"/>
      <w:marLeft w:val="0"/>
      <w:marRight w:val="0"/>
      <w:marTop w:val="0"/>
      <w:marBottom w:val="0"/>
      <w:divBdr>
        <w:top w:val="none" w:sz="0" w:space="0" w:color="auto"/>
        <w:left w:val="none" w:sz="0" w:space="0" w:color="auto"/>
        <w:bottom w:val="none" w:sz="0" w:space="0" w:color="auto"/>
        <w:right w:val="none" w:sz="0" w:space="0" w:color="auto"/>
      </w:divBdr>
    </w:div>
    <w:div w:id="1767382289">
      <w:bodyDiv w:val="1"/>
      <w:marLeft w:val="0"/>
      <w:marRight w:val="0"/>
      <w:marTop w:val="0"/>
      <w:marBottom w:val="0"/>
      <w:divBdr>
        <w:top w:val="none" w:sz="0" w:space="0" w:color="auto"/>
        <w:left w:val="none" w:sz="0" w:space="0" w:color="auto"/>
        <w:bottom w:val="none" w:sz="0" w:space="0" w:color="auto"/>
        <w:right w:val="none" w:sz="0" w:space="0" w:color="auto"/>
      </w:divBdr>
    </w:div>
    <w:div w:id="1832717512">
      <w:bodyDiv w:val="1"/>
      <w:marLeft w:val="0"/>
      <w:marRight w:val="0"/>
      <w:marTop w:val="0"/>
      <w:marBottom w:val="0"/>
      <w:divBdr>
        <w:top w:val="none" w:sz="0" w:space="0" w:color="auto"/>
        <w:left w:val="none" w:sz="0" w:space="0" w:color="auto"/>
        <w:bottom w:val="none" w:sz="0" w:space="0" w:color="auto"/>
        <w:right w:val="none" w:sz="0" w:space="0" w:color="auto"/>
      </w:divBdr>
    </w:div>
    <w:div w:id="1844739291">
      <w:bodyDiv w:val="1"/>
      <w:marLeft w:val="0"/>
      <w:marRight w:val="0"/>
      <w:marTop w:val="0"/>
      <w:marBottom w:val="0"/>
      <w:divBdr>
        <w:top w:val="none" w:sz="0" w:space="0" w:color="auto"/>
        <w:left w:val="none" w:sz="0" w:space="0" w:color="auto"/>
        <w:bottom w:val="none" w:sz="0" w:space="0" w:color="auto"/>
        <w:right w:val="none" w:sz="0" w:space="0" w:color="auto"/>
      </w:divBdr>
    </w:div>
    <w:div w:id="1859005616">
      <w:bodyDiv w:val="1"/>
      <w:marLeft w:val="0"/>
      <w:marRight w:val="0"/>
      <w:marTop w:val="0"/>
      <w:marBottom w:val="0"/>
      <w:divBdr>
        <w:top w:val="none" w:sz="0" w:space="0" w:color="auto"/>
        <w:left w:val="none" w:sz="0" w:space="0" w:color="auto"/>
        <w:bottom w:val="none" w:sz="0" w:space="0" w:color="auto"/>
        <w:right w:val="none" w:sz="0" w:space="0" w:color="auto"/>
      </w:divBdr>
    </w:div>
    <w:div w:id="1872764148">
      <w:bodyDiv w:val="1"/>
      <w:marLeft w:val="0"/>
      <w:marRight w:val="0"/>
      <w:marTop w:val="0"/>
      <w:marBottom w:val="0"/>
      <w:divBdr>
        <w:top w:val="none" w:sz="0" w:space="0" w:color="auto"/>
        <w:left w:val="none" w:sz="0" w:space="0" w:color="auto"/>
        <w:bottom w:val="none" w:sz="0" w:space="0" w:color="auto"/>
        <w:right w:val="none" w:sz="0" w:space="0" w:color="auto"/>
      </w:divBdr>
    </w:div>
    <w:div w:id="1951277219">
      <w:bodyDiv w:val="1"/>
      <w:marLeft w:val="0"/>
      <w:marRight w:val="0"/>
      <w:marTop w:val="0"/>
      <w:marBottom w:val="0"/>
      <w:divBdr>
        <w:top w:val="none" w:sz="0" w:space="0" w:color="auto"/>
        <w:left w:val="none" w:sz="0" w:space="0" w:color="auto"/>
        <w:bottom w:val="none" w:sz="0" w:space="0" w:color="auto"/>
        <w:right w:val="none" w:sz="0" w:space="0" w:color="auto"/>
      </w:divBdr>
    </w:div>
    <w:div w:id="2025814570">
      <w:bodyDiv w:val="1"/>
      <w:marLeft w:val="0"/>
      <w:marRight w:val="0"/>
      <w:marTop w:val="0"/>
      <w:marBottom w:val="0"/>
      <w:divBdr>
        <w:top w:val="none" w:sz="0" w:space="0" w:color="auto"/>
        <w:left w:val="none" w:sz="0" w:space="0" w:color="auto"/>
        <w:bottom w:val="none" w:sz="0" w:space="0" w:color="auto"/>
        <w:right w:val="none" w:sz="0" w:space="0" w:color="auto"/>
      </w:divBdr>
    </w:div>
    <w:div w:id="2101170229">
      <w:bodyDiv w:val="1"/>
      <w:marLeft w:val="0"/>
      <w:marRight w:val="0"/>
      <w:marTop w:val="0"/>
      <w:marBottom w:val="0"/>
      <w:divBdr>
        <w:top w:val="none" w:sz="0" w:space="0" w:color="auto"/>
        <w:left w:val="none" w:sz="0" w:space="0" w:color="auto"/>
        <w:bottom w:val="none" w:sz="0" w:space="0" w:color="auto"/>
        <w:right w:val="none" w:sz="0" w:space="0" w:color="auto"/>
      </w:divBdr>
    </w:div>
    <w:div w:id="2119911894">
      <w:bodyDiv w:val="1"/>
      <w:marLeft w:val="0"/>
      <w:marRight w:val="0"/>
      <w:marTop w:val="0"/>
      <w:marBottom w:val="0"/>
      <w:divBdr>
        <w:top w:val="none" w:sz="0" w:space="0" w:color="auto"/>
        <w:left w:val="none" w:sz="0" w:space="0" w:color="auto"/>
        <w:bottom w:val="none" w:sz="0" w:space="0" w:color="auto"/>
        <w:right w:val="none" w:sz="0" w:space="0" w:color="auto"/>
      </w:divBdr>
    </w:div>
    <w:div w:id="214495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F1303F8143AE449012D24B4E5496AC" ma:contentTypeVersion="1" ma:contentTypeDescription="Vytvoří nový dokument" ma:contentTypeScope="" ma:versionID="8e31bc20d74f3d0f07aa3ed8ec7c82d7">
  <xsd:schema xmlns:xsd="http://www.w3.org/2001/XMLSchema" xmlns:xs="http://www.w3.org/2001/XMLSchema" xmlns:p="http://schemas.microsoft.com/office/2006/metadata/properties" xmlns:ns2="71b123b9-1e75-4a2f-9d2d-07e02efca788" targetNamespace="http://schemas.microsoft.com/office/2006/metadata/properties" ma:root="true" ma:fieldsID="369102f049d3252e48f9c7adb80c0f47" ns2:_="">
    <xsd:import namespace="71b123b9-1e75-4a2f-9d2d-07e02efca78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123b9-1e75-4a2f-9d2d-07e02efca78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31270-77EF-47D1-B595-A85C30D2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123b9-1e75-4a2f-9d2d-07e02efca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D1AB4-9B0C-4658-BAB5-834548BA71A9}">
  <ds:schemaRefs>
    <ds:schemaRef ds:uri="http://schemas.microsoft.com/sharepoint/v3/contenttype/forms"/>
  </ds:schemaRefs>
</ds:datastoreItem>
</file>

<file path=customXml/itemProps3.xml><?xml version="1.0" encoding="utf-8"?>
<ds:datastoreItem xmlns:ds="http://schemas.openxmlformats.org/officeDocument/2006/customXml" ds:itemID="{7B7E8B98-A0C0-4098-ABFF-10D1FCA4C5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1800EA-86D4-49F6-9BEA-D770B25BB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57</Pages>
  <Words>16081</Words>
  <Characters>94884</Characters>
  <Application>Microsoft Office Word</Application>
  <DocSecurity>0</DocSecurity>
  <Lines>790</Lines>
  <Paragraphs>221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KUPNÍ SMLOUVA č</vt:lpstr>
      <vt:lpstr>KUPNÍ SMLOUVA č</vt:lpstr>
    </vt:vector>
  </TitlesOfParts>
  <Company>OTIDEA a.s.</Company>
  <LinksUpToDate>false</LinksUpToDate>
  <CharactersWithSpaces>110744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o365admin@equica.onmicrosoft.com</dc:creator>
  <cp:lastModifiedBy>Equica</cp:lastModifiedBy>
  <cp:revision>7</cp:revision>
  <cp:lastPrinted>2012-10-05T07:05:00Z</cp:lastPrinted>
  <dcterms:created xsi:type="dcterms:W3CDTF">2018-07-13T13:29:00Z</dcterms:created>
  <dcterms:modified xsi:type="dcterms:W3CDTF">2018-07-13T16:40:00Z</dcterms:modified>
</cp:coreProperties>
</file>