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79" w:rsidRDefault="00570079" w:rsidP="001A1419">
      <w:pPr>
        <w:suppressAutoHyphens w:val="0"/>
        <w:autoSpaceDE w:val="0"/>
        <w:autoSpaceDN w:val="0"/>
        <w:adjustRightInd w:val="0"/>
        <w:spacing w:before="60" w:after="60"/>
        <w:jc w:val="center"/>
        <w:rPr>
          <w:rFonts w:ascii="Arial" w:hAnsi="Arial" w:cs="Arial"/>
          <w:b/>
          <w:bCs/>
          <w:color w:val="FF0000"/>
          <w:sz w:val="22"/>
          <w:szCs w:val="22"/>
          <w:lang w:eastAsia="cs-CZ"/>
        </w:rPr>
      </w:pPr>
      <w:bookmarkStart w:id="0" w:name="_GoBack"/>
      <w:bookmarkEnd w:id="0"/>
    </w:p>
    <w:p w:rsidR="00570079" w:rsidRPr="00A57F02" w:rsidRDefault="00675ADC" w:rsidP="001A1419">
      <w:pPr>
        <w:suppressAutoHyphens w:val="0"/>
        <w:autoSpaceDE w:val="0"/>
        <w:autoSpaceDN w:val="0"/>
        <w:adjustRightInd w:val="0"/>
        <w:spacing w:before="60" w:after="60"/>
        <w:jc w:val="center"/>
        <w:rPr>
          <w:rFonts w:ascii="Arial" w:hAnsi="Arial" w:cs="Arial"/>
          <w:b/>
          <w:bCs/>
          <w:color w:val="FF0000"/>
          <w:sz w:val="22"/>
          <w:szCs w:val="22"/>
          <w:lang w:eastAsia="cs-CZ"/>
        </w:rPr>
      </w:pPr>
      <w:r w:rsidRPr="000A0C89">
        <w:rPr>
          <w:rFonts w:ascii="Arial" w:hAnsi="Arial" w:cs="Arial"/>
          <w:b/>
          <w:bCs/>
          <w:sz w:val="22"/>
          <w:szCs w:val="22"/>
          <w:lang w:eastAsia="cs-CZ"/>
        </w:rPr>
        <w:t>Kupní smlouva</w:t>
      </w:r>
    </w:p>
    <w:p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uzavřená ve smyslu u</w:t>
      </w:r>
      <w:r>
        <w:rPr>
          <w:rFonts w:ascii="Arial" w:hAnsi="Arial" w:cs="Arial"/>
          <w:sz w:val="22"/>
          <w:szCs w:val="22"/>
          <w:lang w:eastAsia="cs-CZ"/>
        </w:rPr>
        <w:t xml:space="preserve">stanovení § 2079 a násl. 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00671D15">
        <w:rPr>
          <w:rFonts w:ascii="Arial" w:hAnsi="Arial" w:cs="Arial"/>
          <w:sz w:val="22"/>
          <w:szCs w:val="22"/>
          <w:lang w:eastAsia="cs-CZ"/>
        </w:rPr>
        <w:t>,</w:t>
      </w:r>
      <w:r w:rsidRPr="00675ADC">
        <w:rPr>
          <w:rFonts w:ascii="Arial" w:hAnsi="Arial" w:cs="Arial"/>
          <w:sz w:val="22"/>
          <w:szCs w:val="22"/>
          <w:lang w:eastAsia="cs-CZ"/>
        </w:rPr>
        <w:t xml:space="preserve"> mezi těmito smluvními stranami:</w:t>
      </w:r>
    </w:p>
    <w:p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rsidR="001A1419" w:rsidRPr="00675ADC" w:rsidRDefault="001A1419" w:rsidP="001A1419">
      <w:pPr>
        <w:suppressAutoHyphens w:val="0"/>
        <w:spacing w:before="60" w:after="60"/>
        <w:ind w:left="567"/>
        <w:rPr>
          <w:rFonts w:ascii="Arial" w:hAnsi="Arial" w:cs="Arial"/>
          <w:b/>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Ing. Věrou Nechybovou, primátorkou</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076B92" w:rsidRDefault="001A1419" w:rsidP="00865340">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076B92">
        <w:rPr>
          <w:rFonts w:ascii="Arial" w:hAnsi="Arial" w:cs="Arial"/>
          <w:sz w:val="22"/>
          <w:szCs w:val="22"/>
          <w:lang w:eastAsia="cs-CZ"/>
        </w:rPr>
        <w:t>Ing. Věra Nechybová, primátorka Statutárního města</w:t>
      </w:r>
    </w:p>
    <w:p w:rsidR="00076B92" w:rsidRDefault="00076B92" w:rsidP="00865340">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p>
    <w:p w:rsidR="00076B92" w:rsidRPr="00070319" w:rsidRDefault="00076B92" w:rsidP="00076B9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865340" w:rsidRDefault="00076B92" w:rsidP="00076B9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Pr>
          <w:rFonts w:ascii="Arial" w:hAnsi="Arial" w:cs="Arial"/>
          <w:sz w:val="22"/>
          <w:szCs w:val="22"/>
          <w:lang w:eastAsia="cs-CZ"/>
        </w:rPr>
        <w:t>technických</w:t>
      </w:r>
      <w:r w:rsidRPr="00070319">
        <w:rPr>
          <w:rFonts w:ascii="Arial" w:hAnsi="Arial" w:cs="Arial"/>
          <w:sz w:val="22"/>
          <w:szCs w:val="22"/>
          <w:lang w:eastAsia="cs-CZ"/>
        </w:rPr>
        <w:t xml:space="preserve">: </w:t>
      </w:r>
      <w:r>
        <w:rPr>
          <w:rFonts w:ascii="Arial" w:hAnsi="Arial" w:cs="Arial"/>
          <w:sz w:val="22"/>
          <w:szCs w:val="22"/>
          <w:lang w:eastAsia="cs-CZ"/>
        </w:rPr>
        <w:t xml:space="preserve">      </w:t>
      </w:r>
      <w:r w:rsidR="00865340" w:rsidRPr="00095762">
        <w:rPr>
          <w:rFonts w:ascii="Arial" w:hAnsi="Arial" w:cs="Arial"/>
          <w:sz w:val="22"/>
          <w:szCs w:val="22"/>
          <w:lang w:eastAsia="cs-CZ"/>
        </w:rPr>
        <w:t>Mgr. Vít Zíka</w:t>
      </w:r>
      <w:r w:rsidR="00865340" w:rsidRPr="00B72C2B">
        <w:rPr>
          <w:rFonts w:ascii="Arial" w:hAnsi="Arial" w:cs="Arial"/>
          <w:sz w:val="22"/>
          <w:szCs w:val="22"/>
          <w:lang w:eastAsia="cs-CZ"/>
        </w:rPr>
        <w:t xml:space="preserve">, </w:t>
      </w:r>
      <w:r w:rsidR="00865340" w:rsidRPr="00095762">
        <w:rPr>
          <w:rFonts w:ascii="Arial" w:hAnsi="Arial" w:cs="Arial"/>
          <w:sz w:val="22"/>
          <w:szCs w:val="22"/>
          <w:lang w:eastAsia="cs-CZ"/>
        </w:rPr>
        <w:t>referent oddělení přípravy a realizace investic</w:t>
      </w:r>
      <w:r w:rsidR="00865340" w:rsidRPr="00B72C2B">
        <w:rPr>
          <w:rFonts w:ascii="Arial" w:hAnsi="Arial" w:cs="Arial"/>
          <w:sz w:val="22"/>
          <w:szCs w:val="22"/>
          <w:lang w:eastAsia="cs-CZ"/>
        </w:rPr>
        <w:t xml:space="preserve"> odboru </w:t>
      </w:r>
      <w:r w:rsidR="00865340" w:rsidRPr="00095762">
        <w:rPr>
          <w:rFonts w:ascii="Arial" w:hAnsi="Arial" w:cs="Arial"/>
          <w:sz w:val="22"/>
          <w:szCs w:val="22"/>
          <w:lang w:eastAsia="cs-CZ"/>
        </w:rPr>
        <w:t xml:space="preserve">investic a územního plánování </w:t>
      </w:r>
      <w:proofErr w:type="spellStart"/>
      <w:r w:rsidR="00865340">
        <w:rPr>
          <w:rFonts w:ascii="Arial" w:hAnsi="Arial" w:cs="Arial"/>
          <w:sz w:val="22"/>
          <w:szCs w:val="22"/>
          <w:lang w:eastAsia="cs-CZ"/>
        </w:rPr>
        <w:t>MmÚ</w:t>
      </w:r>
      <w:proofErr w:type="spellEnd"/>
    </w:p>
    <w:p w:rsidR="00865340" w:rsidRPr="00070319" w:rsidRDefault="00865340" w:rsidP="00865340">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865340" w:rsidRPr="00840BFB" w:rsidRDefault="00865340" w:rsidP="00865340">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sz w:val="22"/>
          <w:szCs w:val="22"/>
          <w:lang w:eastAsia="cs-CZ"/>
        </w:rPr>
        <w:t>78-4632170217</w:t>
      </w:r>
      <w:r w:rsidRPr="00840BFB">
        <w:rPr>
          <w:rFonts w:ascii="Arial" w:hAnsi="Arial" w:cs="Arial"/>
          <w:sz w:val="22"/>
          <w:szCs w:val="22"/>
          <w:lang w:eastAsia="cs-CZ"/>
        </w:rPr>
        <w:t>/0100</w:t>
      </w:r>
    </w:p>
    <w:p w:rsidR="001A1419" w:rsidRPr="00070319" w:rsidRDefault="001A1419" w:rsidP="00865340">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340942394" w:edGrp="everyone"/>
      <w:r w:rsidRPr="00070319">
        <w:rPr>
          <w:rFonts w:ascii="Arial" w:hAnsi="Arial" w:cs="Arial"/>
          <w:b/>
          <w:sz w:val="22"/>
          <w:szCs w:val="22"/>
          <w:lang w:eastAsia="cs-CZ"/>
        </w:rPr>
        <w:t xml:space="preserve">2. </w:t>
      </w:r>
      <w:r w:rsidRPr="00A434A6">
        <w:rPr>
          <w:rFonts w:ascii="Arial" w:hAnsi="Arial" w:cs="Arial"/>
          <w:b/>
          <w:sz w:val="22"/>
          <w:szCs w:val="22"/>
          <w:highlight w:val="yellow"/>
          <w:lang w:eastAsia="cs-CZ"/>
        </w:rPr>
        <w:t>(</w:t>
      </w:r>
      <w:r w:rsidR="00617D25">
        <w:rPr>
          <w:rFonts w:ascii="Arial" w:hAnsi="Arial" w:cs="Arial"/>
          <w:b/>
          <w:sz w:val="22"/>
          <w:szCs w:val="22"/>
          <w:highlight w:val="yellow"/>
          <w:lang w:eastAsia="cs-CZ"/>
        </w:rPr>
        <w:t>dop</w:t>
      </w:r>
      <w:r w:rsidR="00A878E0">
        <w:rPr>
          <w:rFonts w:ascii="Arial" w:hAnsi="Arial" w:cs="Arial"/>
          <w:b/>
          <w:sz w:val="22"/>
          <w:szCs w:val="22"/>
          <w:highlight w:val="yellow"/>
          <w:lang w:eastAsia="cs-CZ"/>
        </w:rPr>
        <w:t>l</w:t>
      </w:r>
      <w:r>
        <w:rPr>
          <w:rFonts w:ascii="Arial" w:hAnsi="Arial" w:cs="Arial"/>
          <w:b/>
          <w:sz w:val="22"/>
          <w:szCs w:val="22"/>
          <w:highlight w:val="yellow"/>
          <w:lang w:eastAsia="cs-CZ"/>
        </w:rPr>
        <w:t xml:space="preserve">ní </w:t>
      </w:r>
      <w:r w:rsidR="00675ADC">
        <w:rPr>
          <w:rFonts w:ascii="Arial" w:hAnsi="Arial" w:cs="Arial"/>
          <w:b/>
          <w:sz w:val="22"/>
          <w:szCs w:val="22"/>
          <w:highlight w:val="yellow"/>
          <w:lang w:eastAsia="cs-CZ"/>
        </w:rPr>
        <w:t>prodávající</w:t>
      </w:r>
      <w:r w:rsidRPr="00070319">
        <w:rPr>
          <w:rFonts w:ascii="Arial" w:hAnsi="Arial" w:cs="Arial"/>
          <w:b/>
          <w:sz w:val="22"/>
          <w:szCs w:val="22"/>
          <w:highlight w:val="yellow"/>
          <w:lang w:eastAsia="cs-CZ"/>
        </w:rPr>
        <w:t xml:space="preserve">) </w:t>
      </w:r>
    </w:p>
    <w:p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Pr>
          <w:rFonts w:ascii="Arial" w:hAnsi="Arial" w:cs="Arial"/>
          <w:i/>
          <w:sz w:val="22"/>
          <w:szCs w:val="22"/>
          <w:highlight w:val="yellow"/>
          <w:lang w:eastAsia="cs-CZ"/>
        </w:rPr>
        <w:t>(</w:t>
      </w:r>
      <w:r w:rsidR="00617D25">
        <w:rPr>
          <w:rFonts w:ascii="Arial" w:hAnsi="Arial" w:cs="Arial"/>
          <w:b/>
          <w:sz w:val="22"/>
          <w:szCs w:val="22"/>
          <w:highlight w:val="yellow"/>
          <w:lang w:eastAsia="cs-CZ"/>
        </w:rPr>
        <w:t>doplní prodá</w:t>
      </w:r>
      <w:r w:rsidR="004B0B24">
        <w:rPr>
          <w:rFonts w:ascii="Arial" w:hAnsi="Arial" w:cs="Arial"/>
          <w:b/>
          <w:sz w:val="22"/>
          <w:szCs w:val="22"/>
          <w:highlight w:val="yellow"/>
          <w:lang w:eastAsia="cs-CZ"/>
        </w:rPr>
        <w:t>vají</w:t>
      </w:r>
      <w:r w:rsidR="00675ADC">
        <w:rPr>
          <w:rFonts w:ascii="Arial" w:hAnsi="Arial" w:cs="Arial"/>
          <w:b/>
          <w:sz w:val="22"/>
          <w:szCs w:val="22"/>
          <w:highlight w:val="yellow"/>
          <w:lang w:eastAsia="cs-CZ"/>
        </w:rPr>
        <w:t>cí</w:t>
      </w:r>
      <w:r w:rsidRPr="00070319">
        <w:rPr>
          <w:rFonts w:ascii="Arial" w:hAnsi="Arial" w:cs="Arial"/>
          <w:i/>
          <w:sz w:val="22"/>
          <w:szCs w:val="22"/>
          <w:highlight w:val="yellow"/>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kern w:val="1"/>
          <w:sz w:val="22"/>
          <w:szCs w:val="22"/>
          <w:highlight w:val="yellow"/>
          <w:lang w:eastAsia="cs-CZ"/>
        </w:rPr>
        <w:t xml:space="preserve"> </w:t>
      </w:r>
    </w:p>
    <w:p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i/>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lightGray"/>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w:t>
      </w:r>
      <w:r w:rsidR="00675ADC">
        <w:rPr>
          <w:rFonts w:ascii="Arial" w:hAnsi="Arial" w:cs="Arial"/>
          <w:b/>
          <w:sz w:val="22"/>
          <w:szCs w:val="22"/>
          <w:highlight w:val="yellow"/>
          <w:lang w:eastAsia="cs-CZ"/>
        </w:rPr>
        <w:t>doplní prodávající</w:t>
      </w:r>
      <w:r w:rsidRPr="00070319">
        <w:rPr>
          <w:rFonts w:ascii="Arial" w:eastAsia="Arial Unicode MS" w:hAnsi="Arial" w:cs="Arial"/>
          <w:i/>
          <w:kern w:val="1"/>
          <w:sz w:val="22"/>
          <w:szCs w:val="22"/>
          <w:highlight w:val="yellow"/>
          <w:lang w:eastAsia="cs-CZ"/>
        </w:rPr>
        <w:t>)</w:t>
      </w:r>
      <w:r w:rsidRPr="00070319">
        <w:rPr>
          <w:rFonts w:ascii="Arial" w:eastAsia="Arial Unicode MS" w:hAnsi="Arial" w:cs="Arial"/>
          <w:kern w:val="1"/>
          <w:sz w:val="22"/>
          <w:szCs w:val="22"/>
          <w:highlight w:val="yellow"/>
          <w:lang w:eastAsia="cs-CZ"/>
        </w:rPr>
        <w:t xml:space="preserve"> </w:t>
      </w:r>
    </w:p>
    <w:permEnd w:id="340942394"/>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 xml:space="preserve">smlouvu </w:t>
      </w:r>
      <w:r w:rsidR="00671D15">
        <w:rPr>
          <w:rFonts w:ascii="Arial" w:hAnsi="Arial" w:cs="Arial"/>
          <w:b/>
          <w:sz w:val="22"/>
          <w:szCs w:val="22"/>
          <w:lang w:eastAsia="cs-CZ"/>
        </w:rPr>
        <w:t>ve smyslu ustanovení</w:t>
      </w:r>
      <w:r w:rsidR="00C14D5E">
        <w:rPr>
          <w:rFonts w:ascii="Arial" w:hAnsi="Arial" w:cs="Arial"/>
          <w:b/>
          <w:sz w:val="22"/>
          <w:szCs w:val="22"/>
          <w:lang w:eastAsia="cs-CZ"/>
        </w:rPr>
        <w:t xml:space="preserve"> </w:t>
      </w:r>
      <w:r w:rsidR="00304F7B">
        <w:rPr>
          <w:rFonts w:ascii="Arial" w:hAnsi="Arial" w:cs="Arial"/>
          <w:b/>
          <w:sz w:val="22"/>
          <w:szCs w:val="22"/>
          <w:lang w:eastAsia="cs-CZ"/>
        </w:rPr>
        <w:t>§ 2079</w:t>
      </w:r>
      <w:r w:rsidR="001A1419">
        <w:rPr>
          <w:rFonts w:ascii="Arial" w:hAnsi="Arial" w:cs="Arial"/>
          <w:b/>
          <w:sz w:val="22"/>
          <w:szCs w:val="22"/>
          <w:lang w:eastAsia="cs-CZ"/>
        </w:rPr>
        <w:t xml:space="preserve">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w:t>
      </w:r>
      <w:r w:rsidR="00304F7B">
        <w:rPr>
          <w:rFonts w:ascii="Arial" w:hAnsi="Arial" w:cs="Arial"/>
          <w:b/>
          <w:sz w:val="22"/>
          <w:szCs w:val="22"/>
          <w:lang w:eastAsia="cs-CZ"/>
        </w:rPr>
        <w:t xml:space="preserve"> </w:t>
      </w:r>
      <w:r w:rsidR="00C14D5E">
        <w:rPr>
          <w:rFonts w:ascii="Arial" w:hAnsi="Arial" w:cs="Arial"/>
          <w:b/>
          <w:sz w:val="22"/>
          <w:szCs w:val="22"/>
          <w:lang w:eastAsia="cs-CZ"/>
        </w:rPr>
        <w:t>(dále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C14D5E" w:rsidRDefault="00C14D5E" w:rsidP="00C14D5E">
      <w:pPr>
        <w:suppressAutoHyphens w:val="0"/>
        <w:spacing w:before="60" w:after="60"/>
        <w:ind w:left="851"/>
        <w:jc w:val="both"/>
        <w:rPr>
          <w:rFonts w:ascii="Arial" w:hAnsi="Arial" w:cs="Arial"/>
          <w:b/>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rsidR="00F23828" w:rsidRPr="00675ADC"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14D5E">
        <w:rPr>
          <w:rFonts w:ascii="Arial" w:hAnsi="Arial" w:cs="Arial"/>
          <w:sz w:val="22"/>
          <w:szCs w:val="22"/>
        </w:rPr>
        <w:t>pro p</w:t>
      </w:r>
      <w:r w:rsidR="00400E64">
        <w:rPr>
          <w:rFonts w:ascii="Arial" w:hAnsi="Arial" w:cs="Arial"/>
          <w:sz w:val="22"/>
          <w:szCs w:val="22"/>
        </w:rPr>
        <w:t>l</w:t>
      </w:r>
      <w:r w:rsidR="00C14D5E">
        <w:rPr>
          <w:rFonts w:ascii="Arial" w:hAnsi="Arial" w:cs="Arial"/>
          <w:sz w:val="22"/>
          <w:szCs w:val="22"/>
        </w:rPr>
        <w:t xml:space="preserve">nění </w:t>
      </w:r>
      <w:r w:rsidR="00400E64">
        <w:rPr>
          <w:rFonts w:ascii="Arial" w:hAnsi="Arial" w:cs="Arial"/>
          <w:sz w:val="22"/>
          <w:szCs w:val="22"/>
        </w:rPr>
        <w:t>na</w:t>
      </w:r>
      <w:r w:rsidR="00675ADC">
        <w:rPr>
          <w:rFonts w:ascii="Arial" w:hAnsi="Arial" w:cs="Arial"/>
          <w:sz w:val="22"/>
          <w:szCs w:val="22"/>
        </w:rPr>
        <w:t xml:space="preserve"> </w:t>
      </w:r>
      <w:r w:rsidR="000543F4">
        <w:rPr>
          <w:rFonts w:ascii="Arial" w:hAnsi="Arial" w:cs="Arial"/>
          <w:sz w:val="22"/>
          <w:szCs w:val="22"/>
        </w:rPr>
        <w:t xml:space="preserve">podlimitní </w:t>
      </w:r>
      <w:r w:rsidR="00C14D5E">
        <w:rPr>
          <w:rFonts w:ascii="Arial" w:hAnsi="Arial" w:cs="Arial"/>
          <w:sz w:val="22"/>
          <w:szCs w:val="22"/>
        </w:rPr>
        <w:t>veřejné zakázky</w:t>
      </w:r>
      <w:r w:rsidRPr="00070319">
        <w:rPr>
          <w:rFonts w:ascii="Arial" w:hAnsi="Arial" w:cs="Arial"/>
          <w:sz w:val="22"/>
          <w:szCs w:val="22"/>
        </w:rPr>
        <w:t xml:space="preserve"> s názvem </w:t>
      </w:r>
      <w:r w:rsidRPr="00675ADC">
        <w:rPr>
          <w:rFonts w:ascii="Arial" w:hAnsi="Arial" w:cs="Arial"/>
          <w:b/>
          <w:sz w:val="22"/>
          <w:szCs w:val="22"/>
        </w:rPr>
        <w:t>„</w:t>
      </w:r>
      <w:r w:rsidR="00865340" w:rsidRPr="00865340">
        <w:rPr>
          <w:rFonts w:ascii="Arial" w:hAnsi="Arial" w:cs="Arial"/>
          <w:b/>
          <w:kern w:val="1"/>
          <w:sz w:val="22"/>
          <w:szCs w:val="22"/>
        </w:rPr>
        <w:t xml:space="preserve">Vybudování zimní haly pro </w:t>
      </w:r>
      <w:proofErr w:type="spellStart"/>
      <w:r w:rsidR="00865340" w:rsidRPr="00865340">
        <w:rPr>
          <w:rFonts w:ascii="Arial" w:hAnsi="Arial" w:cs="Arial"/>
          <w:b/>
          <w:kern w:val="1"/>
          <w:sz w:val="22"/>
          <w:szCs w:val="22"/>
        </w:rPr>
        <w:t>beachvolejbal</w:t>
      </w:r>
      <w:proofErr w:type="spellEnd"/>
      <w:r w:rsidR="00612C69">
        <w:rPr>
          <w:rFonts w:ascii="Arial" w:hAnsi="Arial" w:cs="Arial"/>
          <w:b/>
          <w:sz w:val="22"/>
          <w:szCs w:val="22"/>
        </w:rPr>
        <w:t>“</w:t>
      </w:r>
      <w:r w:rsidR="009F075E" w:rsidRPr="00675ADC">
        <w:rPr>
          <w:rFonts w:ascii="Arial" w:hAnsi="Arial" w:cs="Arial"/>
          <w:b/>
          <w:sz w:val="22"/>
          <w:szCs w:val="22"/>
        </w:rPr>
        <w:t>.</w:t>
      </w:r>
    </w:p>
    <w:p w:rsidR="00977120" w:rsidRDefault="00977120" w:rsidP="00D9634E">
      <w:pPr>
        <w:spacing w:before="60" w:after="60"/>
        <w:jc w:val="both"/>
        <w:rPr>
          <w:rFonts w:ascii="Arial" w:hAnsi="Arial" w:cs="Arial"/>
          <w:b/>
          <w:sz w:val="22"/>
          <w:szCs w:val="22"/>
        </w:rPr>
      </w:pPr>
    </w:p>
    <w:p w:rsidR="00AF294D" w:rsidRDefault="00AF294D" w:rsidP="00D9634E">
      <w:pPr>
        <w:spacing w:before="60" w:after="60"/>
        <w:jc w:val="both"/>
        <w:rPr>
          <w:rFonts w:ascii="Arial" w:hAnsi="Arial" w:cs="Arial"/>
          <w:b/>
          <w:sz w:val="22"/>
          <w:szCs w:val="22"/>
        </w:rPr>
      </w:pPr>
    </w:p>
    <w:p w:rsidR="00865340" w:rsidRDefault="00865340" w:rsidP="00D9634E">
      <w:pPr>
        <w:spacing w:before="60" w:after="60"/>
        <w:jc w:val="both"/>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(dále jen „Zadávací dokumentace“). </w:t>
      </w:r>
    </w:p>
    <w:p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w:t>
      </w:r>
      <w:r w:rsidR="006B2AC8">
        <w:rPr>
          <w:rFonts w:ascii="Arial" w:hAnsi="Arial" w:cs="Arial"/>
          <w:sz w:val="22"/>
          <w:szCs w:val="22"/>
        </w:rPr>
        <w:br/>
      </w:r>
      <w:r w:rsidR="00977120" w:rsidRPr="00D16BDA">
        <w:rPr>
          <w:rFonts w:ascii="Arial" w:hAnsi="Arial" w:cs="Arial"/>
          <w:sz w:val="22"/>
          <w:szCs w:val="22"/>
        </w:rPr>
        <w:t>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Pr="00D16BDA" w:rsidRDefault="00675ADC" w:rsidP="00EF2652">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rsidR="00840BFB" w:rsidRDefault="00840BFB" w:rsidP="008F20BC">
      <w:pPr>
        <w:spacing w:before="60" w:after="60"/>
        <w:jc w:val="both"/>
        <w:rPr>
          <w:rFonts w:ascii="Arial" w:hAnsi="Arial" w:cs="Arial"/>
          <w:sz w:val="22"/>
          <w:szCs w:val="22"/>
        </w:rPr>
      </w:pPr>
    </w:p>
    <w:p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F144E5" w:rsidRDefault="00675ADC" w:rsidP="00F144E5">
      <w:pPr>
        <w:pStyle w:val="Zkladntext2"/>
        <w:numPr>
          <w:ilvl w:val="0"/>
          <w:numId w:val="16"/>
        </w:numPr>
        <w:spacing w:before="60" w:after="60"/>
        <w:ind w:left="426" w:hanging="426"/>
        <w:rPr>
          <w:rFonts w:ascii="Arial" w:hAnsi="Arial" w:cs="Arial"/>
          <w:sz w:val="22"/>
          <w:szCs w:val="24"/>
          <w:lang w:eastAsia="en-US"/>
        </w:rPr>
      </w:pPr>
      <w:r w:rsidRPr="004E5895">
        <w:rPr>
          <w:rFonts w:ascii="Arial" w:hAnsi="Arial" w:cs="Arial"/>
          <w:sz w:val="22"/>
          <w:szCs w:val="24"/>
          <w:lang w:eastAsia="en-US"/>
        </w:rPr>
        <w:t>Předmětem smlouvy je kompletní řádně proveden</w:t>
      </w:r>
      <w:r w:rsidR="00865340" w:rsidRPr="004E5895">
        <w:rPr>
          <w:rFonts w:ascii="Arial" w:hAnsi="Arial" w:cs="Arial"/>
          <w:sz w:val="22"/>
          <w:szCs w:val="24"/>
          <w:lang w:eastAsia="en-US"/>
        </w:rPr>
        <w:t>é</w:t>
      </w:r>
      <w:r w:rsidRPr="004E5895">
        <w:rPr>
          <w:rFonts w:ascii="Arial" w:hAnsi="Arial" w:cs="Arial"/>
          <w:sz w:val="22"/>
          <w:szCs w:val="24"/>
          <w:lang w:eastAsia="en-US"/>
        </w:rPr>
        <w:t xml:space="preserve"> </w:t>
      </w:r>
      <w:r w:rsidR="00865340" w:rsidRPr="004E5895">
        <w:rPr>
          <w:rFonts w:ascii="Arial" w:hAnsi="Arial" w:cs="Arial"/>
          <w:sz w:val="22"/>
          <w:szCs w:val="24"/>
          <w:lang w:eastAsia="en-US"/>
        </w:rPr>
        <w:t xml:space="preserve">vybudování zimní haly pro </w:t>
      </w:r>
      <w:proofErr w:type="spellStart"/>
      <w:r w:rsidR="00865340" w:rsidRPr="004E5895">
        <w:rPr>
          <w:rFonts w:ascii="Arial" w:hAnsi="Arial" w:cs="Arial"/>
          <w:sz w:val="22"/>
          <w:szCs w:val="24"/>
          <w:lang w:eastAsia="en-US"/>
        </w:rPr>
        <w:t>beachvolejbal</w:t>
      </w:r>
      <w:proofErr w:type="spellEnd"/>
      <w:r w:rsidR="00865340" w:rsidRPr="004E5895">
        <w:rPr>
          <w:rFonts w:ascii="Arial" w:hAnsi="Arial" w:cs="Arial"/>
          <w:sz w:val="22"/>
          <w:szCs w:val="24"/>
          <w:lang w:eastAsia="en-US"/>
        </w:rPr>
        <w:t xml:space="preserve"> </w:t>
      </w:r>
      <w:r w:rsidRPr="004E5895">
        <w:rPr>
          <w:rFonts w:ascii="Arial" w:hAnsi="Arial" w:cs="Arial"/>
          <w:sz w:val="22"/>
          <w:szCs w:val="24"/>
          <w:lang w:eastAsia="en-US"/>
        </w:rPr>
        <w:t>(dále jen</w:t>
      </w:r>
      <w:r w:rsidR="009E75E5" w:rsidRPr="004E5895">
        <w:rPr>
          <w:rFonts w:ascii="Arial" w:hAnsi="Arial" w:cs="Arial"/>
          <w:sz w:val="22"/>
          <w:szCs w:val="24"/>
          <w:lang w:eastAsia="en-US"/>
        </w:rPr>
        <w:t xml:space="preserve"> „</w:t>
      </w:r>
      <w:r w:rsidR="00AF294D">
        <w:rPr>
          <w:rFonts w:ascii="Arial" w:hAnsi="Arial" w:cs="Arial"/>
          <w:sz w:val="22"/>
          <w:szCs w:val="24"/>
          <w:lang w:eastAsia="en-US"/>
        </w:rPr>
        <w:t>zboží</w:t>
      </w:r>
      <w:r w:rsidR="009E75E5" w:rsidRPr="004E5895">
        <w:rPr>
          <w:rFonts w:ascii="Arial" w:hAnsi="Arial" w:cs="Arial"/>
          <w:sz w:val="22"/>
          <w:szCs w:val="24"/>
          <w:lang w:eastAsia="en-US"/>
        </w:rPr>
        <w:t>“</w:t>
      </w:r>
      <w:r w:rsidR="00701EF1" w:rsidRPr="004E5895">
        <w:rPr>
          <w:rFonts w:ascii="Arial" w:hAnsi="Arial" w:cs="Arial"/>
          <w:sz w:val="22"/>
          <w:szCs w:val="24"/>
          <w:lang w:eastAsia="en-US"/>
        </w:rPr>
        <w:t xml:space="preserve">) v souladu </w:t>
      </w:r>
      <w:r w:rsidR="00AF5838" w:rsidRPr="004E5895">
        <w:rPr>
          <w:rFonts w:ascii="Arial" w:hAnsi="Arial" w:cs="Arial"/>
          <w:sz w:val="22"/>
          <w:szCs w:val="24"/>
          <w:lang w:eastAsia="en-US"/>
        </w:rPr>
        <w:t>s</w:t>
      </w:r>
      <w:r w:rsidR="00F144E5">
        <w:rPr>
          <w:rFonts w:ascii="Arial" w:hAnsi="Arial" w:cs="Arial"/>
          <w:sz w:val="22"/>
          <w:szCs w:val="24"/>
          <w:lang w:eastAsia="en-US"/>
        </w:rPr>
        <w:t xml:space="preserve"> touto smlouvou </w:t>
      </w:r>
      <w:r w:rsidR="00AF5838" w:rsidRPr="004E5895">
        <w:rPr>
          <w:rFonts w:ascii="Arial" w:hAnsi="Arial" w:cs="Arial"/>
          <w:sz w:val="22"/>
          <w:szCs w:val="24"/>
          <w:lang w:eastAsia="en-US"/>
        </w:rPr>
        <w:t>a cenovou nabídkou</w:t>
      </w:r>
      <w:r w:rsidRPr="004E5895">
        <w:rPr>
          <w:rFonts w:ascii="Arial" w:hAnsi="Arial" w:cs="Arial"/>
          <w:sz w:val="22"/>
          <w:szCs w:val="24"/>
          <w:lang w:eastAsia="en-US"/>
        </w:rPr>
        <w:t>, která tvoří přílohu</w:t>
      </w:r>
      <w:r w:rsidR="009E75E5" w:rsidRPr="004E5895">
        <w:rPr>
          <w:rFonts w:ascii="Arial" w:hAnsi="Arial" w:cs="Arial"/>
          <w:sz w:val="22"/>
          <w:szCs w:val="24"/>
          <w:lang w:eastAsia="en-US"/>
        </w:rPr>
        <w:t xml:space="preserve"> </w:t>
      </w:r>
      <w:r w:rsidRPr="004E5895">
        <w:rPr>
          <w:rFonts w:ascii="Arial" w:hAnsi="Arial" w:cs="Arial"/>
          <w:sz w:val="22"/>
          <w:szCs w:val="24"/>
          <w:lang w:eastAsia="en-US"/>
        </w:rPr>
        <w:t xml:space="preserve">č. 1 této smlouvy a která je nedílnou součástí této smlouvy, </w:t>
      </w:r>
      <w:r w:rsidR="00612C69" w:rsidRPr="004E5895">
        <w:rPr>
          <w:rFonts w:ascii="Arial" w:hAnsi="Arial" w:cs="Arial"/>
          <w:sz w:val="22"/>
          <w:szCs w:val="24"/>
          <w:lang w:eastAsia="en-US"/>
        </w:rPr>
        <w:t xml:space="preserve">včetně </w:t>
      </w:r>
      <w:r w:rsidRPr="004E5895">
        <w:rPr>
          <w:rFonts w:ascii="Arial" w:hAnsi="Arial" w:cs="Arial"/>
          <w:sz w:val="22"/>
          <w:szCs w:val="24"/>
          <w:lang w:eastAsia="en-US"/>
        </w:rPr>
        <w:t>poskytnutí záruky</w:t>
      </w:r>
      <w:r w:rsidR="00AF5838" w:rsidRPr="004E5895">
        <w:rPr>
          <w:rFonts w:ascii="Arial" w:hAnsi="Arial" w:cs="Arial"/>
          <w:sz w:val="22"/>
          <w:szCs w:val="24"/>
          <w:lang w:eastAsia="en-US"/>
        </w:rPr>
        <w:t xml:space="preserve">, </w:t>
      </w:r>
      <w:r w:rsidRPr="004E5895">
        <w:rPr>
          <w:rFonts w:ascii="Arial" w:hAnsi="Arial" w:cs="Arial"/>
          <w:sz w:val="22"/>
          <w:szCs w:val="24"/>
          <w:lang w:eastAsia="en-US"/>
        </w:rPr>
        <w:t>a převedení vlastnického práv</w:t>
      </w:r>
      <w:r w:rsidR="004E5895" w:rsidRPr="004E5895">
        <w:rPr>
          <w:rFonts w:ascii="Arial" w:hAnsi="Arial" w:cs="Arial"/>
          <w:sz w:val="22"/>
          <w:szCs w:val="24"/>
          <w:lang w:eastAsia="en-US"/>
        </w:rPr>
        <w:t>a k tomuto zboží na kupujícího</w:t>
      </w:r>
      <w:r w:rsidR="00F144E5">
        <w:rPr>
          <w:rFonts w:ascii="Arial" w:hAnsi="Arial" w:cs="Arial"/>
          <w:sz w:val="22"/>
          <w:szCs w:val="24"/>
          <w:lang w:eastAsia="en-US"/>
        </w:rPr>
        <w:t>. Prodávající se zavazuje dodat kupujícímu zboží dle následujících požadavků:</w:t>
      </w:r>
    </w:p>
    <w:p w:rsidR="00F144E5" w:rsidRPr="00C57984" w:rsidRDefault="00F144E5" w:rsidP="00F144E5">
      <w:pPr>
        <w:autoSpaceDE w:val="0"/>
        <w:autoSpaceDN w:val="0"/>
        <w:adjustRightInd w:val="0"/>
        <w:ind w:left="709" w:hanging="142"/>
        <w:jc w:val="both"/>
        <w:rPr>
          <w:rFonts w:ascii="Arial" w:hAnsi="Arial" w:cs="Arial"/>
          <w:b/>
          <w:color w:val="000000"/>
          <w:sz w:val="22"/>
          <w:szCs w:val="22"/>
        </w:rPr>
      </w:pPr>
      <w:r>
        <w:rPr>
          <w:rFonts w:ascii="Arial" w:hAnsi="Arial" w:cs="Arial"/>
          <w:b/>
          <w:color w:val="000000"/>
          <w:sz w:val="22"/>
          <w:szCs w:val="22"/>
        </w:rPr>
        <w:t>I. etapa</w:t>
      </w:r>
    </w:p>
    <w:p w:rsidR="00F144E5" w:rsidRPr="00C57984" w:rsidRDefault="00F144E5" w:rsidP="00F144E5">
      <w:pPr>
        <w:autoSpaceDE w:val="0"/>
        <w:autoSpaceDN w:val="0"/>
        <w:adjustRightInd w:val="0"/>
        <w:ind w:left="709" w:hanging="142"/>
        <w:jc w:val="both"/>
        <w:rPr>
          <w:rFonts w:ascii="Arial" w:hAnsi="Arial" w:cs="Arial"/>
          <w:color w:val="000000"/>
          <w:sz w:val="22"/>
          <w:szCs w:val="22"/>
        </w:rPr>
      </w:pPr>
    </w:p>
    <w:p w:rsidR="00F144E5" w:rsidRPr="000D308A" w:rsidRDefault="00F144E5" w:rsidP="00F144E5">
      <w:pPr>
        <w:pStyle w:val="Odstavecseseznamem"/>
        <w:numPr>
          <w:ilvl w:val="0"/>
          <w:numId w:val="25"/>
        </w:numPr>
        <w:autoSpaceDE w:val="0"/>
        <w:autoSpaceDN w:val="0"/>
        <w:adjustRightInd w:val="0"/>
        <w:jc w:val="both"/>
        <w:rPr>
          <w:rFonts w:ascii="Arial" w:hAnsi="Arial" w:cs="Arial"/>
          <w:color w:val="000000"/>
          <w:sz w:val="22"/>
          <w:szCs w:val="22"/>
        </w:rPr>
      </w:pPr>
      <w:r w:rsidRPr="000D308A">
        <w:rPr>
          <w:rFonts w:ascii="Arial" w:hAnsi="Arial" w:cs="Arial"/>
          <w:color w:val="000000"/>
          <w:sz w:val="22"/>
          <w:szCs w:val="22"/>
        </w:rPr>
        <w:t>zajištění a vypracování vstupních podkladů, průzkumů, posouzení a zaměření nutných pro zpracování projektové dokumentace a schvalovací a povolovací řízení. Návrh samotného technického řešení nafukovací haly.</w:t>
      </w:r>
    </w:p>
    <w:p w:rsidR="00F144E5" w:rsidRPr="00C57984" w:rsidRDefault="00F144E5" w:rsidP="00F144E5">
      <w:pPr>
        <w:autoSpaceDE w:val="0"/>
        <w:autoSpaceDN w:val="0"/>
        <w:adjustRightInd w:val="0"/>
        <w:ind w:left="851" w:hanging="284"/>
        <w:jc w:val="both"/>
        <w:rPr>
          <w:rFonts w:ascii="Arial" w:hAnsi="Arial" w:cs="Arial"/>
          <w:color w:val="000000"/>
          <w:sz w:val="22"/>
          <w:szCs w:val="22"/>
        </w:rPr>
      </w:pPr>
    </w:p>
    <w:p w:rsidR="00F144E5" w:rsidRPr="000D308A" w:rsidRDefault="00F144E5" w:rsidP="00F144E5">
      <w:pPr>
        <w:pStyle w:val="Odstavecseseznamem"/>
        <w:numPr>
          <w:ilvl w:val="0"/>
          <w:numId w:val="25"/>
        </w:numPr>
        <w:autoSpaceDE w:val="0"/>
        <w:autoSpaceDN w:val="0"/>
        <w:adjustRightInd w:val="0"/>
        <w:jc w:val="both"/>
        <w:rPr>
          <w:rFonts w:ascii="Arial" w:hAnsi="Arial" w:cs="Arial"/>
          <w:color w:val="000000"/>
          <w:sz w:val="22"/>
          <w:szCs w:val="22"/>
        </w:rPr>
      </w:pPr>
      <w:r w:rsidRPr="000D308A">
        <w:rPr>
          <w:rFonts w:ascii="Arial" w:hAnsi="Arial" w:cs="Arial"/>
          <w:color w:val="000000"/>
          <w:sz w:val="22"/>
          <w:szCs w:val="22"/>
        </w:rPr>
        <w:t xml:space="preserve">zajištění a vypracování dokumentace pro provádění stavby (dle přílohy č. 13 vyhlášky č. 499/2006 Sb., o dokumentaci staveb, ve znění pozdějších předpisů). Součástí dokumentace bude grafická a textová část, vč. soupisu prací, a oceněného položkového rozpočtu, a to vše v rozsahu stanoveném příslušnými právními předpisy, zejména vyhláškou č. 169/2016 Sb. o stanovení rozsahu dokumentace veřejné zakázky na stavební práce a soupisu stavebních prací, dodávek a služeb s výkazem výměr. V rozpočtu bude uváděna cena bez DPH a včetně DPH. </w:t>
      </w:r>
    </w:p>
    <w:p w:rsidR="00F144E5" w:rsidRPr="00C57984" w:rsidRDefault="00F144E5" w:rsidP="00F144E5">
      <w:pPr>
        <w:autoSpaceDE w:val="0"/>
        <w:autoSpaceDN w:val="0"/>
        <w:adjustRightInd w:val="0"/>
        <w:ind w:left="851" w:hanging="284"/>
        <w:jc w:val="both"/>
        <w:rPr>
          <w:rFonts w:ascii="Arial" w:hAnsi="Arial" w:cs="Arial"/>
          <w:color w:val="000000"/>
          <w:sz w:val="22"/>
          <w:szCs w:val="22"/>
        </w:rPr>
      </w:pPr>
    </w:p>
    <w:p w:rsidR="00F144E5" w:rsidRPr="000D308A" w:rsidRDefault="00F144E5" w:rsidP="00F144E5">
      <w:pPr>
        <w:pStyle w:val="Odstavecseseznamem"/>
        <w:numPr>
          <w:ilvl w:val="0"/>
          <w:numId w:val="25"/>
        </w:numPr>
        <w:autoSpaceDE w:val="0"/>
        <w:autoSpaceDN w:val="0"/>
        <w:adjustRightInd w:val="0"/>
        <w:jc w:val="both"/>
        <w:rPr>
          <w:rFonts w:ascii="Arial" w:hAnsi="Arial" w:cs="Arial"/>
          <w:color w:val="000000"/>
          <w:sz w:val="22"/>
          <w:szCs w:val="22"/>
        </w:rPr>
      </w:pPr>
      <w:r w:rsidRPr="000D308A">
        <w:rPr>
          <w:rFonts w:ascii="Arial" w:hAnsi="Arial" w:cs="Arial"/>
          <w:color w:val="000000"/>
          <w:sz w:val="22"/>
          <w:szCs w:val="22"/>
        </w:rPr>
        <w:t>zajištění a vypracování inženýrské činnosti zahrnující všechny úkony nutné pro vydání pravomocných povolení stavby</w:t>
      </w:r>
    </w:p>
    <w:p w:rsidR="00F144E5" w:rsidRPr="00C57984" w:rsidRDefault="00F144E5" w:rsidP="00F144E5">
      <w:pPr>
        <w:autoSpaceDE w:val="0"/>
        <w:autoSpaceDN w:val="0"/>
        <w:adjustRightInd w:val="0"/>
        <w:ind w:left="709" w:hanging="142"/>
        <w:jc w:val="both"/>
        <w:rPr>
          <w:rFonts w:ascii="Arial" w:hAnsi="Arial" w:cs="Arial"/>
          <w:color w:val="000000"/>
          <w:sz w:val="22"/>
          <w:szCs w:val="22"/>
        </w:rPr>
      </w:pPr>
    </w:p>
    <w:p w:rsidR="00F144E5" w:rsidRPr="00C57984" w:rsidRDefault="00F144E5" w:rsidP="00F144E5">
      <w:pPr>
        <w:autoSpaceDE w:val="0"/>
        <w:autoSpaceDN w:val="0"/>
        <w:adjustRightInd w:val="0"/>
        <w:ind w:left="709" w:hanging="142"/>
        <w:jc w:val="both"/>
        <w:rPr>
          <w:rFonts w:ascii="Arial" w:hAnsi="Arial" w:cs="Arial"/>
          <w:b/>
          <w:color w:val="000000"/>
          <w:sz w:val="22"/>
          <w:szCs w:val="22"/>
        </w:rPr>
      </w:pPr>
      <w:r>
        <w:rPr>
          <w:rFonts w:ascii="Arial" w:hAnsi="Arial" w:cs="Arial"/>
          <w:b/>
          <w:color w:val="000000"/>
          <w:sz w:val="22"/>
          <w:szCs w:val="22"/>
        </w:rPr>
        <w:t>II. etapa</w:t>
      </w:r>
    </w:p>
    <w:p w:rsidR="00F144E5" w:rsidRPr="00C57984" w:rsidRDefault="00F144E5" w:rsidP="00F144E5">
      <w:pPr>
        <w:autoSpaceDE w:val="0"/>
        <w:autoSpaceDN w:val="0"/>
        <w:adjustRightInd w:val="0"/>
        <w:ind w:left="709" w:hanging="142"/>
        <w:jc w:val="both"/>
        <w:rPr>
          <w:rFonts w:ascii="Arial" w:hAnsi="Arial" w:cs="Arial"/>
          <w:color w:val="000000"/>
          <w:sz w:val="22"/>
          <w:szCs w:val="22"/>
        </w:rPr>
      </w:pPr>
    </w:p>
    <w:p w:rsidR="00F144E5" w:rsidRPr="000D308A" w:rsidRDefault="00F144E5" w:rsidP="00F144E5">
      <w:pPr>
        <w:pStyle w:val="Odstavecseseznamem"/>
        <w:numPr>
          <w:ilvl w:val="0"/>
          <w:numId w:val="25"/>
        </w:numPr>
        <w:autoSpaceDE w:val="0"/>
        <w:autoSpaceDN w:val="0"/>
        <w:adjustRightInd w:val="0"/>
        <w:jc w:val="both"/>
        <w:rPr>
          <w:rFonts w:ascii="Arial" w:hAnsi="Arial" w:cs="Arial"/>
          <w:color w:val="000000"/>
          <w:sz w:val="22"/>
          <w:szCs w:val="22"/>
        </w:rPr>
      </w:pPr>
      <w:r w:rsidRPr="000D308A">
        <w:rPr>
          <w:rFonts w:ascii="Arial" w:hAnsi="Arial" w:cs="Arial"/>
          <w:color w:val="000000"/>
          <w:sz w:val="22"/>
          <w:szCs w:val="22"/>
        </w:rPr>
        <w:t>zajištění autorského dozoru (v rozsahu přílohy č. 9 Sazebníku UNIKA).</w:t>
      </w:r>
    </w:p>
    <w:p w:rsidR="00F144E5" w:rsidRPr="00C57984" w:rsidRDefault="00F144E5" w:rsidP="00F144E5">
      <w:pPr>
        <w:ind w:left="993" w:hanging="426"/>
        <w:jc w:val="both"/>
        <w:rPr>
          <w:rFonts w:ascii="Arial" w:hAnsi="Arial" w:cs="Arial"/>
          <w:sz w:val="22"/>
          <w:szCs w:val="22"/>
        </w:rPr>
      </w:pPr>
    </w:p>
    <w:p w:rsidR="00F144E5" w:rsidRPr="000D308A" w:rsidRDefault="00F144E5" w:rsidP="00F144E5">
      <w:pPr>
        <w:pStyle w:val="Odstavecseseznamem"/>
        <w:numPr>
          <w:ilvl w:val="0"/>
          <w:numId w:val="25"/>
        </w:numPr>
        <w:jc w:val="both"/>
        <w:rPr>
          <w:rFonts w:ascii="Arial" w:hAnsi="Arial" w:cs="Arial"/>
          <w:sz w:val="22"/>
          <w:szCs w:val="22"/>
        </w:rPr>
      </w:pPr>
      <w:r w:rsidRPr="000D308A">
        <w:rPr>
          <w:rFonts w:ascii="Arial" w:hAnsi="Arial" w:cs="Arial"/>
          <w:sz w:val="22"/>
          <w:szCs w:val="22"/>
        </w:rPr>
        <w:t>realizace díla</w:t>
      </w:r>
    </w:p>
    <w:p w:rsidR="00F144E5" w:rsidRPr="00F144E5" w:rsidRDefault="00F144E5" w:rsidP="00F144E5">
      <w:pPr>
        <w:pStyle w:val="Zkladntext2"/>
        <w:numPr>
          <w:ilvl w:val="0"/>
          <w:numId w:val="16"/>
        </w:numPr>
        <w:spacing w:before="60" w:after="60"/>
        <w:ind w:left="426" w:hanging="426"/>
        <w:rPr>
          <w:rFonts w:ascii="Arial" w:hAnsi="Arial" w:cs="Arial"/>
          <w:sz w:val="22"/>
          <w:szCs w:val="24"/>
          <w:lang w:eastAsia="en-US"/>
        </w:rPr>
      </w:pPr>
      <w:r w:rsidRPr="00F144E5">
        <w:rPr>
          <w:rFonts w:ascii="Arial" w:hAnsi="Arial" w:cs="Arial"/>
          <w:sz w:val="22"/>
          <w:szCs w:val="22"/>
        </w:rPr>
        <w:t xml:space="preserve">Prodávající současně jako hlavní projektant je odpovědný za kompletní obsah, rozsah a kvalitu projektu a koordinací všech jeho částí (návaznost všech řemesel musí zajistit bezchybný a bezpečný provoz všech částí </w:t>
      </w:r>
      <w:r>
        <w:rPr>
          <w:rFonts w:ascii="Arial" w:hAnsi="Arial" w:cs="Arial"/>
          <w:sz w:val="22"/>
          <w:szCs w:val="22"/>
        </w:rPr>
        <w:t>zboží</w:t>
      </w:r>
      <w:r w:rsidRPr="00F144E5">
        <w:rPr>
          <w:rFonts w:ascii="Arial" w:hAnsi="Arial" w:cs="Arial"/>
          <w:sz w:val="22"/>
          <w:szCs w:val="22"/>
        </w:rPr>
        <w:t>).</w:t>
      </w:r>
    </w:p>
    <w:p w:rsidR="00A57F02" w:rsidRPr="00F144E5" w:rsidRDefault="00A57F02" w:rsidP="00F144E5">
      <w:pPr>
        <w:pStyle w:val="Zkladntext2"/>
        <w:numPr>
          <w:ilvl w:val="0"/>
          <w:numId w:val="16"/>
        </w:numPr>
        <w:spacing w:before="60" w:after="60"/>
        <w:ind w:left="426" w:hanging="426"/>
        <w:rPr>
          <w:rFonts w:ascii="Arial" w:hAnsi="Arial" w:cs="Arial"/>
          <w:sz w:val="22"/>
          <w:szCs w:val="24"/>
          <w:lang w:eastAsia="en-US"/>
        </w:rPr>
      </w:pPr>
      <w:r w:rsidRPr="00F144E5">
        <w:rPr>
          <w:rFonts w:ascii="Arial" w:hAnsi="Arial" w:cs="Arial"/>
          <w:bCs/>
          <w:sz w:val="22"/>
          <w:szCs w:val="22"/>
        </w:rPr>
        <w:lastRenderedPageBreak/>
        <w:t>Předmětem akce je návrh a realizace nafukovací</w:t>
      </w:r>
      <w:r w:rsidRPr="00F144E5">
        <w:rPr>
          <w:rFonts w:ascii="Arial" w:hAnsi="Arial" w:cs="Arial"/>
          <w:sz w:val="22"/>
          <w:szCs w:val="22"/>
        </w:rPr>
        <w:t xml:space="preserve"> přetlakové haly o rozměrech cca 40 x </w:t>
      </w:r>
      <w:r w:rsidR="00F65C6A">
        <w:rPr>
          <w:rFonts w:ascii="Arial" w:hAnsi="Arial" w:cs="Arial"/>
          <w:sz w:val="22"/>
          <w:szCs w:val="22"/>
        </w:rPr>
        <w:t>32</w:t>
      </w:r>
      <w:r w:rsidRPr="00F144E5">
        <w:rPr>
          <w:rFonts w:ascii="Arial" w:hAnsi="Arial" w:cs="Arial"/>
          <w:sz w:val="22"/>
          <w:szCs w:val="22"/>
        </w:rPr>
        <w:t xml:space="preserve"> x 10 m (zakrytí 3 hracích ploch) na beachvolejbalové kurty v Ústí nad Labem.</w:t>
      </w:r>
      <w:r w:rsidR="00F144E5">
        <w:rPr>
          <w:rFonts w:ascii="Arial" w:hAnsi="Arial" w:cs="Arial"/>
          <w:sz w:val="22"/>
          <w:szCs w:val="22"/>
        </w:rPr>
        <w:t xml:space="preserve"> </w:t>
      </w:r>
      <w:r w:rsidRPr="00F144E5">
        <w:rPr>
          <w:rFonts w:ascii="Arial" w:hAnsi="Arial" w:cs="Arial"/>
          <w:sz w:val="22"/>
          <w:szCs w:val="22"/>
        </w:rPr>
        <w:t>V projektu i v samotné realizaci akce musí být zahrnuto:</w:t>
      </w:r>
    </w:p>
    <w:p w:rsidR="00A57F02" w:rsidRPr="00C57984" w:rsidRDefault="00A57F02" w:rsidP="00A57F02">
      <w:pPr>
        <w:ind w:left="709" w:hanging="142"/>
        <w:jc w:val="both"/>
        <w:rPr>
          <w:rFonts w:ascii="Arial" w:hAnsi="Arial" w:cs="Arial"/>
          <w:sz w:val="22"/>
          <w:szCs w:val="22"/>
        </w:rPr>
      </w:pP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Nafukovací hala – plachta s tepelnou izolací a ochrannou fólií, statické zpevnění a vše potřebné pro montáž haly (např. fólie)</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Technologie – hlavní zařízení (dmychadlo), topná jednotka, hořák, regulace tepla, vzduchové kanály, nouzový agregát, rozvodná skříň, větrná automatika/kontrolní systém na přetlak v</w:t>
      </w:r>
      <w:r>
        <w:rPr>
          <w:rFonts w:ascii="Arial" w:hAnsi="Arial" w:cs="Arial"/>
          <w:sz w:val="22"/>
          <w:szCs w:val="22"/>
        </w:rPr>
        <w:t> </w:t>
      </w:r>
      <w:r w:rsidRPr="00C57984">
        <w:rPr>
          <w:rFonts w:ascii="Arial" w:hAnsi="Arial" w:cs="Arial"/>
          <w:sz w:val="22"/>
          <w:szCs w:val="22"/>
        </w:rPr>
        <w:t>hale</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Komponenty pro přístup do haly – dveřní prvky, spojovací díly.</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Osvětlení hrací plochy</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Ukotvení haly – zemní kotvy, pytle s</w:t>
      </w:r>
      <w:r>
        <w:rPr>
          <w:rFonts w:ascii="Arial" w:hAnsi="Arial" w:cs="Arial"/>
          <w:sz w:val="22"/>
          <w:szCs w:val="22"/>
        </w:rPr>
        <w:t> </w:t>
      </w:r>
      <w:r w:rsidRPr="00C57984">
        <w:rPr>
          <w:rFonts w:ascii="Arial" w:hAnsi="Arial" w:cs="Arial"/>
          <w:sz w:val="22"/>
          <w:szCs w:val="22"/>
        </w:rPr>
        <w:t>pískem</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 xml:space="preserve">Montážní práce včetně dopravy (vyložení stavebních dílů, rozprostření všech komponentů, nafouknutí haly, apod..). </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Přívod elektrické energie pro dmychadlo a osvětlení k rozvodné skříni</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Kompletní plynová přípojka od zdroje po napojení na hořákovou hlavu, včetně uvedení do provozu. Odbočka plynové přípojky do stávajícího objektu včetně dodávky a montáže kombinovaného kondenzačního kotle s průtokovým ohřevem teplé vody a napojení na stávající topný systém</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Systém odvodu dešťové vody</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i/>
          <w:sz w:val="22"/>
          <w:szCs w:val="22"/>
        </w:rPr>
      </w:pPr>
      <w:r w:rsidRPr="00C57984">
        <w:rPr>
          <w:rFonts w:ascii="Arial" w:hAnsi="Arial" w:cs="Arial"/>
          <w:sz w:val="22"/>
          <w:szCs w:val="22"/>
        </w:rPr>
        <w:t xml:space="preserve">Návrh řešení uložení (odpovídajícího designu, ochrana proti povětrnostním vlivům a zcizení) komponentů nafukovací haly v areálu. Návrh musí být zkoordinován s projektem „Městský stadion Ústí nad Labem - </w:t>
      </w:r>
      <w:proofErr w:type="spellStart"/>
      <w:r w:rsidRPr="00C57984">
        <w:rPr>
          <w:rFonts w:ascii="Arial" w:hAnsi="Arial" w:cs="Arial"/>
          <w:sz w:val="22"/>
          <w:szCs w:val="22"/>
        </w:rPr>
        <w:t>dovybudování</w:t>
      </w:r>
      <w:proofErr w:type="spellEnd"/>
      <w:r w:rsidRPr="00C57984">
        <w:rPr>
          <w:rFonts w:ascii="Arial" w:hAnsi="Arial" w:cs="Arial"/>
          <w:sz w:val="22"/>
          <w:szCs w:val="22"/>
        </w:rPr>
        <w:t xml:space="preserve"> areálu“</w:t>
      </w:r>
      <w:r>
        <w:rPr>
          <w:rFonts w:ascii="Arial" w:hAnsi="Arial" w:cs="Arial"/>
          <w:sz w:val="22"/>
          <w:szCs w:val="22"/>
        </w:rPr>
        <w:t>.</w:t>
      </w:r>
    </w:p>
    <w:p w:rsidR="00A57F02" w:rsidRPr="00C57984"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Strojovna pro umístění technologií (v prostoru viz bod č. 10)</w:t>
      </w:r>
      <w:r>
        <w:rPr>
          <w:rFonts w:ascii="Arial" w:hAnsi="Arial" w:cs="Arial"/>
          <w:sz w:val="22"/>
          <w:szCs w:val="22"/>
        </w:rPr>
        <w:t>.</w:t>
      </w:r>
    </w:p>
    <w:p w:rsidR="00A57F02" w:rsidRDefault="00A57F02" w:rsidP="000D308A">
      <w:pPr>
        <w:pStyle w:val="Odstavecseseznamem"/>
        <w:numPr>
          <w:ilvl w:val="0"/>
          <w:numId w:val="24"/>
        </w:numPr>
        <w:suppressAutoHyphens w:val="0"/>
        <w:spacing w:after="200"/>
        <w:ind w:left="1134" w:hanging="425"/>
        <w:jc w:val="both"/>
        <w:rPr>
          <w:rFonts w:ascii="Arial" w:hAnsi="Arial" w:cs="Arial"/>
          <w:sz w:val="22"/>
          <w:szCs w:val="22"/>
        </w:rPr>
      </w:pPr>
      <w:r w:rsidRPr="00C57984">
        <w:rPr>
          <w:rFonts w:ascii="Arial" w:hAnsi="Arial" w:cs="Arial"/>
          <w:sz w:val="22"/>
          <w:szCs w:val="22"/>
        </w:rPr>
        <w:t>Kamerový systém k monitorování prostoru  haly z důvodu zajištění bezpečnosti činnosti provozu - 2 kamerové body s bezdrátovým napojením na PC/notebook* (*není součást dodávky)</w:t>
      </w:r>
      <w:r>
        <w:rPr>
          <w:rFonts w:ascii="Arial" w:hAnsi="Arial" w:cs="Arial"/>
          <w:sz w:val="22"/>
          <w:szCs w:val="22"/>
        </w:rPr>
        <w:t>.</w:t>
      </w:r>
    </w:p>
    <w:p w:rsidR="00F144E5" w:rsidRDefault="00F144E5" w:rsidP="00F144E5">
      <w:pPr>
        <w:pStyle w:val="Zkladntext2"/>
        <w:numPr>
          <w:ilvl w:val="0"/>
          <w:numId w:val="16"/>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Kupující</w:t>
      </w:r>
      <w:r w:rsidRPr="00F144E5">
        <w:rPr>
          <w:rFonts w:ascii="Arial" w:hAnsi="Arial" w:cs="Arial"/>
          <w:sz w:val="22"/>
          <w:szCs w:val="24"/>
          <w:lang w:eastAsia="en-US"/>
        </w:rPr>
        <w:t xml:space="preserve"> upozorňuje, že výše uvedený výčet j</w:t>
      </w:r>
      <w:r>
        <w:rPr>
          <w:rFonts w:ascii="Arial" w:hAnsi="Arial" w:cs="Arial"/>
          <w:sz w:val="22"/>
          <w:szCs w:val="24"/>
          <w:lang w:eastAsia="en-US"/>
        </w:rPr>
        <w:t>e v minimálním rozsahu. Prodávající</w:t>
      </w:r>
      <w:r w:rsidRPr="00F144E5">
        <w:rPr>
          <w:rFonts w:ascii="Arial" w:hAnsi="Arial" w:cs="Arial"/>
          <w:sz w:val="22"/>
          <w:szCs w:val="24"/>
          <w:lang w:eastAsia="en-US"/>
        </w:rPr>
        <w:t xml:space="preserve"> je povinen zahrnout veškeré komponenty i činnosti, které jsou nutné pro navržení a následn</w:t>
      </w:r>
      <w:r>
        <w:rPr>
          <w:rFonts w:ascii="Arial" w:hAnsi="Arial" w:cs="Arial"/>
          <w:sz w:val="22"/>
          <w:szCs w:val="24"/>
          <w:lang w:eastAsia="en-US"/>
        </w:rPr>
        <w:t>é umístění zboží</w:t>
      </w:r>
      <w:r w:rsidRPr="00F144E5">
        <w:rPr>
          <w:rFonts w:ascii="Arial" w:hAnsi="Arial" w:cs="Arial"/>
          <w:sz w:val="22"/>
          <w:szCs w:val="24"/>
          <w:lang w:eastAsia="en-US"/>
        </w:rPr>
        <w:t xml:space="preserve">. </w:t>
      </w:r>
    </w:p>
    <w:p w:rsidR="00F144E5" w:rsidRPr="00F144E5" w:rsidRDefault="00F144E5" w:rsidP="00F144E5">
      <w:pPr>
        <w:pStyle w:val="Zkladntext2"/>
        <w:numPr>
          <w:ilvl w:val="0"/>
          <w:numId w:val="16"/>
        </w:numPr>
        <w:tabs>
          <w:tab w:val="left" w:pos="426"/>
        </w:tabs>
        <w:spacing w:before="60" w:after="60"/>
        <w:ind w:left="426" w:hanging="426"/>
        <w:rPr>
          <w:rFonts w:ascii="Arial" w:hAnsi="Arial" w:cs="Arial"/>
          <w:sz w:val="22"/>
          <w:lang w:eastAsia="en-US"/>
        </w:rPr>
      </w:pPr>
      <w:r>
        <w:rPr>
          <w:rFonts w:ascii="Arial" w:hAnsi="Arial" w:cs="Arial"/>
          <w:sz w:val="22"/>
          <w:szCs w:val="24"/>
          <w:lang w:eastAsia="en-US"/>
        </w:rPr>
        <w:t>Kupující</w:t>
      </w:r>
      <w:r w:rsidRPr="00F144E5">
        <w:rPr>
          <w:rFonts w:ascii="Arial" w:hAnsi="Arial" w:cs="Arial"/>
          <w:sz w:val="22"/>
          <w:szCs w:val="24"/>
          <w:lang w:eastAsia="en-US"/>
        </w:rPr>
        <w:t xml:space="preserve"> bude po předchozím projednání akceptovat variantní řešení výše uvedených komponentů, jež plnohodnotně zajistí provoz, kvalitu a funkčnost celé haly.</w:t>
      </w:r>
      <w:r>
        <w:rPr>
          <w:rFonts w:ascii="Arial" w:hAnsi="Arial" w:cs="Arial"/>
          <w:sz w:val="22"/>
          <w:szCs w:val="24"/>
          <w:lang w:eastAsia="en-US"/>
        </w:rPr>
        <w:t xml:space="preserve"> Variantní řešení </w:t>
      </w:r>
      <w:r w:rsidRPr="00F144E5">
        <w:rPr>
          <w:rFonts w:ascii="Arial" w:hAnsi="Arial" w:cs="Arial"/>
          <w:sz w:val="22"/>
          <w:lang w:eastAsia="en-US"/>
        </w:rPr>
        <w:t>musí být odsouhlasena kupujícím.</w:t>
      </w:r>
    </w:p>
    <w:p w:rsidR="00F144E5" w:rsidRPr="00F144E5" w:rsidRDefault="00F144E5" w:rsidP="00F144E5">
      <w:pPr>
        <w:pStyle w:val="Zkladntext2"/>
        <w:numPr>
          <w:ilvl w:val="0"/>
          <w:numId w:val="16"/>
        </w:numPr>
        <w:tabs>
          <w:tab w:val="left" w:pos="426"/>
        </w:tabs>
        <w:spacing w:before="60" w:after="60"/>
        <w:ind w:left="426" w:hanging="426"/>
        <w:rPr>
          <w:rFonts w:ascii="Arial" w:hAnsi="Arial" w:cs="Arial"/>
          <w:sz w:val="22"/>
          <w:lang w:eastAsia="en-US"/>
        </w:rPr>
      </w:pPr>
      <w:r w:rsidRPr="00F144E5">
        <w:rPr>
          <w:rFonts w:ascii="Arial" w:hAnsi="Arial" w:cs="Arial"/>
          <w:sz w:val="22"/>
        </w:rPr>
        <w:t>Zhotovení projektové dokumentace a následná montáž zboží musí být v souladu se zadávacími podmínkami, s příslušnými normami a předpisy platnými v době provádění díla.</w:t>
      </w:r>
    </w:p>
    <w:p w:rsidR="00F144E5" w:rsidRPr="00F144E5" w:rsidRDefault="00F144E5" w:rsidP="00F144E5">
      <w:pPr>
        <w:pStyle w:val="Zkladntext2"/>
        <w:numPr>
          <w:ilvl w:val="0"/>
          <w:numId w:val="16"/>
        </w:numPr>
        <w:tabs>
          <w:tab w:val="left" w:pos="426"/>
        </w:tabs>
        <w:spacing w:before="60" w:after="60"/>
        <w:ind w:left="426" w:hanging="426"/>
        <w:rPr>
          <w:rFonts w:ascii="Arial" w:hAnsi="Arial" w:cs="Arial"/>
          <w:sz w:val="22"/>
          <w:szCs w:val="22"/>
          <w:lang w:eastAsia="en-US"/>
        </w:rPr>
      </w:pPr>
      <w:r w:rsidRPr="00F144E5">
        <w:rPr>
          <w:rFonts w:ascii="Arial" w:hAnsi="Arial" w:cs="Arial"/>
          <w:sz w:val="22"/>
          <w:szCs w:val="22"/>
        </w:rPr>
        <w:t xml:space="preserve">Počet vyhotovení projektové dokumentace bude 6 </w:t>
      </w:r>
      <w:proofErr w:type="spellStart"/>
      <w:r w:rsidRPr="00F144E5">
        <w:rPr>
          <w:rFonts w:ascii="Arial" w:hAnsi="Arial" w:cs="Arial"/>
          <w:sz w:val="22"/>
          <w:szCs w:val="22"/>
        </w:rPr>
        <w:t>paré</w:t>
      </w:r>
      <w:proofErr w:type="spellEnd"/>
      <w:r w:rsidRPr="00F144E5">
        <w:rPr>
          <w:rFonts w:ascii="Arial" w:hAnsi="Arial" w:cs="Arial"/>
          <w:sz w:val="22"/>
          <w:szCs w:val="22"/>
        </w:rPr>
        <w:t xml:space="preserve"> v listinné podobě každého včetně výkazů výměr,  1x v elektronické podobě na CD nosiči (např. v programu </w:t>
      </w:r>
      <w:proofErr w:type="spellStart"/>
      <w:r w:rsidRPr="00F144E5">
        <w:rPr>
          <w:rFonts w:ascii="Arial" w:hAnsi="Arial" w:cs="Arial"/>
          <w:sz w:val="22"/>
          <w:szCs w:val="22"/>
        </w:rPr>
        <w:t>autocad</w:t>
      </w:r>
      <w:proofErr w:type="spellEnd"/>
      <w:r w:rsidRPr="00F144E5">
        <w:rPr>
          <w:rFonts w:ascii="Arial" w:hAnsi="Arial" w:cs="Arial"/>
          <w:sz w:val="22"/>
          <w:szCs w:val="22"/>
        </w:rPr>
        <w:t xml:space="preserve"> nebo </w:t>
      </w:r>
      <w:proofErr w:type="spellStart"/>
      <w:r w:rsidRPr="00F144E5">
        <w:rPr>
          <w:rFonts w:ascii="Arial" w:hAnsi="Arial" w:cs="Arial"/>
          <w:sz w:val="22"/>
          <w:szCs w:val="22"/>
        </w:rPr>
        <w:t>microstation</w:t>
      </w:r>
      <w:proofErr w:type="spellEnd"/>
      <w:r w:rsidRPr="00F144E5">
        <w:rPr>
          <w:rFonts w:ascii="Arial" w:hAnsi="Arial" w:cs="Arial"/>
          <w:sz w:val="22"/>
          <w:szCs w:val="22"/>
        </w:rPr>
        <w:t>), 1x ve formátu PDF, 2x rozpočet v listinné i elektronické podobě.</w:t>
      </w:r>
    </w:p>
    <w:p w:rsidR="009E75E5" w:rsidRPr="004E5895" w:rsidRDefault="00675ADC" w:rsidP="008A4D20">
      <w:pPr>
        <w:pStyle w:val="Zkladntext2"/>
        <w:numPr>
          <w:ilvl w:val="0"/>
          <w:numId w:val="16"/>
        </w:numPr>
        <w:tabs>
          <w:tab w:val="left" w:pos="426"/>
        </w:tabs>
        <w:spacing w:before="60" w:after="60"/>
        <w:ind w:left="426" w:hanging="426"/>
        <w:rPr>
          <w:rFonts w:ascii="Arial" w:hAnsi="Arial" w:cs="Arial"/>
          <w:sz w:val="22"/>
          <w:szCs w:val="24"/>
          <w:lang w:eastAsia="en-US"/>
        </w:rPr>
      </w:pPr>
      <w:r w:rsidRPr="004E5895">
        <w:rPr>
          <w:rFonts w:ascii="Arial" w:hAnsi="Arial" w:cs="Arial"/>
          <w:sz w:val="22"/>
          <w:szCs w:val="24"/>
          <w:lang w:eastAsia="en-US"/>
        </w:rPr>
        <w:t>Kupující se</w:t>
      </w:r>
      <w:r w:rsidR="009E75E5" w:rsidRPr="004E5895">
        <w:rPr>
          <w:rFonts w:ascii="Arial" w:hAnsi="Arial" w:cs="Arial"/>
          <w:sz w:val="22"/>
          <w:szCs w:val="24"/>
          <w:lang w:eastAsia="en-US"/>
        </w:rPr>
        <w:t xml:space="preserve"> touto smlouvou </w:t>
      </w:r>
      <w:r w:rsidRPr="004E5895">
        <w:rPr>
          <w:rFonts w:ascii="Arial" w:hAnsi="Arial" w:cs="Arial"/>
          <w:sz w:val="22"/>
          <w:szCs w:val="24"/>
          <w:lang w:eastAsia="en-US"/>
        </w:rPr>
        <w:t>zavazuje převzít zboží za podmínek touto smlouv</w:t>
      </w:r>
      <w:r w:rsidR="009E75E5" w:rsidRPr="004E5895">
        <w:rPr>
          <w:rFonts w:ascii="Arial" w:hAnsi="Arial" w:cs="Arial"/>
          <w:sz w:val="22"/>
          <w:szCs w:val="24"/>
          <w:lang w:eastAsia="en-US"/>
        </w:rPr>
        <w:t xml:space="preserve">ou sjednaných a uhradit </w:t>
      </w:r>
      <w:r w:rsidRPr="004E5895">
        <w:rPr>
          <w:rFonts w:ascii="Arial" w:hAnsi="Arial" w:cs="Arial"/>
          <w:sz w:val="22"/>
          <w:szCs w:val="24"/>
          <w:lang w:eastAsia="en-US"/>
        </w:rPr>
        <w:t xml:space="preserve">smluvní cenu. </w:t>
      </w:r>
    </w:p>
    <w:p w:rsidR="00B40F9A" w:rsidRPr="00B40F9A" w:rsidRDefault="00304F7B" w:rsidP="00865340">
      <w:pPr>
        <w:pStyle w:val="Zkladntext2"/>
        <w:tabs>
          <w:tab w:val="left" w:pos="426"/>
        </w:tabs>
        <w:spacing w:before="60" w:after="60"/>
        <w:ind w:left="1146"/>
        <w:rPr>
          <w:rFonts w:ascii="Arial" w:hAnsi="Arial" w:cs="Arial"/>
          <w:b/>
          <w:sz w:val="22"/>
          <w:szCs w:val="22"/>
        </w:rPr>
      </w:pPr>
      <w:r>
        <w:rPr>
          <w:rFonts w:ascii="Arial" w:hAnsi="Arial" w:cs="Arial"/>
          <w:sz w:val="22"/>
          <w:szCs w:val="24"/>
          <w:lang w:eastAsia="en-US"/>
        </w:rPr>
        <w:t>.</w:t>
      </w:r>
    </w:p>
    <w:p w:rsidR="00A559C4" w:rsidRPr="004E5895" w:rsidRDefault="006F7BB3" w:rsidP="00A559C4">
      <w:pPr>
        <w:pStyle w:val="Zkladntext2"/>
        <w:tabs>
          <w:tab w:val="left" w:pos="851"/>
        </w:tabs>
        <w:spacing w:before="60" w:after="60"/>
        <w:jc w:val="center"/>
        <w:rPr>
          <w:rFonts w:ascii="Arial" w:hAnsi="Arial" w:cs="Arial"/>
          <w:b/>
          <w:sz w:val="22"/>
          <w:szCs w:val="22"/>
        </w:rPr>
      </w:pPr>
      <w:r w:rsidRPr="004E5895">
        <w:rPr>
          <w:rFonts w:ascii="Arial" w:hAnsi="Arial" w:cs="Arial"/>
          <w:b/>
          <w:sz w:val="22"/>
          <w:szCs w:val="22"/>
        </w:rPr>
        <w:t>I</w:t>
      </w:r>
      <w:r w:rsidR="007C04D6" w:rsidRPr="004E5895">
        <w:rPr>
          <w:rFonts w:ascii="Arial" w:hAnsi="Arial" w:cs="Arial"/>
          <w:b/>
          <w:sz w:val="22"/>
          <w:szCs w:val="22"/>
        </w:rPr>
        <w:t>V. Místo a čas plnění</w:t>
      </w:r>
    </w:p>
    <w:p w:rsidR="00865340" w:rsidRPr="004E5895" w:rsidRDefault="00EE03B2" w:rsidP="0009494F">
      <w:pPr>
        <w:pStyle w:val="Zkladntext2"/>
        <w:numPr>
          <w:ilvl w:val="0"/>
          <w:numId w:val="17"/>
        </w:numPr>
        <w:tabs>
          <w:tab w:val="left" w:pos="851"/>
        </w:tabs>
        <w:spacing w:before="60" w:after="60"/>
        <w:ind w:left="426" w:hanging="426"/>
        <w:rPr>
          <w:rFonts w:ascii="Arial" w:hAnsi="Arial" w:cs="Arial"/>
          <w:sz w:val="22"/>
          <w:szCs w:val="22"/>
        </w:rPr>
      </w:pPr>
      <w:r w:rsidRPr="004E5895">
        <w:rPr>
          <w:rFonts w:ascii="Arial" w:hAnsi="Arial" w:cs="Arial"/>
          <w:sz w:val="22"/>
          <w:szCs w:val="22"/>
        </w:rPr>
        <w:t xml:space="preserve">Prodávající se zavazuje, že </w:t>
      </w:r>
      <w:r w:rsidR="00AF294D">
        <w:rPr>
          <w:rFonts w:ascii="Arial" w:hAnsi="Arial" w:cs="Arial"/>
          <w:sz w:val="22"/>
          <w:szCs w:val="22"/>
        </w:rPr>
        <w:t>zboží</w:t>
      </w:r>
      <w:r w:rsidR="00AF294D" w:rsidRPr="004E5895">
        <w:rPr>
          <w:rFonts w:ascii="Arial" w:hAnsi="Arial" w:cs="Arial"/>
          <w:sz w:val="22"/>
          <w:szCs w:val="22"/>
        </w:rPr>
        <w:t xml:space="preserve"> </w:t>
      </w:r>
      <w:r w:rsidR="009E75E5" w:rsidRPr="004E5895">
        <w:rPr>
          <w:rFonts w:ascii="Arial" w:hAnsi="Arial" w:cs="Arial"/>
          <w:sz w:val="22"/>
          <w:szCs w:val="22"/>
        </w:rPr>
        <w:t xml:space="preserve">dle čl. III </w:t>
      </w:r>
      <w:proofErr w:type="gramStart"/>
      <w:r w:rsidR="009E75E5" w:rsidRPr="004E5895">
        <w:rPr>
          <w:rFonts w:ascii="Arial" w:hAnsi="Arial" w:cs="Arial"/>
          <w:sz w:val="22"/>
          <w:szCs w:val="22"/>
        </w:rPr>
        <w:t>této</w:t>
      </w:r>
      <w:proofErr w:type="gramEnd"/>
      <w:r w:rsidR="009E75E5" w:rsidRPr="004E5895">
        <w:rPr>
          <w:rFonts w:ascii="Arial" w:hAnsi="Arial" w:cs="Arial"/>
          <w:sz w:val="22"/>
          <w:szCs w:val="22"/>
        </w:rPr>
        <w:t xml:space="preserve"> </w:t>
      </w:r>
      <w:r w:rsidR="006F7BB3" w:rsidRPr="004E5895">
        <w:rPr>
          <w:rFonts w:ascii="Arial" w:hAnsi="Arial" w:cs="Arial"/>
          <w:sz w:val="22"/>
          <w:szCs w:val="22"/>
        </w:rPr>
        <w:t xml:space="preserve">smlouvy bude kupujícímu dodáno </w:t>
      </w:r>
      <w:r w:rsidR="00865340" w:rsidRPr="004E5895">
        <w:rPr>
          <w:rFonts w:ascii="Arial" w:hAnsi="Arial" w:cs="Arial"/>
          <w:sz w:val="22"/>
          <w:szCs w:val="22"/>
        </w:rPr>
        <w:t>dle následujícího harmonogramu:</w:t>
      </w:r>
    </w:p>
    <w:p w:rsidR="00865340" w:rsidRPr="004E5895" w:rsidRDefault="00865340" w:rsidP="00865340">
      <w:pPr>
        <w:widowControl w:val="0"/>
        <w:ind w:left="1701" w:hanging="993"/>
        <w:jc w:val="both"/>
        <w:rPr>
          <w:rFonts w:ascii="Arial" w:eastAsia="Lucida Sans Unicode" w:hAnsi="Arial" w:cs="Arial"/>
          <w:kern w:val="2"/>
          <w:sz w:val="22"/>
          <w:szCs w:val="22"/>
        </w:rPr>
      </w:pPr>
      <w:r w:rsidRPr="004E5895">
        <w:rPr>
          <w:rFonts w:ascii="Arial" w:eastAsia="Lucida Sans Unicode" w:hAnsi="Arial" w:cs="Arial"/>
          <w:kern w:val="2"/>
          <w:sz w:val="22"/>
          <w:szCs w:val="22"/>
        </w:rPr>
        <w:t>I. etapa:</w:t>
      </w:r>
      <w:r w:rsidRPr="004E5895">
        <w:rPr>
          <w:rFonts w:ascii="Arial" w:eastAsia="Lucida Sans Unicode" w:hAnsi="Arial" w:cs="Arial"/>
          <w:kern w:val="2"/>
          <w:sz w:val="22"/>
          <w:szCs w:val="22"/>
        </w:rPr>
        <w:tab/>
        <w:t>ihned po nabytí účinnosti smlouvy.</w:t>
      </w:r>
    </w:p>
    <w:p w:rsidR="00865340" w:rsidRPr="004E5895" w:rsidRDefault="00865340" w:rsidP="00865340">
      <w:pPr>
        <w:widowControl w:val="0"/>
        <w:ind w:left="1560"/>
        <w:jc w:val="both"/>
        <w:rPr>
          <w:rFonts w:ascii="Arial" w:eastAsia="Lucida Sans Unicode" w:hAnsi="Arial" w:cs="Arial"/>
          <w:b/>
          <w:kern w:val="2"/>
          <w:sz w:val="22"/>
          <w:szCs w:val="22"/>
        </w:rPr>
      </w:pPr>
      <w:r w:rsidRPr="004E5895">
        <w:rPr>
          <w:rFonts w:ascii="Arial" w:eastAsia="Lucida Sans Unicode" w:hAnsi="Arial" w:cs="Arial"/>
          <w:kern w:val="2"/>
          <w:sz w:val="22"/>
          <w:szCs w:val="22"/>
        </w:rPr>
        <w:t xml:space="preserve">A) </w:t>
      </w:r>
      <w:r w:rsidRPr="004E5895">
        <w:rPr>
          <w:rFonts w:ascii="Arial" w:eastAsia="Lucida Sans Unicode" w:hAnsi="Arial" w:cs="Arial"/>
          <w:b/>
          <w:kern w:val="2"/>
          <w:sz w:val="22"/>
          <w:szCs w:val="22"/>
        </w:rPr>
        <w:t>Zabezpečení vstupních podkladů</w:t>
      </w:r>
    </w:p>
    <w:p w:rsidR="00865340" w:rsidRPr="004E5895" w:rsidRDefault="00865340" w:rsidP="00865340">
      <w:pPr>
        <w:widowControl w:val="0"/>
        <w:ind w:left="284"/>
        <w:jc w:val="both"/>
        <w:rPr>
          <w:rFonts w:ascii="Arial" w:eastAsia="Lucida Sans Unicode" w:hAnsi="Arial" w:cs="Arial"/>
          <w:b/>
          <w:kern w:val="2"/>
          <w:sz w:val="22"/>
          <w:szCs w:val="22"/>
        </w:rPr>
      </w:pPr>
      <w:r w:rsidRPr="004E5895">
        <w:rPr>
          <w:rFonts w:ascii="Arial" w:eastAsia="Lucida Sans Unicode" w:hAnsi="Arial" w:cs="Arial"/>
          <w:kern w:val="2"/>
          <w:sz w:val="22"/>
          <w:szCs w:val="22"/>
        </w:rPr>
        <w:t xml:space="preserve">                               do</w:t>
      </w:r>
      <w:r w:rsidRPr="004E5895">
        <w:rPr>
          <w:rFonts w:ascii="Arial" w:eastAsia="Lucida Sans Unicode" w:hAnsi="Arial" w:cs="Arial"/>
          <w:b/>
          <w:kern w:val="2"/>
          <w:sz w:val="22"/>
          <w:szCs w:val="22"/>
        </w:rPr>
        <w:t xml:space="preserve"> 3 týdnů </w:t>
      </w:r>
      <w:r w:rsidRPr="004E5895">
        <w:rPr>
          <w:rFonts w:ascii="Arial" w:eastAsia="Lucida Sans Unicode" w:hAnsi="Arial" w:cs="Arial"/>
          <w:kern w:val="2"/>
          <w:sz w:val="22"/>
          <w:szCs w:val="22"/>
        </w:rPr>
        <w:t>od nabytí účinnosti smlouvy.</w:t>
      </w:r>
      <w:r w:rsidRPr="004E5895">
        <w:rPr>
          <w:rFonts w:ascii="Arial" w:eastAsia="Lucida Sans Unicode" w:hAnsi="Arial" w:cs="Arial"/>
          <w:b/>
          <w:kern w:val="2"/>
          <w:sz w:val="22"/>
          <w:szCs w:val="22"/>
        </w:rPr>
        <w:tab/>
        <w:t xml:space="preserve">    </w:t>
      </w:r>
      <w:r w:rsidRPr="004E5895">
        <w:rPr>
          <w:rFonts w:ascii="Arial" w:eastAsia="Lucida Sans Unicode" w:hAnsi="Arial" w:cs="Arial"/>
          <w:b/>
          <w:kern w:val="2"/>
          <w:sz w:val="22"/>
          <w:szCs w:val="22"/>
        </w:rPr>
        <w:tab/>
      </w:r>
      <w:r w:rsidRPr="004E5895">
        <w:rPr>
          <w:rFonts w:ascii="Arial" w:eastAsia="Lucida Sans Unicode" w:hAnsi="Arial" w:cs="Arial"/>
          <w:b/>
          <w:kern w:val="2"/>
          <w:sz w:val="22"/>
          <w:szCs w:val="22"/>
        </w:rPr>
        <w:tab/>
      </w:r>
    </w:p>
    <w:p w:rsidR="00865340" w:rsidRPr="004E5895" w:rsidRDefault="00865340" w:rsidP="00865340">
      <w:pPr>
        <w:widowControl w:val="0"/>
        <w:ind w:left="1843" w:hanging="283"/>
        <w:jc w:val="both"/>
        <w:rPr>
          <w:rFonts w:ascii="Arial" w:eastAsia="Lucida Sans Unicode" w:hAnsi="Arial" w:cs="Arial"/>
          <w:b/>
          <w:kern w:val="2"/>
          <w:sz w:val="22"/>
          <w:szCs w:val="22"/>
        </w:rPr>
      </w:pPr>
      <w:r w:rsidRPr="004E5895">
        <w:rPr>
          <w:rFonts w:ascii="Arial" w:eastAsia="Lucida Sans Unicode" w:hAnsi="Arial" w:cs="Arial"/>
          <w:kern w:val="2"/>
          <w:sz w:val="22"/>
          <w:szCs w:val="22"/>
        </w:rPr>
        <w:t xml:space="preserve">B) </w:t>
      </w:r>
      <w:r w:rsidRPr="004E5895">
        <w:rPr>
          <w:rFonts w:ascii="Arial" w:eastAsia="Lucida Sans Unicode" w:hAnsi="Arial" w:cs="Arial"/>
          <w:b/>
          <w:kern w:val="2"/>
          <w:sz w:val="22"/>
          <w:szCs w:val="22"/>
        </w:rPr>
        <w:t xml:space="preserve">Projektová dokumentace                                                    </w:t>
      </w:r>
    </w:p>
    <w:p w:rsidR="00865340" w:rsidRPr="004E5895" w:rsidRDefault="00865340" w:rsidP="00865340">
      <w:pPr>
        <w:widowControl w:val="0"/>
        <w:ind w:left="2127" w:hanging="567"/>
        <w:jc w:val="both"/>
        <w:rPr>
          <w:rFonts w:ascii="Arial" w:eastAsia="Lucida Sans Unicode" w:hAnsi="Arial" w:cs="Arial"/>
          <w:kern w:val="2"/>
          <w:sz w:val="22"/>
          <w:szCs w:val="22"/>
        </w:rPr>
      </w:pPr>
      <w:r w:rsidRPr="004E5895">
        <w:rPr>
          <w:rFonts w:ascii="Arial" w:eastAsia="Lucida Sans Unicode" w:hAnsi="Arial" w:cs="Arial"/>
          <w:b/>
          <w:kern w:val="2"/>
          <w:sz w:val="22"/>
          <w:szCs w:val="22"/>
        </w:rPr>
        <w:t xml:space="preserve">         </w:t>
      </w:r>
      <w:r w:rsidRPr="004E5895">
        <w:rPr>
          <w:rFonts w:ascii="Arial" w:eastAsia="Lucida Sans Unicode" w:hAnsi="Arial" w:cs="Arial"/>
          <w:kern w:val="2"/>
          <w:sz w:val="22"/>
          <w:szCs w:val="22"/>
        </w:rPr>
        <w:t>do</w:t>
      </w:r>
      <w:r w:rsidRPr="004E5895">
        <w:rPr>
          <w:rFonts w:ascii="Arial" w:eastAsia="Lucida Sans Unicode" w:hAnsi="Arial" w:cs="Arial"/>
          <w:b/>
          <w:kern w:val="2"/>
          <w:sz w:val="22"/>
          <w:szCs w:val="22"/>
        </w:rPr>
        <w:t xml:space="preserve"> 10 týdnů </w:t>
      </w:r>
      <w:r w:rsidRPr="004E5895">
        <w:rPr>
          <w:rFonts w:ascii="Arial" w:eastAsia="Lucida Sans Unicode" w:hAnsi="Arial" w:cs="Arial"/>
          <w:kern w:val="2"/>
          <w:sz w:val="22"/>
          <w:szCs w:val="22"/>
        </w:rPr>
        <w:t>od zabezpečení vstupních podkladů</w:t>
      </w:r>
      <w:r w:rsidRPr="004E5895">
        <w:rPr>
          <w:rFonts w:ascii="Arial" w:eastAsia="Lucida Sans Unicode" w:hAnsi="Arial" w:cs="Arial"/>
          <w:b/>
          <w:kern w:val="2"/>
          <w:sz w:val="22"/>
          <w:szCs w:val="22"/>
        </w:rPr>
        <w:t xml:space="preserve"> </w:t>
      </w:r>
      <w:r w:rsidRPr="004E5895">
        <w:rPr>
          <w:rFonts w:ascii="Arial" w:eastAsia="Lucida Sans Unicode" w:hAnsi="Arial" w:cs="Arial"/>
          <w:kern w:val="2"/>
          <w:sz w:val="22"/>
          <w:szCs w:val="22"/>
        </w:rPr>
        <w:t xml:space="preserve">(v průběhu nutné konzultace se zadavatelem a budoucím provozovatelem). </w:t>
      </w:r>
    </w:p>
    <w:p w:rsidR="00865340" w:rsidRPr="004E5895" w:rsidRDefault="00865340" w:rsidP="00865340">
      <w:pPr>
        <w:widowControl w:val="0"/>
        <w:ind w:left="1560"/>
        <w:jc w:val="both"/>
        <w:rPr>
          <w:rFonts w:ascii="Arial" w:eastAsia="Lucida Sans Unicode" w:hAnsi="Arial" w:cs="Arial"/>
          <w:kern w:val="2"/>
          <w:sz w:val="22"/>
          <w:szCs w:val="22"/>
        </w:rPr>
      </w:pPr>
      <w:r w:rsidRPr="004E5895">
        <w:rPr>
          <w:rFonts w:ascii="Arial" w:eastAsia="Lucida Sans Unicode" w:hAnsi="Arial" w:cs="Arial"/>
          <w:kern w:val="2"/>
          <w:sz w:val="22"/>
          <w:szCs w:val="22"/>
        </w:rPr>
        <w:t xml:space="preserve">C) </w:t>
      </w:r>
      <w:r w:rsidRPr="004E5895">
        <w:rPr>
          <w:rFonts w:ascii="Arial" w:eastAsia="Lucida Sans Unicode" w:hAnsi="Arial" w:cs="Arial"/>
          <w:b/>
          <w:kern w:val="2"/>
          <w:sz w:val="22"/>
          <w:szCs w:val="22"/>
        </w:rPr>
        <w:t>Vydání příslušných povolení</w:t>
      </w:r>
    </w:p>
    <w:p w:rsidR="00865340" w:rsidRPr="004E5895" w:rsidRDefault="00865340" w:rsidP="00865340">
      <w:pPr>
        <w:widowControl w:val="0"/>
        <w:ind w:left="284"/>
        <w:jc w:val="both"/>
        <w:rPr>
          <w:rFonts w:ascii="Arial" w:eastAsia="Lucida Sans Unicode" w:hAnsi="Arial" w:cs="Arial"/>
          <w:kern w:val="2"/>
          <w:sz w:val="22"/>
          <w:szCs w:val="22"/>
        </w:rPr>
      </w:pPr>
      <w:r w:rsidRPr="004E5895">
        <w:rPr>
          <w:rFonts w:ascii="Arial" w:eastAsia="Lucida Sans Unicode" w:hAnsi="Arial" w:cs="Arial"/>
          <w:kern w:val="2"/>
          <w:sz w:val="22"/>
          <w:szCs w:val="22"/>
        </w:rPr>
        <w:t xml:space="preserve">                              do</w:t>
      </w:r>
      <w:r w:rsidRPr="004E5895">
        <w:rPr>
          <w:rFonts w:ascii="Arial" w:eastAsia="Lucida Sans Unicode" w:hAnsi="Arial" w:cs="Arial"/>
          <w:b/>
          <w:kern w:val="2"/>
          <w:sz w:val="22"/>
          <w:szCs w:val="22"/>
        </w:rPr>
        <w:t xml:space="preserve"> 12 týdnů </w:t>
      </w:r>
      <w:r w:rsidRPr="004E5895">
        <w:rPr>
          <w:rFonts w:ascii="Arial" w:eastAsia="Lucida Sans Unicode" w:hAnsi="Arial" w:cs="Arial"/>
          <w:kern w:val="2"/>
          <w:sz w:val="22"/>
          <w:szCs w:val="22"/>
        </w:rPr>
        <w:t>od předání dokumentace pro povolení stavby.</w:t>
      </w:r>
    </w:p>
    <w:p w:rsidR="00865340" w:rsidRPr="004E5895" w:rsidRDefault="00865340" w:rsidP="00865340">
      <w:pPr>
        <w:widowControl w:val="0"/>
        <w:ind w:left="1701" w:hanging="992"/>
        <w:jc w:val="both"/>
        <w:rPr>
          <w:rFonts w:ascii="Arial" w:eastAsia="Lucida Sans Unicode" w:hAnsi="Arial" w:cs="Arial"/>
          <w:kern w:val="2"/>
          <w:sz w:val="22"/>
          <w:szCs w:val="22"/>
        </w:rPr>
      </w:pPr>
      <w:r w:rsidRPr="004E5895">
        <w:rPr>
          <w:rFonts w:ascii="Arial" w:eastAsia="Lucida Sans Unicode" w:hAnsi="Arial" w:cs="Arial"/>
          <w:kern w:val="2"/>
          <w:sz w:val="22"/>
          <w:szCs w:val="22"/>
        </w:rPr>
        <w:lastRenderedPageBreak/>
        <w:t>II. etapa:</w:t>
      </w:r>
      <w:r w:rsidRPr="004E5895">
        <w:rPr>
          <w:rFonts w:ascii="Arial" w:eastAsia="Lucida Sans Unicode" w:hAnsi="Arial" w:cs="Arial"/>
          <w:kern w:val="2"/>
          <w:sz w:val="22"/>
          <w:szCs w:val="22"/>
        </w:rPr>
        <w:tab/>
        <w:t>Zahájení na základě výzvy objednatele.</w:t>
      </w:r>
    </w:p>
    <w:p w:rsidR="00865340" w:rsidRPr="004E5895" w:rsidRDefault="00865340" w:rsidP="00865340">
      <w:pPr>
        <w:widowControl w:val="0"/>
        <w:ind w:left="2127" w:hanging="567"/>
        <w:jc w:val="both"/>
        <w:rPr>
          <w:rFonts w:ascii="Arial" w:eastAsia="Lucida Sans Unicode" w:hAnsi="Arial" w:cs="Arial"/>
          <w:kern w:val="2"/>
          <w:sz w:val="22"/>
          <w:szCs w:val="22"/>
        </w:rPr>
      </w:pPr>
      <w:r w:rsidRPr="004E5895">
        <w:rPr>
          <w:rFonts w:ascii="Arial" w:eastAsia="Lucida Sans Unicode" w:hAnsi="Arial" w:cs="Arial"/>
          <w:kern w:val="2"/>
          <w:sz w:val="22"/>
          <w:szCs w:val="22"/>
        </w:rPr>
        <w:t xml:space="preserve">D) </w:t>
      </w:r>
      <w:r w:rsidRPr="004E5895">
        <w:rPr>
          <w:rFonts w:ascii="Arial" w:eastAsia="Lucida Sans Unicode" w:hAnsi="Arial" w:cs="Arial"/>
          <w:b/>
          <w:kern w:val="2"/>
          <w:sz w:val="22"/>
          <w:szCs w:val="22"/>
        </w:rPr>
        <w:t>Autorský dozor</w:t>
      </w:r>
      <w:r w:rsidRPr="004E5895">
        <w:rPr>
          <w:rFonts w:ascii="Arial" w:eastAsia="Lucida Sans Unicode" w:hAnsi="Arial" w:cs="Arial"/>
          <w:kern w:val="2"/>
          <w:sz w:val="22"/>
          <w:szCs w:val="22"/>
        </w:rPr>
        <w:t xml:space="preserve"> – fyzické realizace stavby, v průběhu trvání záruční lhůty na hotové dílo.</w:t>
      </w:r>
    </w:p>
    <w:p w:rsidR="00865340" w:rsidRPr="004E5895" w:rsidRDefault="00865340" w:rsidP="00865340">
      <w:pPr>
        <w:ind w:left="1560"/>
        <w:jc w:val="both"/>
        <w:rPr>
          <w:rFonts w:ascii="Arial" w:hAnsi="Arial" w:cs="Arial"/>
          <w:sz w:val="22"/>
          <w:szCs w:val="22"/>
        </w:rPr>
      </w:pPr>
      <w:r w:rsidRPr="004E5895">
        <w:rPr>
          <w:rFonts w:ascii="Arial" w:hAnsi="Arial" w:cs="Arial"/>
          <w:sz w:val="22"/>
          <w:szCs w:val="22"/>
        </w:rPr>
        <w:t xml:space="preserve">E) </w:t>
      </w:r>
      <w:r w:rsidRPr="004E5895">
        <w:rPr>
          <w:rFonts w:ascii="Arial" w:hAnsi="Arial" w:cs="Arial"/>
          <w:b/>
          <w:sz w:val="22"/>
          <w:szCs w:val="22"/>
        </w:rPr>
        <w:t>Realizace díla</w:t>
      </w:r>
    </w:p>
    <w:p w:rsidR="00865340" w:rsidRPr="004E5895" w:rsidRDefault="00865340" w:rsidP="00865340">
      <w:pPr>
        <w:jc w:val="both"/>
        <w:rPr>
          <w:rFonts w:ascii="Arial" w:hAnsi="Arial" w:cs="Arial"/>
          <w:sz w:val="22"/>
          <w:szCs w:val="22"/>
        </w:rPr>
      </w:pPr>
      <w:r w:rsidRPr="004E5895">
        <w:rPr>
          <w:rFonts w:ascii="Arial" w:eastAsia="Lucida Sans Unicode" w:hAnsi="Arial" w:cs="Arial"/>
          <w:kern w:val="2"/>
          <w:sz w:val="22"/>
          <w:szCs w:val="22"/>
        </w:rPr>
        <w:t xml:space="preserve">                                   do</w:t>
      </w:r>
      <w:r w:rsidRPr="004E5895">
        <w:rPr>
          <w:rFonts w:ascii="Arial" w:eastAsia="Lucida Sans Unicode" w:hAnsi="Arial" w:cs="Arial"/>
          <w:b/>
          <w:kern w:val="2"/>
          <w:sz w:val="22"/>
          <w:szCs w:val="22"/>
        </w:rPr>
        <w:t xml:space="preserve"> </w:t>
      </w:r>
      <w:r w:rsidR="00C74C56" w:rsidRPr="004E5895">
        <w:rPr>
          <w:rFonts w:ascii="Arial" w:eastAsia="Lucida Sans Unicode" w:hAnsi="Arial" w:cs="Arial"/>
          <w:b/>
          <w:kern w:val="2"/>
          <w:sz w:val="22"/>
          <w:szCs w:val="22"/>
        </w:rPr>
        <w:t>18. 10. 2019</w:t>
      </w:r>
      <w:r w:rsidRPr="004E5895">
        <w:rPr>
          <w:rFonts w:ascii="Arial" w:eastAsia="Lucida Sans Unicode" w:hAnsi="Arial" w:cs="Arial"/>
          <w:kern w:val="2"/>
          <w:sz w:val="22"/>
          <w:szCs w:val="22"/>
        </w:rPr>
        <w:t xml:space="preserve">  </w:t>
      </w:r>
    </w:p>
    <w:p w:rsidR="009E75E5" w:rsidRPr="004E5895" w:rsidRDefault="009E75E5" w:rsidP="0009494F">
      <w:pPr>
        <w:pStyle w:val="Zkladntext2"/>
        <w:numPr>
          <w:ilvl w:val="0"/>
          <w:numId w:val="17"/>
        </w:numPr>
        <w:spacing w:before="60" w:after="60"/>
        <w:ind w:left="426" w:hanging="426"/>
        <w:rPr>
          <w:rFonts w:ascii="Arial" w:hAnsi="Arial" w:cs="Arial"/>
          <w:sz w:val="22"/>
          <w:szCs w:val="22"/>
        </w:rPr>
      </w:pPr>
      <w:r w:rsidRPr="004E5895">
        <w:rPr>
          <w:rFonts w:ascii="Arial" w:hAnsi="Arial" w:cs="Arial"/>
          <w:sz w:val="22"/>
          <w:szCs w:val="22"/>
        </w:rPr>
        <w:t xml:space="preserve">Prodávající se zavazuje dodat </w:t>
      </w:r>
      <w:r w:rsidR="00AF294D">
        <w:rPr>
          <w:rFonts w:ascii="Arial" w:hAnsi="Arial" w:cs="Arial"/>
          <w:sz w:val="22"/>
          <w:szCs w:val="22"/>
        </w:rPr>
        <w:t>zboží</w:t>
      </w:r>
      <w:r w:rsidR="00AF294D" w:rsidRPr="004E5895">
        <w:rPr>
          <w:rFonts w:ascii="Arial" w:hAnsi="Arial" w:cs="Arial"/>
          <w:sz w:val="22"/>
          <w:szCs w:val="22"/>
        </w:rPr>
        <w:t xml:space="preserve"> </w:t>
      </w:r>
      <w:r w:rsidR="00B755E6" w:rsidRPr="004E5895">
        <w:rPr>
          <w:rFonts w:ascii="Arial" w:hAnsi="Arial" w:cs="Arial"/>
          <w:sz w:val="22"/>
          <w:szCs w:val="22"/>
        </w:rPr>
        <w:t xml:space="preserve">uvedené v I. etapě </w:t>
      </w:r>
      <w:r w:rsidRPr="004E5895">
        <w:rPr>
          <w:rFonts w:ascii="Arial" w:hAnsi="Arial" w:cs="Arial"/>
          <w:sz w:val="22"/>
          <w:szCs w:val="22"/>
        </w:rPr>
        <w:t xml:space="preserve">do místa plnění, kterým je </w:t>
      </w:r>
      <w:r w:rsidR="00BC2F17" w:rsidRPr="004E5895">
        <w:rPr>
          <w:rFonts w:ascii="Arial" w:hAnsi="Arial" w:cs="Arial"/>
          <w:sz w:val="22"/>
          <w:szCs w:val="22"/>
        </w:rPr>
        <w:t>sídlo Kupujícího.</w:t>
      </w:r>
      <w:r w:rsidRPr="004E5895">
        <w:rPr>
          <w:rFonts w:ascii="Arial" w:hAnsi="Arial" w:cs="Arial"/>
          <w:sz w:val="22"/>
          <w:szCs w:val="22"/>
        </w:rPr>
        <w:t xml:space="preserve"> </w:t>
      </w:r>
      <w:r w:rsidR="00AF294D">
        <w:rPr>
          <w:rFonts w:ascii="Arial" w:hAnsi="Arial" w:cs="Arial"/>
          <w:sz w:val="22"/>
          <w:szCs w:val="22"/>
        </w:rPr>
        <w:t>Zboží</w:t>
      </w:r>
      <w:r w:rsidR="00AF294D" w:rsidRPr="004E5895">
        <w:rPr>
          <w:rFonts w:ascii="Arial" w:hAnsi="Arial" w:cs="Arial"/>
          <w:sz w:val="22"/>
          <w:szCs w:val="22"/>
        </w:rPr>
        <w:t xml:space="preserve"> </w:t>
      </w:r>
      <w:r w:rsidR="00B755E6" w:rsidRPr="004E5895">
        <w:rPr>
          <w:rFonts w:ascii="Arial" w:hAnsi="Arial" w:cs="Arial"/>
          <w:sz w:val="22"/>
          <w:szCs w:val="22"/>
        </w:rPr>
        <w:t xml:space="preserve">uvedené v II. etapě bude realizováno na beachvolejbalových kurtech na pozemku p. č. 405/3, </w:t>
      </w:r>
      <w:proofErr w:type="spellStart"/>
      <w:proofErr w:type="gramStart"/>
      <w:r w:rsidR="00B755E6" w:rsidRPr="004E5895">
        <w:rPr>
          <w:rFonts w:ascii="Arial" w:hAnsi="Arial" w:cs="Arial"/>
          <w:sz w:val="22"/>
          <w:szCs w:val="22"/>
        </w:rPr>
        <w:t>k.ú</w:t>
      </w:r>
      <w:proofErr w:type="spellEnd"/>
      <w:r w:rsidR="00B755E6" w:rsidRPr="004E5895">
        <w:rPr>
          <w:rFonts w:ascii="Arial" w:hAnsi="Arial" w:cs="Arial"/>
          <w:sz w:val="22"/>
          <w:szCs w:val="22"/>
        </w:rPr>
        <w:t>.</w:t>
      </w:r>
      <w:proofErr w:type="gramEnd"/>
      <w:r w:rsidR="00B755E6" w:rsidRPr="004E5895">
        <w:rPr>
          <w:rFonts w:ascii="Arial" w:hAnsi="Arial" w:cs="Arial"/>
          <w:sz w:val="22"/>
          <w:szCs w:val="22"/>
        </w:rPr>
        <w:t xml:space="preserve"> </w:t>
      </w:r>
      <w:proofErr w:type="spellStart"/>
      <w:r w:rsidR="00B755E6" w:rsidRPr="004E5895">
        <w:rPr>
          <w:rFonts w:ascii="Arial" w:hAnsi="Arial" w:cs="Arial"/>
          <w:sz w:val="22"/>
          <w:szCs w:val="22"/>
        </w:rPr>
        <w:t>Klíše</w:t>
      </w:r>
      <w:proofErr w:type="spellEnd"/>
      <w:r w:rsidR="00B755E6" w:rsidRPr="004E5895">
        <w:rPr>
          <w:rFonts w:ascii="Arial" w:hAnsi="Arial" w:cs="Arial"/>
          <w:sz w:val="22"/>
          <w:szCs w:val="22"/>
        </w:rPr>
        <w:t xml:space="preserve">. </w:t>
      </w:r>
      <w:r w:rsidRPr="004E5895">
        <w:rPr>
          <w:rFonts w:ascii="Arial" w:hAnsi="Arial" w:cs="Arial"/>
          <w:sz w:val="22"/>
          <w:szCs w:val="22"/>
        </w:rPr>
        <w:t>Kupující si vyhrazuje právo změnit v rámci plnění této smlouvy místo plnění s tím, že místem plnění bude vždy na katastrálním území města Ústí nad Labem.</w:t>
      </w:r>
    </w:p>
    <w:p w:rsidR="009E75E5" w:rsidRDefault="009E75E5" w:rsidP="0009494F">
      <w:pPr>
        <w:pStyle w:val="Zkladntext2"/>
        <w:numPr>
          <w:ilvl w:val="0"/>
          <w:numId w:val="17"/>
        </w:numPr>
        <w:spacing w:before="60" w:after="60"/>
        <w:ind w:left="426" w:hanging="426"/>
        <w:rPr>
          <w:rFonts w:ascii="Arial" w:hAnsi="Arial" w:cs="Arial"/>
          <w:sz w:val="22"/>
          <w:szCs w:val="22"/>
        </w:rPr>
      </w:pPr>
      <w:r w:rsidRPr="004E5895">
        <w:rPr>
          <w:rFonts w:ascii="Arial" w:hAnsi="Arial" w:cs="Arial"/>
          <w:sz w:val="22"/>
          <w:szCs w:val="22"/>
        </w:rPr>
        <w:t xml:space="preserve">Prodávající je povinen elektronicky nebo telefonicky oznámit kupujícímu nejpozději dva pracovní dny předem, kdy bude </w:t>
      </w:r>
      <w:r w:rsidR="00815DAE" w:rsidRPr="004E5895">
        <w:rPr>
          <w:rFonts w:ascii="Arial" w:hAnsi="Arial" w:cs="Arial"/>
          <w:sz w:val="22"/>
          <w:szCs w:val="22"/>
        </w:rPr>
        <w:t xml:space="preserve">kompletní a funkční </w:t>
      </w:r>
      <w:r w:rsidR="00AF294D">
        <w:rPr>
          <w:rFonts w:ascii="Arial" w:hAnsi="Arial" w:cs="Arial"/>
          <w:sz w:val="22"/>
          <w:szCs w:val="22"/>
        </w:rPr>
        <w:t>zboží</w:t>
      </w:r>
      <w:r w:rsidR="00AF294D" w:rsidRPr="004E5895">
        <w:rPr>
          <w:rFonts w:ascii="Arial" w:hAnsi="Arial" w:cs="Arial"/>
          <w:sz w:val="22"/>
          <w:szCs w:val="22"/>
        </w:rPr>
        <w:t xml:space="preserve"> </w:t>
      </w:r>
      <w:r w:rsidR="00815DAE" w:rsidRPr="004E5895">
        <w:rPr>
          <w:rFonts w:ascii="Arial" w:hAnsi="Arial" w:cs="Arial"/>
          <w:sz w:val="22"/>
          <w:szCs w:val="22"/>
        </w:rPr>
        <w:t>předáno</w:t>
      </w:r>
      <w:r w:rsidRPr="009E75E5">
        <w:rPr>
          <w:rFonts w:ascii="Arial" w:hAnsi="Arial" w:cs="Arial"/>
          <w:sz w:val="22"/>
          <w:szCs w:val="22"/>
        </w:rPr>
        <w:t>.</w:t>
      </w:r>
    </w:p>
    <w:p w:rsidR="009E75E5" w:rsidRPr="004E5895" w:rsidRDefault="009E75E5" w:rsidP="0009494F">
      <w:pPr>
        <w:pStyle w:val="Zkladntext2"/>
        <w:numPr>
          <w:ilvl w:val="0"/>
          <w:numId w:val="17"/>
        </w:numPr>
        <w:spacing w:before="60" w:after="60"/>
        <w:ind w:left="426" w:hanging="426"/>
        <w:rPr>
          <w:rFonts w:ascii="Arial" w:hAnsi="Arial" w:cs="Arial"/>
          <w:sz w:val="22"/>
          <w:szCs w:val="22"/>
        </w:rPr>
      </w:pPr>
      <w:r w:rsidRPr="004E5895">
        <w:rPr>
          <w:rFonts w:ascii="Arial" w:hAnsi="Arial" w:cs="Arial"/>
          <w:sz w:val="22"/>
          <w:szCs w:val="22"/>
        </w:rPr>
        <w:t xml:space="preserve">Pokud prodávající dodá </w:t>
      </w:r>
      <w:r w:rsidR="00815DAE" w:rsidRPr="004E5895">
        <w:rPr>
          <w:rFonts w:ascii="Arial" w:hAnsi="Arial" w:cs="Arial"/>
          <w:sz w:val="22"/>
          <w:szCs w:val="22"/>
        </w:rPr>
        <w:t xml:space="preserve">kompletní a funkční </w:t>
      </w:r>
      <w:r w:rsidR="00AF294D">
        <w:rPr>
          <w:rFonts w:ascii="Arial" w:hAnsi="Arial" w:cs="Arial"/>
          <w:sz w:val="22"/>
          <w:szCs w:val="22"/>
        </w:rPr>
        <w:t>zboží</w:t>
      </w:r>
      <w:r w:rsidR="00AF294D" w:rsidRPr="004E5895">
        <w:rPr>
          <w:rFonts w:ascii="Arial" w:hAnsi="Arial" w:cs="Arial"/>
          <w:sz w:val="22"/>
          <w:szCs w:val="22"/>
        </w:rPr>
        <w:t xml:space="preserve"> </w:t>
      </w:r>
      <w:r w:rsidRPr="004E5895">
        <w:rPr>
          <w:rFonts w:ascii="Arial" w:hAnsi="Arial" w:cs="Arial"/>
          <w:sz w:val="22"/>
          <w:szCs w:val="22"/>
        </w:rPr>
        <w:t xml:space="preserve">před sjednaným termínem plnění, je kupující povinen převzít </w:t>
      </w:r>
      <w:r w:rsidR="00AF294D">
        <w:rPr>
          <w:rFonts w:ascii="Arial" w:hAnsi="Arial" w:cs="Arial"/>
          <w:sz w:val="22"/>
          <w:szCs w:val="22"/>
        </w:rPr>
        <w:t>zboží</w:t>
      </w:r>
      <w:r w:rsidR="00AF294D" w:rsidRPr="004E5895">
        <w:rPr>
          <w:rFonts w:ascii="Arial" w:hAnsi="Arial" w:cs="Arial"/>
          <w:sz w:val="22"/>
          <w:szCs w:val="22"/>
        </w:rPr>
        <w:t xml:space="preserve"> </w:t>
      </w:r>
      <w:r w:rsidRPr="004E5895">
        <w:rPr>
          <w:rFonts w:ascii="Arial" w:hAnsi="Arial" w:cs="Arial"/>
          <w:sz w:val="22"/>
          <w:szCs w:val="22"/>
        </w:rPr>
        <w:t>i v dohodnutém termínu před lhůtou plnění.</w:t>
      </w:r>
    </w:p>
    <w:p w:rsidR="009E75E5" w:rsidRPr="004E5895" w:rsidRDefault="009E75E5" w:rsidP="000A0C89">
      <w:pPr>
        <w:pStyle w:val="Zkladntext2"/>
        <w:numPr>
          <w:ilvl w:val="0"/>
          <w:numId w:val="17"/>
        </w:numPr>
        <w:spacing w:before="60" w:after="60"/>
        <w:ind w:left="426" w:hanging="426"/>
        <w:rPr>
          <w:rFonts w:ascii="Arial" w:hAnsi="Arial" w:cs="Arial"/>
          <w:sz w:val="22"/>
          <w:szCs w:val="22"/>
        </w:rPr>
      </w:pPr>
      <w:r w:rsidRPr="004E5895">
        <w:rPr>
          <w:rFonts w:ascii="Arial" w:hAnsi="Arial" w:cs="Arial"/>
          <w:sz w:val="22"/>
          <w:szCs w:val="22"/>
        </w:rPr>
        <w:t xml:space="preserve">Předání </w:t>
      </w:r>
      <w:r w:rsidR="00815DAE" w:rsidRPr="004E5895">
        <w:rPr>
          <w:rFonts w:ascii="Arial" w:hAnsi="Arial" w:cs="Arial"/>
          <w:sz w:val="22"/>
          <w:szCs w:val="22"/>
        </w:rPr>
        <w:t xml:space="preserve">kompletního a funkčního </w:t>
      </w:r>
      <w:r w:rsidR="00AF294D">
        <w:rPr>
          <w:rFonts w:ascii="Arial" w:hAnsi="Arial" w:cs="Arial"/>
          <w:sz w:val="22"/>
          <w:szCs w:val="22"/>
        </w:rPr>
        <w:t>zboží</w:t>
      </w:r>
      <w:r w:rsidR="00AF294D" w:rsidRPr="004E5895">
        <w:rPr>
          <w:rFonts w:ascii="Arial" w:hAnsi="Arial" w:cs="Arial"/>
          <w:sz w:val="22"/>
          <w:szCs w:val="22"/>
        </w:rPr>
        <w:t xml:space="preserve"> </w:t>
      </w:r>
      <w:r w:rsidRPr="004E5895">
        <w:rPr>
          <w:rFonts w:ascii="Arial" w:hAnsi="Arial" w:cs="Arial"/>
          <w:sz w:val="22"/>
          <w:szCs w:val="22"/>
        </w:rPr>
        <w:t xml:space="preserve">bude provedeno </w:t>
      </w:r>
      <w:r w:rsidR="000E684C" w:rsidRPr="004E5895">
        <w:rPr>
          <w:rFonts w:ascii="Arial" w:hAnsi="Arial" w:cs="Arial"/>
          <w:sz w:val="22"/>
          <w:szCs w:val="22"/>
        </w:rPr>
        <w:t xml:space="preserve">na základě </w:t>
      </w:r>
      <w:r w:rsidR="00815DAE" w:rsidRPr="004E5895">
        <w:rPr>
          <w:rFonts w:ascii="Arial" w:hAnsi="Arial" w:cs="Arial"/>
          <w:sz w:val="22"/>
          <w:szCs w:val="22"/>
        </w:rPr>
        <w:t>předávacího protokolu</w:t>
      </w:r>
      <w:r w:rsidRPr="004E5895">
        <w:rPr>
          <w:rFonts w:ascii="Arial" w:hAnsi="Arial" w:cs="Arial"/>
          <w:sz w:val="22"/>
          <w:szCs w:val="22"/>
        </w:rPr>
        <w:t xml:space="preserve">. </w:t>
      </w:r>
      <w:r w:rsidR="00AF294D">
        <w:rPr>
          <w:rFonts w:ascii="Arial" w:hAnsi="Arial" w:cs="Arial"/>
          <w:sz w:val="22"/>
          <w:szCs w:val="22"/>
        </w:rPr>
        <w:t>Zboží</w:t>
      </w:r>
      <w:r w:rsidR="00AF294D" w:rsidRPr="004E5895">
        <w:rPr>
          <w:rFonts w:ascii="Arial" w:hAnsi="Arial" w:cs="Arial"/>
          <w:sz w:val="22"/>
          <w:szCs w:val="22"/>
        </w:rPr>
        <w:t xml:space="preserve"> </w:t>
      </w:r>
      <w:r w:rsidRPr="004E5895">
        <w:rPr>
          <w:rFonts w:ascii="Arial" w:hAnsi="Arial" w:cs="Arial"/>
          <w:sz w:val="22"/>
          <w:szCs w:val="22"/>
        </w:rPr>
        <w:t xml:space="preserve">bude prodávajícímu dodáno s veškerou originální dokumentací, příslušenstvím a licenčními dokumenty, pokud takové existují, tedy ve formě standardně poskytované primárním výrobcem </w:t>
      </w:r>
      <w:r w:rsidR="00AF294D" w:rsidRPr="00AF294D">
        <w:rPr>
          <w:rFonts w:ascii="Arial" w:hAnsi="Arial" w:cs="Arial"/>
          <w:sz w:val="22"/>
          <w:szCs w:val="22"/>
        </w:rPr>
        <w:t>zboží</w:t>
      </w:r>
      <w:r w:rsidRPr="004E5895">
        <w:rPr>
          <w:rFonts w:ascii="Arial" w:hAnsi="Arial" w:cs="Arial"/>
          <w:sz w:val="22"/>
          <w:szCs w:val="22"/>
        </w:rPr>
        <w:t>.</w:t>
      </w:r>
    </w:p>
    <w:p w:rsidR="001A1419" w:rsidRDefault="009E75E5" w:rsidP="000A0C89">
      <w:pPr>
        <w:pStyle w:val="Zkladntext2"/>
        <w:numPr>
          <w:ilvl w:val="0"/>
          <w:numId w:val="17"/>
        </w:numPr>
        <w:spacing w:before="60" w:after="60"/>
        <w:ind w:left="426" w:hanging="426"/>
        <w:rPr>
          <w:rFonts w:ascii="Arial" w:hAnsi="Arial" w:cs="Arial"/>
          <w:sz w:val="22"/>
          <w:szCs w:val="22"/>
        </w:rPr>
      </w:pPr>
      <w:r w:rsidRPr="004E5895">
        <w:rPr>
          <w:rFonts w:ascii="Arial" w:hAnsi="Arial" w:cs="Arial"/>
          <w:sz w:val="22"/>
          <w:szCs w:val="22"/>
        </w:rPr>
        <w:t xml:space="preserve">Prodlení prodávajícího s dodáním </w:t>
      </w:r>
      <w:r w:rsidR="00815DAE" w:rsidRPr="004E5895">
        <w:rPr>
          <w:rFonts w:ascii="Arial" w:hAnsi="Arial" w:cs="Arial"/>
          <w:sz w:val="22"/>
          <w:szCs w:val="22"/>
        </w:rPr>
        <w:t xml:space="preserve">kompletního a funkčního </w:t>
      </w:r>
      <w:r w:rsidR="00AF294D" w:rsidRPr="00AF294D">
        <w:rPr>
          <w:rFonts w:ascii="Arial" w:hAnsi="Arial" w:cs="Arial"/>
          <w:sz w:val="22"/>
          <w:szCs w:val="22"/>
        </w:rPr>
        <w:t xml:space="preserve">zboží </w:t>
      </w:r>
      <w:r w:rsidR="00815DAE" w:rsidRPr="004E5895">
        <w:rPr>
          <w:rFonts w:ascii="Arial" w:hAnsi="Arial" w:cs="Arial"/>
          <w:sz w:val="22"/>
          <w:szCs w:val="22"/>
        </w:rPr>
        <w:t xml:space="preserve">dle této smlouvy </w:t>
      </w:r>
      <w:r w:rsidRPr="004E5895">
        <w:rPr>
          <w:rFonts w:ascii="Arial" w:hAnsi="Arial" w:cs="Arial"/>
          <w:sz w:val="22"/>
          <w:szCs w:val="22"/>
        </w:rPr>
        <w:t>delší jak 10 dnů se považuje za podstatné porušení této smlouvy.</w:t>
      </w:r>
    </w:p>
    <w:p w:rsidR="000D308A" w:rsidRPr="004E5895" w:rsidRDefault="000D308A" w:rsidP="000D308A">
      <w:pPr>
        <w:pStyle w:val="Zkladntext2"/>
        <w:numPr>
          <w:ilvl w:val="0"/>
          <w:numId w:val="17"/>
        </w:numPr>
        <w:spacing w:before="60" w:after="60"/>
        <w:ind w:left="426" w:hanging="426"/>
        <w:rPr>
          <w:rFonts w:ascii="Arial" w:hAnsi="Arial" w:cs="Arial"/>
          <w:sz w:val="22"/>
          <w:szCs w:val="22"/>
        </w:rPr>
      </w:pPr>
      <w:r w:rsidRPr="000D308A">
        <w:rPr>
          <w:rFonts w:ascii="Arial" w:hAnsi="Arial" w:cs="Arial"/>
          <w:sz w:val="22"/>
          <w:szCs w:val="22"/>
        </w:rPr>
        <w:t xml:space="preserve">Změny, doplňky nebo rozšíření předmětu </w:t>
      </w:r>
      <w:r w:rsidR="00AF294D">
        <w:rPr>
          <w:rFonts w:ascii="Arial" w:hAnsi="Arial" w:cs="Arial"/>
          <w:sz w:val="22"/>
          <w:szCs w:val="22"/>
        </w:rPr>
        <w:t>zboží</w:t>
      </w:r>
      <w:r w:rsidR="00AF294D" w:rsidRPr="000D308A">
        <w:rPr>
          <w:rFonts w:ascii="Arial" w:hAnsi="Arial" w:cs="Arial"/>
          <w:sz w:val="22"/>
          <w:szCs w:val="22"/>
        </w:rPr>
        <w:t xml:space="preserve"> </w:t>
      </w:r>
      <w:r w:rsidRPr="000D308A">
        <w:rPr>
          <w:rFonts w:ascii="Arial" w:hAnsi="Arial" w:cs="Arial"/>
          <w:sz w:val="22"/>
          <w:szCs w:val="22"/>
        </w:rPr>
        <w:t>při jeho realizaci se řídí ustanovením § 222 zákona č. 134/2016 Sb., o zadávání veřejných zakázek, ve znění pozdějších předpisů.</w:t>
      </w:r>
    </w:p>
    <w:p w:rsidR="009E75E5" w:rsidRPr="004E5895" w:rsidRDefault="009E75E5" w:rsidP="009E75E5">
      <w:pPr>
        <w:pStyle w:val="Zkladntext2"/>
        <w:tabs>
          <w:tab w:val="left" w:pos="851"/>
        </w:tabs>
        <w:spacing w:before="60" w:after="60"/>
        <w:ind w:left="426"/>
        <w:rPr>
          <w:rFonts w:ascii="Arial" w:hAnsi="Arial" w:cs="Arial"/>
          <w:sz w:val="22"/>
          <w:szCs w:val="22"/>
        </w:rPr>
      </w:pPr>
    </w:p>
    <w:p w:rsidR="001A1419" w:rsidRPr="004E5895" w:rsidRDefault="00DF038E" w:rsidP="00DF038E">
      <w:pPr>
        <w:pStyle w:val="Zkladntext2"/>
        <w:tabs>
          <w:tab w:val="left" w:pos="851"/>
        </w:tabs>
        <w:spacing w:before="60" w:after="60"/>
        <w:ind w:left="426"/>
        <w:jc w:val="center"/>
        <w:rPr>
          <w:rFonts w:ascii="Arial" w:hAnsi="Arial" w:cs="Arial"/>
          <w:b/>
          <w:sz w:val="22"/>
          <w:szCs w:val="22"/>
        </w:rPr>
      </w:pPr>
      <w:r w:rsidRPr="004E5895">
        <w:rPr>
          <w:rFonts w:ascii="Arial" w:hAnsi="Arial" w:cs="Arial"/>
          <w:b/>
          <w:sz w:val="22"/>
          <w:szCs w:val="22"/>
        </w:rPr>
        <w:t>V. Cena a platební podmínky</w:t>
      </w:r>
    </w:p>
    <w:p w:rsidR="00B755E6" w:rsidRPr="004E5895" w:rsidRDefault="00B40F9A" w:rsidP="00B755E6">
      <w:pPr>
        <w:pStyle w:val="Zkladntext2"/>
        <w:numPr>
          <w:ilvl w:val="0"/>
          <w:numId w:val="6"/>
        </w:numPr>
        <w:spacing w:before="60" w:after="60"/>
        <w:ind w:left="426" w:hanging="426"/>
        <w:rPr>
          <w:rFonts w:ascii="Arial" w:hAnsi="Arial" w:cs="Arial"/>
          <w:sz w:val="22"/>
          <w:szCs w:val="22"/>
        </w:rPr>
      </w:pPr>
      <w:r w:rsidRPr="004E5895">
        <w:rPr>
          <w:rFonts w:ascii="Arial" w:hAnsi="Arial" w:cs="Arial"/>
          <w:sz w:val="22"/>
          <w:szCs w:val="22"/>
        </w:rPr>
        <w:t xml:space="preserve">Celková </w:t>
      </w:r>
      <w:r w:rsidR="00DF038E" w:rsidRPr="004E5895">
        <w:rPr>
          <w:rFonts w:ascii="Arial" w:hAnsi="Arial" w:cs="Arial"/>
          <w:sz w:val="22"/>
          <w:szCs w:val="22"/>
        </w:rPr>
        <w:t>Cena je stanovena</w:t>
      </w:r>
      <w:r w:rsidR="00B755E6" w:rsidRPr="004E5895">
        <w:rPr>
          <w:rFonts w:ascii="Arial" w:hAnsi="Arial" w:cs="Arial"/>
          <w:sz w:val="22"/>
          <w:szCs w:val="22"/>
        </w:rPr>
        <w:t>:</w:t>
      </w:r>
    </w:p>
    <w:tbl>
      <w:tblPr>
        <w:tblStyle w:val="Mkatabulky2"/>
        <w:tblW w:w="0" w:type="auto"/>
        <w:tblInd w:w="1276" w:type="dxa"/>
        <w:tblLook w:val="04A0" w:firstRow="1" w:lastRow="0" w:firstColumn="1" w:lastColumn="0" w:noHBand="0" w:noVBand="1"/>
      </w:tblPr>
      <w:tblGrid>
        <w:gridCol w:w="2256"/>
        <w:gridCol w:w="2672"/>
        <w:gridCol w:w="3084"/>
      </w:tblGrid>
      <w:tr w:rsidR="004E5895" w:rsidRPr="004E5895" w:rsidTr="00D101CB">
        <w:tc>
          <w:tcPr>
            <w:tcW w:w="2256" w:type="dxa"/>
          </w:tcPr>
          <w:p w:rsidR="00B755E6" w:rsidRPr="004E5895" w:rsidRDefault="00B755E6" w:rsidP="00B755E6">
            <w:pPr>
              <w:suppressAutoHyphens w:val="0"/>
              <w:jc w:val="center"/>
              <w:rPr>
                <w:rFonts w:ascii="Arial" w:eastAsiaTheme="minorHAnsi" w:hAnsi="Arial" w:cs="Arial"/>
                <w:sz w:val="22"/>
                <w:szCs w:val="22"/>
                <w:lang w:eastAsia="en-US"/>
              </w:rPr>
            </w:pPr>
            <w:bookmarkStart w:id="1" w:name="_Ref357012682"/>
          </w:p>
        </w:tc>
        <w:tc>
          <w:tcPr>
            <w:tcW w:w="2672" w:type="dxa"/>
          </w:tcPr>
          <w:p w:rsidR="00B755E6" w:rsidRPr="004E5895" w:rsidRDefault="00B755E6" w:rsidP="00B755E6">
            <w:pPr>
              <w:suppressAutoHyphens w:val="0"/>
              <w:jc w:val="center"/>
              <w:rPr>
                <w:rFonts w:ascii="Arial" w:eastAsiaTheme="minorHAnsi" w:hAnsi="Arial" w:cs="Arial"/>
                <w:sz w:val="22"/>
                <w:szCs w:val="22"/>
                <w:lang w:eastAsia="en-US"/>
              </w:rPr>
            </w:pPr>
            <w:r w:rsidRPr="004E5895">
              <w:rPr>
                <w:rFonts w:ascii="Arial" w:eastAsiaTheme="minorHAnsi" w:hAnsi="Arial" w:cs="Arial"/>
                <w:sz w:val="22"/>
                <w:szCs w:val="22"/>
                <w:lang w:eastAsia="en-US"/>
              </w:rPr>
              <w:t>Cena v Kč bez DPH</w:t>
            </w:r>
          </w:p>
        </w:tc>
        <w:tc>
          <w:tcPr>
            <w:tcW w:w="3084" w:type="dxa"/>
          </w:tcPr>
          <w:p w:rsidR="00B755E6" w:rsidRPr="004E5895" w:rsidRDefault="00B755E6" w:rsidP="00B755E6">
            <w:pPr>
              <w:suppressAutoHyphens w:val="0"/>
              <w:jc w:val="center"/>
              <w:rPr>
                <w:rFonts w:ascii="Arial" w:eastAsiaTheme="minorHAnsi" w:hAnsi="Arial" w:cs="Arial"/>
                <w:sz w:val="22"/>
                <w:szCs w:val="22"/>
                <w:lang w:eastAsia="en-US"/>
              </w:rPr>
            </w:pPr>
            <w:r w:rsidRPr="004E5895">
              <w:rPr>
                <w:rFonts w:ascii="Arial" w:eastAsiaTheme="minorHAnsi" w:hAnsi="Arial" w:cs="Arial"/>
                <w:sz w:val="22"/>
                <w:szCs w:val="22"/>
                <w:lang w:eastAsia="en-US"/>
              </w:rPr>
              <w:t>Cena v Kč včetně DPH</w:t>
            </w:r>
          </w:p>
        </w:tc>
      </w:tr>
      <w:tr w:rsidR="004E5895" w:rsidRPr="004E5895" w:rsidTr="00D101CB">
        <w:tc>
          <w:tcPr>
            <w:tcW w:w="2256" w:type="dxa"/>
          </w:tcPr>
          <w:p w:rsidR="00B755E6" w:rsidRPr="004E5895" w:rsidRDefault="00B755E6" w:rsidP="00B755E6">
            <w:pPr>
              <w:suppressAutoHyphens w:val="0"/>
              <w:contextualSpacing/>
              <w:jc w:val="center"/>
              <w:rPr>
                <w:rFonts w:ascii="Arial" w:eastAsiaTheme="minorHAnsi" w:hAnsi="Arial" w:cs="Arial"/>
                <w:sz w:val="22"/>
                <w:szCs w:val="22"/>
                <w:lang w:eastAsia="en-US"/>
              </w:rPr>
            </w:pPr>
            <w:r w:rsidRPr="004E5895">
              <w:rPr>
                <w:rFonts w:ascii="Arial" w:eastAsiaTheme="minorHAnsi" w:hAnsi="Arial" w:cs="Arial"/>
                <w:sz w:val="22"/>
                <w:szCs w:val="22"/>
                <w:lang w:eastAsia="en-US"/>
              </w:rPr>
              <w:t>I. etapa</w:t>
            </w:r>
          </w:p>
        </w:tc>
        <w:tc>
          <w:tcPr>
            <w:tcW w:w="2672" w:type="dxa"/>
          </w:tcPr>
          <w:p w:rsidR="00B755E6" w:rsidRPr="004E5895" w:rsidRDefault="00B755E6" w:rsidP="00B755E6">
            <w:pPr>
              <w:suppressAutoHyphens w:val="0"/>
              <w:jc w:val="right"/>
              <w:rPr>
                <w:rFonts w:ascii="Arial" w:eastAsiaTheme="minorHAnsi" w:hAnsi="Arial" w:cs="Arial"/>
                <w:sz w:val="22"/>
                <w:szCs w:val="22"/>
                <w:lang w:eastAsia="en-US"/>
              </w:rPr>
            </w:pPr>
          </w:p>
        </w:tc>
        <w:tc>
          <w:tcPr>
            <w:tcW w:w="3084" w:type="dxa"/>
          </w:tcPr>
          <w:p w:rsidR="00B755E6" w:rsidRPr="004E5895" w:rsidRDefault="00B755E6" w:rsidP="00B755E6">
            <w:pPr>
              <w:suppressAutoHyphens w:val="0"/>
              <w:jc w:val="right"/>
              <w:rPr>
                <w:rFonts w:ascii="Arial" w:eastAsiaTheme="minorHAnsi" w:hAnsi="Arial" w:cs="Arial"/>
                <w:sz w:val="22"/>
                <w:szCs w:val="22"/>
                <w:lang w:eastAsia="en-US"/>
              </w:rPr>
            </w:pPr>
          </w:p>
        </w:tc>
      </w:tr>
      <w:tr w:rsidR="004E5895" w:rsidRPr="004E5895" w:rsidTr="00D101CB">
        <w:tc>
          <w:tcPr>
            <w:tcW w:w="2256" w:type="dxa"/>
          </w:tcPr>
          <w:p w:rsidR="00B755E6" w:rsidRPr="004E5895" w:rsidRDefault="00B755E6" w:rsidP="00B755E6">
            <w:pPr>
              <w:suppressAutoHyphens w:val="0"/>
              <w:contextualSpacing/>
              <w:jc w:val="center"/>
              <w:rPr>
                <w:rFonts w:ascii="Arial" w:eastAsiaTheme="minorHAnsi" w:hAnsi="Arial" w:cs="Arial"/>
                <w:sz w:val="22"/>
                <w:szCs w:val="22"/>
                <w:lang w:eastAsia="en-US"/>
              </w:rPr>
            </w:pPr>
            <w:r w:rsidRPr="004E5895">
              <w:rPr>
                <w:rFonts w:ascii="Arial" w:eastAsiaTheme="minorHAnsi" w:hAnsi="Arial" w:cs="Arial"/>
                <w:sz w:val="22"/>
                <w:szCs w:val="22"/>
                <w:lang w:eastAsia="en-US"/>
              </w:rPr>
              <w:t>II. etapa</w:t>
            </w:r>
          </w:p>
        </w:tc>
        <w:tc>
          <w:tcPr>
            <w:tcW w:w="2672" w:type="dxa"/>
          </w:tcPr>
          <w:p w:rsidR="00B755E6" w:rsidRPr="004E5895" w:rsidRDefault="00B755E6" w:rsidP="00B755E6">
            <w:pPr>
              <w:suppressAutoHyphens w:val="0"/>
              <w:jc w:val="right"/>
              <w:rPr>
                <w:rFonts w:ascii="Arial" w:eastAsiaTheme="minorHAnsi" w:hAnsi="Arial" w:cs="Arial"/>
                <w:sz w:val="22"/>
                <w:szCs w:val="22"/>
                <w:lang w:eastAsia="en-US"/>
              </w:rPr>
            </w:pPr>
          </w:p>
        </w:tc>
        <w:tc>
          <w:tcPr>
            <w:tcW w:w="3084" w:type="dxa"/>
          </w:tcPr>
          <w:p w:rsidR="00B755E6" w:rsidRPr="004E5895" w:rsidRDefault="00B755E6" w:rsidP="00B755E6">
            <w:pPr>
              <w:suppressAutoHyphens w:val="0"/>
              <w:jc w:val="right"/>
              <w:rPr>
                <w:rFonts w:ascii="Arial" w:eastAsiaTheme="minorHAnsi" w:hAnsi="Arial" w:cs="Arial"/>
                <w:sz w:val="22"/>
                <w:szCs w:val="22"/>
                <w:lang w:eastAsia="en-US"/>
              </w:rPr>
            </w:pPr>
          </w:p>
        </w:tc>
      </w:tr>
      <w:tr w:rsidR="004E5895" w:rsidRPr="004E5895" w:rsidTr="00D101CB">
        <w:tc>
          <w:tcPr>
            <w:tcW w:w="2256" w:type="dxa"/>
          </w:tcPr>
          <w:p w:rsidR="00B755E6" w:rsidRPr="004E5895" w:rsidRDefault="00B755E6" w:rsidP="00B755E6">
            <w:pPr>
              <w:suppressAutoHyphens w:val="0"/>
              <w:jc w:val="center"/>
              <w:rPr>
                <w:rFonts w:ascii="Arial" w:eastAsiaTheme="minorHAnsi" w:hAnsi="Arial" w:cs="Arial"/>
                <w:sz w:val="22"/>
                <w:szCs w:val="22"/>
                <w:lang w:eastAsia="en-US"/>
              </w:rPr>
            </w:pPr>
            <w:r w:rsidRPr="004E5895">
              <w:rPr>
                <w:rFonts w:ascii="Arial" w:eastAsiaTheme="minorHAnsi" w:hAnsi="Arial" w:cs="Arial"/>
                <w:sz w:val="22"/>
                <w:szCs w:val="22"/>
                <w:lang w:eastAsia="en-US"/>
              </w:rPr>
              <w:t>Cena celkem</w:t>
            </w:r>
          </w:p>
        </w:tc>
        <w:tc>
          <w:tcPr>
            <w:tcW w:w="2672" w:type="dxa"/>
          </w:tcPr>
          <w:p w:rsidR="00B755E6" w:rsidRPr="004E5895" w:rsidRDefault="00B755E6" w:rsidP="00B755E6">
            <w:pPr>
              <w:suppressAutoHyphens w:val="0"/>
              <w:jc w:val="right"/>
              <w:rPr>
                <w:rFonts w:ascii="Arial" w:eastAsiaTheme="minorHAnsi" w:hAnsi="Arial" w:cs="Arial"/>
                <w:sz w:val="22"/>
                <w:szCs w:val="22"/>
                <w:lang w:eastAsia="en-US"/>
              </w:rPr>
            </w:pPr>
          </w:p>
        </w:tc>
        <w:tc>
          <w:tcPr>
            <w:tcW w:w="3084" w:type="dxa"/>
          </w:tcPr>
          <w:p w:rsidR="00B755E6" w:rsidRPr="004E5895" w:rsidRDefault="00B755E6" w:rsidP="00B755E6">
            <w:pPr>
              <w:suppressAutoHyphens w:val="0"/>
              <w:jc w:val="right"/>
              <w:rPr>
                <w:rFonts w:ascii="Arial" w:eastAsiaTheme="minorHAnsi" w:hAnsi="Arial" w:cs="Arial"/>
                <w:sz w:val="22"/>
                <w:szCs w:val="22"/>
                <w:lang w:eastAsia="en-US"/>
              </w:rPr>
            </w:pPr>
          </w:p>
        </w:tc>
      </w:tr>
    </w:tbl>
    <w:p w:rsidR="00F9529C" w:rsidRPr="004E5895" w:rsidRDefault="00F9529C" w:rsidP="00B755E6">
      <w:pPr>
        <w:pStyle w:val="Zkladntext2"/>
        <w:numPr>
          <w:ilvl w:val="0"/>
          <w:numId w:val="6"/>
        </w:numPr>
        <w:spacing w:before="60" w:after="60"/>
        <w:ind w:left="426"/>
        <w:rPr>
          <w:rFonts w:ascii="Arial" w:hAnsi="Arial" w:cs="Arial"/>
          <w:sz w:val="22"/>
          <w:szCs w:val="22"/>
        </w:rPr>
      </w:pPr>
      <w:r w:rsidRPr="004E5895">
        <w:rPr>
          <w:rFonts w:ascii="Arial" w:hAnsi="Arial" w:cs="Arial"/>
          <w:sz w:val="22"/>
          <w:szCs w:val="22"/>
        </w:rPr>
        <w:t xml:space="preserve">Celková cena obsahuje veškeré náklady prodávajícího nezbytné k řádnému a včasnému dodání </w:t>
      </w:r>
      <w:r w:rsidR="00AF294D">
        <w:rPr>
          <w:rFonts w:ascii="Arial" w:hAnsi="Arial" w:cs="Arial"/>
          <w:sz w:val="22"/>
          <w:szCs w:val="22"/>
        </w:rPr>
        <w:t>zboží</w:t>
      </w:r>
      <w:r w:rsidRPr="004E5895">
        <w:rPr>
          <w:rFonts w:ascii="Arial" w:hAnsi="Arial" w:cs="Arial"/>
          <w:sz w:val="22"/>
          <w:szCs w:val="22"/>
        </w:rPr>
        <w:t xml:space="preserve">. Cena obsahuje mimo vlastní dodávku zejména i náklady na dopravu </w:t>
      </w:r>
      <w:r w:rsidR="00AF294D">
        <w:rPr>
          <w:rFonts w:ascii="Arial" w:hAnsi="Arial" w:cs="Arial"/>
          <w:sz w:val="22"/>
          <w:szCs w:val="22"/>
        </w:rPr>
        <w:t>zboží</w:t>
      </w:r>
      <w:r w:rsidR="00AF294D" w:rsidRPr="004E5895">
        <w:rPr>
          <w:rFonts w:ascii="Arial" w:hAnsi="Arial" w:cs="Arial"/>
          <w:sz w:val="22"/>
          <w:szCs w:val="22"/>
        </w:rPr>
        <w:t xml:space="preserve"> </w:t>
      </w:r>
      <w:r w:rsidRPr="004E5895">
        <w:rPr>
          <w:rFonts w:ascii="Arial" w:hAnsi="Arial" w:cs="Arial"/>
          <w:sz w:val="22"/>
          <w:szCs w:val="22"/>
        </w:rPr>
        <w:t>na místo plnění, pojištění na místo plnění, vlivu změn kurzů české měny vůči zahraničním měnám, apod.</w:t>
      </w:r>
    </w:p>
    <w:p w:rsidR="00F9529C" w:rsidRPr="0009648D" w:rsidRDefault="00F9529C" w:rsidP="00BF1D8D">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w:t>
      </w:r>
      <w:r w:rsidR="00AF294D">
        <w:rPr>
          <w:rFonts w:ascii="Arial" w:hAnsi="Arial" w:cs="Arial"/>
          <w:sz w:val="22"/>
          <w:szCs w:val="22"/>
        </w:rPr>
        <w:t xml:space="preserve">zboží </w:t>
      </w:r>
      <w:r w:rsidRPr="0009648D">
        <w:rPr>
          <w:rFonts w:ascii="Arial" w:hAnsi="Arial" w:cs="Arial"/>
          <w:sz w:val="22"/>
          <w:szCs w:val="22"/>
        </w:rPr>
        <w:t xml:space="preserve">dle smlouvy a </w:t>
      </w:r>
      <w:r w:rsidR="00304F7B">
        <w:rPr>
          <w:rFonts w:ascii="Arial" w:hAnsi="Arial" w:cs="Arial"/>
          <w:sz w:val="22"/>
          <w:szCs w:val="22"/>
        </w:rPr>
        <w:t>podané nabídky</w:t>
      </w:r>
      <w:r w:rsidR="000E684C" w:rsidRPr="0009648D">
        <w:rPr>
          <w:rFonts w:ascii="Arial" w:hAnsi="Arial" w:cs="Arial"/>
          <w:sz w:val="22"/>
          <w:szCs w:val="22"/>
        </w:rPr>
        <w:t xml:space="preserve"> prodávajícího. </w:t>
      </w:r>
    </w:p>
    <w:p w:rsidR="00F9529C" w:rsidRPr="00F9529C" w:rsidRDefault="00F9529C" w:rsidP="00BF1D8D">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je cenou nejvýše přípustnou a může být změněna pouze, pokud</w:t>
      </w:r>
      <w:r>
        <w:rPr>
          <w:rFonts w:ascii="Arial" w:hAnsi="Arial" w:cs="Arial"/>
          <w:sz w:val="22"/>
          <w:szCs w:val="22"/>
        </w:rPr>
        <w:t xml:space="preserve"> </w:t>
      </w:r>
      <w:r w:rsidRPr="00F9529C">
        <w:rPr>
          <w:rFonts w:ascii="Arial" w:hAnsi="Arial" w:cs="Arial"/>
          <w:sz w:val="22"/>
          <w:szCs w:val="22"/>
        </w:rPr>
        <w:t>po podpisu smlouvy a před termínem dodání</w:t>
      </w:r>
      <w:r>
        <w:rPr>
          <w:rFonts w:ascii="Arial" w:hAnsi="Arial" w:cs="Arial"/>
          <w:sz w:val="22"/>
          <w:szCs w:val="22"/>
        </w:rPr>
        <w:t xml:space="preserve"> </w:t>
      </w:r>
      <w:r w:rsidR="00AF294D">
        <w:rPr>
          <w:rFonts w:ascii="Arial" w:hAnsi="Arial" w:cs="Arial"/>
          <w:sz w:val="22"/>
          <w:szCs w:val="22"/>
        </w:rPr>
        <w:t>zboží</w:t>
      </w:r>
      <w:r>
        <w:rPr>
          <w:rFonts w:ascii="Arial" w:hAnsi="Arial" w:cs="Arial"/>
          <w:sz w:val="22"/>
          <w:szCs w:val="22"/>
        </w:rPr>
        <w:t xml:space="preserve">, </w:t>
      </w:r>
      <w:r w:rsidRPr="00F9529C">
        <w:rPr>
          <w:rFonts w:ascii="Arial" w:hAnsi="Arial" w:cs="Arial"/>
          <w:sz w:val="22"/>
          <w:szCs w:val="22"/>
        </w:rPr>
        <w:t>dojde ke změnám sazeb DPH. Obě strany</w:t>
      </w:r>
      <w:r>
        <w:rPr>
          <w:rFonts w:ascii="Arial" w:hAnsi="Arial" w:cs="Arial"/>
          <w:sz w:val="22"/>
          <w:szCs w:val="22"/>
        </w:rPr>
        <w:t xml:space="preserve"> </w:t>
      </w:r>
      <w:r w:rsidRPr="00F9529C">
        <w:rPr>
          <w:rFonts w:ascii="Arial" w:hAnsi="Arial" w:cs="Arial"/>
          <w:sz w:val="22"/>
          <w:szCs w:val="22"/>
        </w:rPr>
        <w:t>následně dohodnou změnu sjednané ceny písemnou formou dodatku ke smlouvě.</w:t>
      </w:r>
    </w:p>
    <w:p w:rsidR="00AC7C58" w:rsidRDefault="007C056E"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w:t>
      </w:r>
      <w:r w:rsidR="004C68E6">
        <w:rPr>
          <w:rFonts w:ascii="Arial" w:hAnsi="Arial" w:cs="Arial"/>
          <w:sz w:val="22"/>
          <w:szCs w:val="22"/>
        </w:rPr>
        <w:t>á</w:t>
      </w:r>
      <w:r w:rsidR="00062F46">
        <w:rPr>
          <w:rFonts w:ascii="Arial" w:hAnsi="Arial" w:cs="Arial"/>
          <w:sz w:val="22"/>
          <w:szCs w:val="22"/>
        </w:rPr>
        <w:t xml:space="preserve"> </w:t>
      </w:r>
      <w:r w:rsidR="004C68E6">
        <w:rPr>
          <w:rFonts w:ascii="Arial" w:hAnsi="Arial" w:cs="Arial"/>
          <w:sz w:val="22"/>
          <w:szCs w:val="22"/>
        </w:rPr>
        <w:t>cena</w:t>
      </w:r>
      <w:r w:rsidR="001A1419" w:rsidRPr="00F9529C">
        <w:rPr>
          <w:rFonts w:ascii="Arial" w:hAnsi="Arial" w:cs="Arial"/>
          <w:sz w:val="22"/>
          <w:szCs w:val="22"/>
        </w:rPr>
        <w:t xml:space="preserve"> </w:t>
      </w:r>
      <w:r w:rsidR="004C68E6">
        <w:rPr>
          <w:rFonts w:ascii="Arial" w:hAnsi="Arial" w:cs="Arial"/>
          <w:sz w:val="22"/>
          <w:szCs w:val="22"/>
        </w:rPr>
        <w:t>je splatná</w:t>
      </w:r>
      <w:r w:rsidR="001A1419" w:rsidRPr="00F9529C">
        <w:rPr>
          <w:rFonts w:ascii="Arial" w:hAnsi="Arial" w:cs="Arial"/>
          <w:sz w:val="22"/>
          <w:szCs w:val="22"/>
        </w:rPr>
        <w:t xml:space="preserve"> na základě daňového dokladu (faktury) vystaveného </w:t>
      </w:r>
      <w:r>
        <w:rPr>
          <w:rFonts w:ascii="Arial" w:hAnsi="Arial" w:cs="Arial"/>
          <w:sz w:val="22"/>
          <w:szCs w:val="22"/>
        </w:rPr>
        <w:t>prodávajícím</w:t>
      </w:r>
      <w:r w:rsidR="001A1419" w:rsidRPr="00F9529C">
        <w:rPr>
          <w:rFonts w:ascii="Arial" w:hAnsi="Arial" w:cs="Arial"/>
          <w:sz w:val="22"/>
          <w:szCs w:val="22"/>
        </w:rPr>
        <w:t xml:space="preserve"> a doručeného na adresu </w:t>
      </w:r>
      <w:r>
        <w:rPr>
          <w:rFonts w:ascii="Arial" w:hAnsi="Arial" w:cs="Arial"/>
          <w:sz w:val="22"/>
          <w:szCs w:val="22"/>
        </w:rPr>
        <w:t>kupujícího</w:t>
      </w:r>
      <w:r w:rsidR="001A1419" w:rsidRPr="00F9529C">
        <w:rPr>
          <w:rFonts w:ascii="Arial" w:hAnsi="Arial" w:cs="Arial"/>
          <w:sz w:val="22"/>
          <w:szCs w:val="22"/>
        </w:rPr>
        <w:t xml:space="preserve"> v listinné či elektronické formě</w:t>
      </w:r>
      <w:r w:rsidR="00A57F02">
        <w:rPr>
          <w:rFonts w:ascii="Arial" w:hAnsi="Arial" w:cs="Arial"/>
          <w:sz w:val="22"/>
          <w:szCs w:val="22"/>
        </w:rPr>
        <w:t>, a to</w:t>
      </w:r>
      <w:r w:rsidR="00AF294D">
        <w:rPr>
          <w:rFonts w:ascii="Arial" w:hAnsi="Arial" w:cs="Arial"/>
          <w:sz w:val="22"/>
          <w:szCs w:val="22"/>
        </w:rPr>
        <w:t xml:space="preserve"> do </w:t>
      </w:r>
      <w:proofErr w:type="gramStart"/>
      <w:r w:rsidR="00AF294D">
        <w:rPr>
          <w:rFonts w:ascii="Arial" w:hAnsi="Arial" w:cs="Arial"/>
          <w:sz w:val="22"/>
          <w:szCs w:val="22"/>
        </w:rPr>
        <w:t>30-ti</w:t>
      </w:r>
      <w:proofErr w:type="gramEnd"/>
      <w:r w:rsidR="00AF294D">
        <w:rPr>
          <w:rFonts w:ascii="Arial" w:hAnsi="Arial" w:cs="Arial"/>
          <w:sz w:val="22"/>
          <w:szCs w:val="22"/>
        </w:rPr>
        <w:t xml:space="preserve"> dnů</w:t>
      </w:r>
      <w:r w:rsidR="00A57F02">
        <w:rPr>
          <w:rFonts w:ascii="Arial" w:hAnsi="Arial" w:cs="Arial"/>
          <w:sz w:val="22"/>
          <w:szCs w:val="22"/>
        </w:rPr>
        <w:t xml:space="preserve"> po dokončení I. etapy a II. etapy</w:t>
      </w:r>
      <w:r w:rsidR="001A1419" w:rsidRPr="00F9529C">
        <w:rPr>
          <w:rFonts w:ascii="Arial" w:hAnsi="Arial" w:cs="Arial"/>
          <w:sz w:val="22"/>
          <w:szCs w:val="22"/>
        </w:rPr>
        <w:t>.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1"/>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Pr>
          <w:rFonts w:ascii="Arial" w:hAnsi="Arial" w:cs="Arial"/>
          <w:sz w:val="22"/>
          <w:szCs w:val="22"/>
        </w:rPr>
        <w:t>všech souvisejících podkladů</w:t>
      </w:r>
      <w:r w:rsidR="006051AB" w:rsidRPr="00F9529C">
        <w:rPr>
          <w:rFonts w:ascii="Arial" w:hAnsi="Arial" w:cs="Arial"/>
          <w:sz w:val="22"/>
          <w:szCs w:val="22"/>
        </w:rPr>
        <w:t>.</w:t>
      </w:r>
      <w:r w:rsidR="00D07CC7">
        <w:rPr>
          <w:rFonts w:ascii="Arial" w:hAnsi="Arial" w:cs="Arial"/>
          <w:sz w:val="22"/>
          <w:szCs w:val="22"/>
        </w:rPr>
        <w:t xml:space="preserve"> </w:t>
      </w:r>
    </w:p>
    <w:p w:rsidR="00701EF1" w:rsidRPr="00F9529C" w:rsidRDefault="00701EF1"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je oprávněn vystavit fakturu po předání a převzetí </w:t>
      </w:r>
      <w:r w:rsidR="00FC1202">
        <w:rPr>
          <w:rFonts w:ascii="Arial" w:hAnsi="Arial" w:cs="Arial"/>
          <w:sz w:val="22"/>
          <w:szCs w:val="22"/>
        </w:rPr>
        <w:t>I. etapy předmětu plnění a po předání a převzetí II. etapy předmětu plnění této smlouvy.</w:t>
      </w:r>
    </w:p>
    <w:p w:rsidR="001A1419"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304F7B">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w:t>
      </w:r>
      <w:r w:rsidRPr="00AC7C58">
        <w:rPr>
          <w:rFonts w:ascii="Arial" w:hAnsi="Arial" w:cs="Arial"/>
          <w:sz w:val="22"/>
          <w:szCs w:val="22"/>
        </w:rPr>
        <w:lastRenderedPageBreak/>
        <w:t xml:space="preserve">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rsidR="00133CA3" w:rsidRDefault="00B40F9A"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faktury činí </w:t>
      </w:r>
      <w:r w:rsidR="004C68E6">
        <w:rPr>
          <w:rFonts w:ascii="Arial" w:hAnsi="Arial" w:cs="Arial"/>
          <w:sz w:val="22"/>
          <w:szCs w:val="22"/>
        </w:rPr>
        <w:t>30</w:t>
      </w:r>
      <w:r w:rsidR="00133CA3">
        <w:rPr>
          <w:rFonts w:ascii="Arial" w:hAnsi="Arial" w:cs="Arial"/>
          <w:sz w:val="22"/>
          <w:szCs w:val="22"/>
        </w:rPr>
        <w:t xml:space="preserve"> dnů ode dne jejího doručení </w:t>
      </w:r>
      <w:r w:rsidR="007C056E">
        <w:rPr>
          <w:rFonts w:ascii="Arial" w:hAnsi="Arial" w:cs="Arial"/>
          <w:sz w:val="22"/>
          <w:szCs w:val="22"/>
        </w:rPr>
        <w:t>kupujícímu</w:t>
      </w:r>
      <w:r w:rsidR="00133CA3">
        <w:rPr>
          <w:rFonts w:ascii="Arial" w:hAnsi="Arial" w:cs="Arial"/>
          <w:sz w:val="22"/>
          <w:szCs w:val="22"/>
        </w:rPr>
        <w:t>.</w:t>
      </w:r>
    </w:p>
    <w:p w:rsidR="00C25F65" w:rsidRDefault="007C056E"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C25F65">
        <w:rPr>
          <w:rFonts w:ascii="Arial" w:hAnsi="Arial" w:cs="Arial"/>
          <w:sz w:val="22"/>
          <w:szCs w:val="22"/>
        </w:rPr>
        <w:t xml:space="preserve"> není oprávněn požadovat zálohové platby.</w:t>
      </w:r>
    </w:p>
    <w:p w:rsidR="00AC7C58"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rsidR="001A1419"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w:t>
      </w:r>
      <w:r w:rsidR="006B2AC8">
        <w:rPr>
          <w:rFonts w:ascii="Arial" w:hAnsi="Arial" w:cs="Arial"/>
          <w:sz w:val="22"/>
          <w:szCs w:val="22"/>
        </w:rPr>
        <w:br/>
      </w:r>
      <w:r w:rsidRPr="00AC7C58">
        <w:rPr>
          <w:rFonts w:ascii="Arial" w:hAnsi="Arial" w:cs="Arial"/>
          <w:sz w:val="22"/>
          <w:szCs w:val="22"/>
        </w:rPr>
        <w:t>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474EA2"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AC7C58" w:rsidRPr="00AC7C58">
        <w:rPr>
          <w:rFonts w:ascii="Arial" w:hAnsi="Arial" w:cs="Arial"/>
          <w:sz w:val="22"/>
          <w:szCs w:val="22"/>
        </w:rPr>
        <w:t xml:space="preserve"> bude hradit </w:t>
      </w:r>
      <w:r w:rsidR="00AC7C58" w:rsidRPr="00474EA2">
        <w:rPr>
          <w:rFonts w:ascii="Arial" w:hAnsi="Arial" w:cs="Arial"/>
          <w:sz w:val="22"/>
          <w:szCs w:val="22"/>
        </w:rPr>
        <w:t>přijaté faktury</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00AC7C58"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rsidR="00304F7B" w:rsidRPr="00701EF1" w:rsidRDefault="00474EA2" w:rsidP="008C032D">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 xml:space="preserve">c) </w:t>
      </w:r>
      <w:proofErr w:type="spellStart"/>
      <w:r w:rsidRPr="00474EA2">
        <w:rPr>
          <w:rFonts w:ascii="Arial" w:hAnsi="Arial" w:cs="Arial"/>
          <w:sz w:val="22"/>
          <w:szCs w:val="22"/>
        </w:rPr>
        <w:t>ZoDPH</w:t>
      </w:r>
      <w:proofErr w:type="spellEnd"/>
      <w:r w:rsidRPr="00474EA2">
        <w:rPr>
          <w:rFonts w:ascii="Arial" w:hAnsi="Arial" w:cs="Arial"/>
          <w:sz w:val="22"/>
          <w:szCs w:val="22"/>
        </w:rPr>
        <w:t xml:space="preserve">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rsidR="00304F7B" w:rsidRDefault="00304F7B" w:rsidP="008C032D">
      <w:pPr>
        <w:pStyle w:val="Zkladntext2"/>
        <w:tabs>
          <w:tab w:val="left" w:pos="851"/>
        </w:tabs>
        <w:spacing w:before="60" w:after="60"/>
        <w:rPr>
          <w:rFonts w:ascii="Arial" w:hAnsi="Arial" w:cs="Arial"/>
          <w:b/>
          <w:sz w:val="22"/>
          <w:szCs w:val="22"/>
        </w:rPr>
      </w:pPr>
    </w:p>
    <w:p w:rsidR="00474EA2" w:rsidRPr="00474EA2" w:rsidRDefault="001A1839"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V</w:t>
      </w:r>
      <w:r w:rsidR="00474EA2">
        <w:rPr>
          <w:rFonts w:ascii="Arial" w:hAnsi="Arial" w:cs="Arial"/>
          <w:b/>
          <w:sz w:val="22"/>
          <w:szCs w:val="22"/>
        </w:rPr>
        <w:t>I</w:t>
      </w:r>
      <w:r w:rsidR="00AC7C58">
        <w:rPr>
          <w:rFonts w:ascii="Arial" w:hAnsi="Arial" w:cs="Arial"/>
          <w:b/>
          <w:sz w:val="22"/>
          <w:szCs w:val="22"/>
        </w:rPr>
        <w:t xml:space="preserve">. </w:t>
      </w:r>
      <w:bookmarkEnd w:id="2"/>
      <w:r w:rsidR="00474EA2" w:rsidRPr="00474EA2">
        <w:rPr>
          <w:rFonts w:ascii="Arial" w:hAnsi="Arial" w:cs="Arial"/>
          <w:b/>
          <w:sz w:val="22"/>
          <w:szCs w:val="22"/>
        </w:rPr>
        <w:t xml:space="preserve">Záruka za </w:t>
      </w:r>
      <w:r w:rsidR="00916CAA">
        <w:rPr>
          <w:rFonts w:ascii="Arial" w:hAnsi="Arial" w:cs="Arial"/>
          <w:b/>
          <w:sz w:val="22"/>
          <w:szCs w:val="22"/>
        </w:rPr>
        <w:t xml:space="preserve">jakost zboží a </w:t>
      </w:r>
      <w:r w:rsidR="00474EA2" w:rsidRPr="00474EA2">
        <w:rPr>
          <w:rFonts w:ascii="Arial" w:hAnsi="Arial" w:cs="Arial"/>
          <w:b/>
          <w:sz w:val="22"/>
          <w:szCs w:val="22"/>
        </w:rPr>
        <w:t>záruční podmínky</w:t>
      </w:r>
    </w:p>
    <w:p w:rsidR="00125D21" w:rsidRPr="00125D21" w:rsidRDefault="00125D21" w:rsidP="0009494F">
      <w:pPr>
        <w:pStyle w:val="Odstavecseseznamem"/>
        <w:numPr>
          <w:ilvl w:val="0"/>
          <w:numId w:val="18"/>
        </w:numPr>
        <w:ind w:left="426" w:hanging="426"/>
        <w:jc w:val="both"/>
        <w:rPr>
          <w:rFonts w:ascii="Arial" w:hAnsi="Arial" w:cs="Arial"/>
          <w:sz w:val="22"/>
          <w:szCs w:val="22"/>
        </w:rPr>
      </w:pPr>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rsidR="00701EF1" w:rsidRPr="004E5895" w:rsidRDefault="00474EA2" w:rsidP="0009494F">
      <w:pPr>
        <w:pStyle w:val="Zkladntext2"/>
        <w:numPr>
          <w:ilvl w:val="0"/>
          <w:numId w:val="18"/>
        </w:numPr>
        <w:tabs>
          <w:tab w:val="left" w:pos="426"/>
        </w:tabs>
        <w:spacing w:before="60" w:after="60"/>
        <w:ind w:left="426" w:hanging="426"/>
        <w:rPr>
          <w:rFonts w:ascii="Arial" w:hAnsi="Arial" w:cs="Arial"/>
          <w:sz w:val="22"/>
          <w:szCs w:val="22"/>
        </w:rPr>
      </w:pPr>
      <w:r w:rsidRPr="004E5895">
        <w:rPr>
          <w:rFonts w:ascii="Arial" w:hAnsi="Arial" w:cs="Arial"/>
          <w:sz w:val="22"/>
          <w:szCs w:val="22"/>
        </w:rPr>
        <w:t xml:space="preserve">Prodávající poskytne kupujícímu na </w:t>
      </w:r>
      <w:r w:rsidR="00B755E6" w:rsidRPr="004E5895">
        <w:rPr>
          <w:rFonts w:ascii="Arial" w:hAnsi="Arial" w:cs="Arial"/>
          <w:sz w:val="22"/>
          <w:szCs w:val="22"/>
        </w:rPr>
        <w:t>dílo</w:t>
      </w:r>
      <w:r w:rsidRPr="004E5895">
        <w:rPr>
          <w:rFonts w:ascii="Arial" w:hAnsi="Arial" w:cs="Arial"/>
          <w:sz w:val="22"/>
          <w:szCs w:val="22"/>
        </w:rPr>
        <w:t xml:space="preserve"> záruku v</w:t>
      </w:r>
      <w:r w:rsidR="00701EF1" w:rsidRPr="004E5895">
        <w:rPr>
          <w:rFonts w:ascii="Arial" w:hAnsi="Arial" w:cs="Arial"/>
          <w:sz w:val="22"/>
          <w:szCs w:val="22"/>
        </w:rPr>
        <w:t> </w:t>
      </w:r>
      <w:r w:rsidRPr="004E5895">
        <w:rPr>
          <w:rFonts w:ascii="Arial" w:hAnsi="Arial" w:cs="Arial"/>
          <w:sz w:val="22"/>
          <w:szCs w:val="22"/>
        </w:rPr>
        <w:t>délce</w:t>
      </w:r>
      <w:r w:rsidR="00B755E6" w:rsidRPr="004E5895">
        <w:rPr>
          <w:rFonts w:ascii="Arial" w:hAnsi="Arial" w:cs="Arial"/>
          <w:sz w:val="22"/>
          <w:szCs w:val="22"/>
        </w:rPr>
        <w:t xml:space="preserve"> </w:t>
      </w:r>
      <w:r w:rsidR="007775F8">
        <w:rPr>
          <w:rFonts w:ascii="Arial" w:hAnsi="Arial" w:cs="Arial"/>
          <w:sz w:val="22"/>
          <w:szCs w:val="22"/>
        </w:rPr>
        <w:t>60</w:t>
      </w:r>
      <w:r w:rsidR="00B755E6" w:rsidRPr="004E5895">
        <w:rPr>
          <w:rFonts w:ascii="Arial" w:hAnsi="Arial" w:cs="Arial"/>
          <w:sz w:val="22"/>
          <w:szCs w:val="22"/>
        </w:rPr>
        <w:t xml:space="preserve"> měsíců.</w:t>
      </w:r>
    </w:p>
    <w:p w:rsidR="00474EA2" w:rsidRDefault="00474EA2" w:rsidP="0009494F">
      <w:pPr>
        <w:pStyle w:val="Zkladntext2"/>
        <w:numPr>
          <w:ilvl w:val="0"/>
          <w:numId w:val="18"/>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lhůta touto smlouvou sjednaná začne plynout ode dne předání a převzetí</w:t>
      </w:r>
      <w:r w:rsidR="0066346C">
        <w:rPr>
          <w:rFonts w:ascii="Arial" w:hAnsi="Arial" w:cs="Arial"/>
          <w:sz w:val="22"/>
          <w:szCs w:val="22"/>
        </w:rPr>
        <w:t xml:space="preserve"> </w:t>
      </w:r>
      <w:r w:rsidRPr="0066346C">
        <w:rPr>
          <w:rFonts w:ascii="Arial" w:hAnsi="Arial" w:cs="Arial"/>
          <w:sz w:val="22"/>
          <w:szCs w:val="22"/>
        </w:rPr>
        <w:t>řádně splněné dodávky ve sjednaném rozsahu a ve sjednaném místě plnění.</w:t>
      </w:r>
    </w:p>
    <w:p w:rsidR="00125D21" w:rsidRPr="0066346C"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w:t>
      </w:r>
      <w:r w:rsidR="00AF294D">
        <w:rPr>
          <w:rFonts w:ascii="Arial" w:hAnsi="Arial" w:cs="Arial"/>
          <w:sz w:val="22"/>
          <w:szCs w:val="22"/>
        </w:rPr>
        <w:t xml:space="preserve">zboží </w:t>
      </w:r>
      <w:r w:rsidRPr="00125D21">
        <w:rPr>
          <w:rFonts w:ascii="Arial" w:hAnsi="Arial" w:cs="Arial"/>
          <w:sz w:val="22"/>
          <w:szCs w:val="22"/>
        </w:rPr>
        <w:t>si po dobu záruční doby zachová své vlastnost</w:t>
      </w:r>
      <w:r w:rsidR="00E2299B">
        <w:rPr>
          <w:rFonts w:ascii="Arial" w:hAnsi="Arial" w:cs="Arial"/>
          <w:sz w:val="22"/>
          <w:szCs w:val="22"/>
        </w:rPr>
        <w:t>i specifikované touto Smlouvou,</w:t>
      </w:r>
      <w:r w:rsidRPr="00125D21">
        <w:rPr>
          <w:rFonts w:ascii="Arial" w:hAnsi="Arial" w:cs="Arial"/>
          <w:sz w:val="22"/>
          <w:szCs w:val="22"/>
        </w:rPr>
        <w:t xml:space="preserve">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rsidR="00474EA2" w:rsidRPr="0066346C" w:rsidRDefault="00474EA2" w:rsidP="0009494F">
      <w:pPr>
        <w:pStyle w:val="Zkladntext2"/>
        <w:numPr>
          <w:ilvl w:val="0"/>
          <w:numId w:val="18"/>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sidR="0066346C">
        <w:rPr>
          <w:rFonts w:ascii="Arial" w:hAnsi="Arial" w:cs="Arial"/>
          <w:sz w:val="22"/>
          <w:szCs w:val="22"/>
        </w:rPr>
        <w:t xml:space="preserve"> </w:t>
      </w:r>
      <w:r w:rsidRPr="0066346C">
        <w:rPr>
          <w:rFonts w:ascii="Arial" w:hAnsi="Arial" w:cs="Arial"/>
          <w:sz w:val="22"/>
          <w:szCs w:val="22"/>
        </w:rPr>
        <w:t>nese odpovědnost prodávající.</w:t>
      </w:r>
    </w:p>
    <w:p w:rsidR="00125D21" w:rsidRP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 dodávky </w:t>
      </w:r>
      <w:r w:rsidR="00AF294D">
        <w:rPr>
          <w:rFonts w:ascii="Arial" w:hAnsi="Arial" w:cs="Arial"/>
          <w:sz w:val="22"/>
          <w:szCs w:val="22"/>
        </w:rPr>
        <w:t xml:space="preserve">zboží </w:t>
      </w:r>
      <w:r w:rsidRPr="00125D21">
        <w:rPr>
          <w:rFonts w:ascii="Arial" w:hAnsi="Arial" w:cs="Arial"/>
          <w:sz w:val="22"/>
          <w:szCs w:val="22"/>
        </w:rPr>
        <w:t xml:space="preserve">nebo pro ty části </w:t>
      </w:r>
      <w:r w:rsidR="00AF294D">
        <w:rPr>
          <w:rFonts w:ascii="Arial" w:hAnsi="Arial" w:cs="Arial"/>
          <w:sz w:val="22"/>
          <w:szCs w:val="22"/>
        </w:rPr>
        <w:t>zboží</w:t>
      </w:r>
      <w:r w:rsidRPr="00125D21">
        <w:rPr>
          <w:rFonts w:ascii="Arial" w:hAnsi="Arial" w:cs="Arial"/>
          <w:sz w:val="22"/>
          <w:szCs w:val="22"/>
        </w:rPr>
        <w:t xml:space="preserve">, které mají vlastní záruční listy nebo záruční dobu vlastní (delší), je záruční doba stanovena v délce uvedené v těchto záručních listech nebo v této Smlouvě, minimálně však v délce dle </w:t>
      </w:r>
      <w:r>
        <w:rPr>
          <w:rFonts w:ascii="Arial" w:hAnsi="Arial" w:cs="Arial"/>
          <w:sz w:val="22"/>
          <w:szCs w:val="22"/>
        </w:rPr>
        <w:t>odst. 2 tohoto článku</w:t>
      </w:r>
      <w:r w:rsidRPr="00125D21">
        <w:rPr>
          <w:rFonts w:ascii="Arial" w:hAnsi="Arial" w:cs="Arial"/>
          <w:sz w:val="22"/>
          <w:szCs w:val="22"/>
        </w:rPr>
        <w:t>.</w:t>
      </w:r>
    </w:p>
    <w:p w:rsidR="00125D21" w:rsidRP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125D21">
        <w:rPr>
          <w:rFonts w:ascii="Arial" w:hAnsi="Arial" w:cs="Arial"/>
          <w:sz w:val="22"/>
          <w:szCs w:val="22"/>
        </w:rPr>
        <w:t>Případný následný převod nebo přechod vlastnického práva Kupujícího na třetí osobu nemá na platnost záruky ke Zboží žádný vliv.</w:t>
      </w:r>
    </w:p>
    <w:p w:rsidR="00125D21" w:rsidRP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rsidR="00125D21" w:rsidRPr="00125D21" w:rsidRDefault="00125D21" w:rsidP="0009494F">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rsidR="00125D21" w:rsidRPr="00125D21" w:rsidRDefault="00125D21" w:rsidP="0009494F">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rsid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416FED">
        <w:rPr>
          <w:rFonts w:ascii="Arial" w:hAnsi="Arial" w:cs="Arial"/>
          <w:sz w:val="22"/>
          <w:szCs w:val="22"/>
        </w:rPr>
        <w:lastRenderedPageBreak/>
        <w:t xml:space="preserve">Prodávající má v průběhu záruky dle </w:t>
      </w:r>
      <w:r w:rsidR="00416FED">
        <w:rPr>
          <w:rFonts w:ascii="Arial" w:hAnsi="Arial" w:cs="Arial"/>
          <w:sz w:val="22"/>
          <w:szCs w:val="22"/>
        </w:rPr>
        <w:t>tohoto článku</w:t>
      </w:r>
      <w:r w:rsidRPr="00416FED">
        <w:rPr>
          <w:rFonts w:ascii="Arial" w:hAnsi="Arial" w:cs="Arial"/>
          <w:sz w:val="22"/>
          <w:szCs w:val="22"/>
        </w:rPr>
        <w:t xml:space="preserve"> nárok na bezplatné, včasné a řádné odstraně</w:t>
      </w:r>
      <w:r w:rsidR="006E0768">
        <w:rPr>
          <w:rFonts w:ascii="Arial" w:hAnsi="Arial" w:cs="Arial"/>
          <w:sz w:val="22"/>
          <w:szCs w:val="22"/>
        </w:rPr>
        <w:t>ní oprávněně reklamovaných vad.</w:t>
      </w:r>
      <w:r w:rsidRPr="00416FED">
        <w:rPr>
          <w:rFonts w:ascii="Arial" w:hAnsi="Arial" w:cs="Arial"/>
          <w:sz w:val="22"/>
          <w:szCs w:val="22"/>
        </w:rPr>
        <w:t xml:space="preserve"> </w:t>
      </w:r>
      <w:r w:rsidR="006E0768">
        <w:rPr>
          <w:rFonts w:ascii="Arial" w:hAnsi="Arial" w:cs="Arial"/>
          <w:sz w:val="22"/>
          <w:szCs w:val="22"/>
        </w:rPr>
        <w:t>V</w:t>
      </w:r>
      <w:r w:rsidRPr="00416FED">
        <w:rPr>
          <w:rFonts w:ascii="Arial" w:hAnsi="Arial" w:cs="Arial"/>
          <w:sz w:val="22"/>
          <w:szCs w:val="22"/>
        </w:rPr>
        <w:t xml:space="preserve"> případech, kdy Prodávající reklamaci neuzná, je Prodávající povinen</w:t>
      </w:r>
      <w:r w:rsidR="00416FED">
        <w:rPr>
          <w:rFonts w:ascii="Arial" w:hAnsi="Arial" w:cs="Arial"/>
          <w:sz w:val="22"/>
          <w:szCs w:val="22"/>
        </w:rPr>
        <w:t xml:space="preserve"> </w:t>
      </w:r>
      <w:r w:rsidRPr="00416FED">
        <w:rPr>
          <w:rFonts w:ascii="Arial" w:hAnsi="Arial" w:cs="Arial"/>
          <w:sz w:val="22"/>
          <w:szCs w:val="22"/>
        </w:rPr>
        <w:t>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oznámení reklamace Prodávajícímu. Prokáže-li se, že Kupující reklamoval neoprávněně, je Kupující povinen uhradit Prodávajícímu prokazatelně a účelně vynaložené náklady na odstranění vady.</w:t>
      </w:r>
    </w:p>
    <w:p w:rsid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416FED">
        <w:rPr>
          <w:rFonts w:ascii="Arial" w:hAnsi="Arial" w:cs="Arial"/>
          <w:sz w:val="22"/>
          <w:szCs w:val="22"/>
        </w:rPr>
        <w:t>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w:t>
      </w:r>
      <w:r w:rsidR="00416FED">
        <w:rPr>
          <w:rFonts w:ascii="Arial" w:hAnsi="Arial" w:cs="Arial"/>
          <w:sz w:val="22"/>
          <w:szCs w:val="22"/>
        </w:rPr>
        <w:t xml:space="preserve"> odst. 2 tohoto článku</w:t>
      </w:r>
      <w:r w:rsidRPr="00416FED">
        <w:rPr>
          <w:rFonts w:ascii="Arial" w:hAnsi="Arial" w:cs="Arial"/>
          <w:sz w:val="22"/>
          <w:szCs w:val="22"/>
        </w:rPr>
        <w:t xml:space="preserve"> ode dne podepsání protokolu o odstranění vady.</w:t>
      </w:r>
    </w:p>
    <w:p w:rsid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416FED">
        <w:rPr>
          <w:rFonts w:ascii="Arial" w:hAnsi="Arial" w:cs="Arial"/>
          <w:sz w:val="22"/>
          <w:szCs w:val="22"/>
        </w:rPr>
        <w:t>V případě, že Prodávající neodstraní vadu v přiměřené lhůtě, nejpozději však do 3 měsíců od nahlášení vady nebo pokud Prodávající odmítne vady odstranit, je Kupující oprávněn vadu odstranit na své náklady a Prodávající je povinen Kupujícímu uhradit náklady vynaložen</w:t>
      </w:r>
      <w:r w:rsidR="00416FED">
        <w:rPr>
          <w:rFonts w:ascii="Arial" w:hAnsi="Arial" w:cs="Arial"/>
          <w:sz w:val="22"/>
          <w:szCs w:val="22"/>
        </w:rPr>
        <w:t>é na odstranění vady, a to do 30</w:t>
      </w:r>
      <w:r w:rsidRPr="00416FED">
        <w:rPr>
          <w:rFonts w:ascii="Arial" w:hAnsi="Arial" w:cs="Arial"/>
          <w:sz w:val="22"/>
          <w:szCs w:val="22"/>
        </w:rPr>
        <w:t xml:space="preserve">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sidR="00416FED">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rsidR="00125D21" w:rsidRDefault="00125D21" w:rsidP="0009494F">
      <w:pPr>
        <w:pStyle w:val="Zkladntext2"/>
        <w:numPr>
          <w:ilvl w:val="0"/>
          <w:numId w:val="18"/>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sidR="00416FED">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rsidR="00416FED" w:rsidRDefault="00416FED" w:rsidP="0009494F">
      <w:pPr>
        <w:pStyle w:val="Zkladntext2"/>
        <w:numPr>
          <w:ilvl w:val="0"/>
          <w:numId w:val="18"/>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 xml:space="preserve">ědnosti za vady </w:t>
      </w:r>
      <w:r w:rsidR="00AF294D">
        <w:rPr>
          <w:rFonts w:ascii="Arial" w:hAnsi="Arial" w:cs="Arial"/>
          <w:sz w:val="22"/>
          <w:szCs w:val="22"/>
        </w:rPr>
        <w:t xml:space="preserve">zboží </w:t>
      </w:r>
      <w:r>
        <w:rPr>
          <w:rFonts w:ascii="Arial" w:hAnsi="Arial" w:cs="Arial"/>
          <w:sz w:val="22"/>
          <w:szCs w:val="22"/>
        </w:rPr>
        <w:t>platí ustanovení</w:t>
      </w:r>
      <w:r w:rsidRPr="00474EA2">
        <w:rPr>
          <w:rFonts w:ascii="Arial" w:hAnsi="Arial" w:cs="Arial"/>
          <w:sz w:val="22"/>
          <w:szCs w:val="22"/>
        </w:rPr>
        <w:t xml:space="preserve"> § 2116 občanského zákoníku.</w:t>
      </w:r>
    </w:p>
    <w:p w:rsidR="00490F49" w:rsidRDefault="00490F49" w:rsidP="0009494F">
      <w:pPr>
        <w:pStyle w:val="Zkladntext2"/>
        <w:numPr>
          <w:ilvl w:val="0"/>
          <w:numId w:val="18"/>
        </w:numPr>
        <w:tabs>
          <w:tab w:val="left" w:pos="426"/>
        </w:tabs>
        <w:spacing w:before="60" w:after="60"/>
        <w:ind w:left="426" w:hanging="426"/>
        <w:rPr>
          <w:rFonts w:ascii="Arial" w:hAnsi="Arial" w:cs="Arial"/>
          <w:sz w:val="22"/>
          <w:szCs w:val="22"/>
        </w:rPr>
      </w:pPr>
      <w:r w:rsidRPr="00490F49">
        <w:rPr>
          <w:rFonts w:ascii="Arial" w:hAnsi="Arial" w:cs="Arial"/>
          <w:sz w:val="22"/>
          <w:szCs w:val="22"/>
        </w:rPr>
        <w:t>Prodávající je povinen v průběhu záruční doby na žádost Kupujícího provádět veškeré servisní úkony.</w:t>
      </w:r>
    </w:p>
    <w:p w:rsidR="00490F49" w:rsidRDefault="00490F49" w:rsidP="0009494F">
      <w:pPr>
        <w:pStyle w:val="Zkladntext2"/>
        <w:numPr>
          <w:ilvl w:val="0"/>
          <w:numId w:val="18"/>
        </w:numPr>
        <w:tabs>
          <w:tab w:val="left" w:pos="426"/>
        </w:tabs>
        <w:spacing w:before="60" w:after="60"/>
        <w:ind w:left="426" w:hanging="426"/>
        <w:rPr>
          <w:rFonts w:ascii="Arial" w:hAnsi="Arial" w:cs="Arial"/>
          <w:sz w:val="22"/>
          <w:szCs w:val="22"/>
        </w:rPr>
      </w:pPr>
      <w:r w:rsidRPr="00490F49">
        <w:rPr>
          <w:rFonts w:ascii="Arial" w:hAnsi="Arial" w:cs="Arial"/>
          <w:sz w:val="22"/>
          <w:szCs w:val="22"/>
        </w:rPr>
        <w:t>Prodávající</w:t>
      </w:r>
      <w:r>
        <w:rPr>
          <w:rFonts w:ascii="Arial" w:hAnsi="Arial" w:cs="Arial"/>
          <w:sz w:val="22"/>
          <w:szCs w:val="22"/>
        </w:rPr>
        <w:t xml:space="preserve"> je povinen minimálně po dobu</w:t>
      </w:r>
      <w:r w:rsidR="00916CAA">
        <w:rPr>
          <w:rFonts w:ascii="Arial" w:hAnsi="Arial" w:cs="Arial"/>
          <w:sz w:val="22"/>
          <w:szCs w:val="22"/>
        </w:rPr>
        <w:t xml:space="preserve"> 2 </w:t>
      </w:r>
      <w:r w:rsidRPr="00490F49">
        <w:rPr>
          <w:rFonts w:ascii="Arial" w:hAnsi="Arial" w:cs="Arial"/>
          <w:sz w:val="22"/>
          <w:szCs w:val="22"/>
        </w:rPr>
        <w:t xml:space="preserve">let ode dne uplynutí posledního dne záruční doby za jakost dle </w:t>
      </w:r>
      <w:r>
        <w:rPr>
          <w:rFonts w:ascii="Arial" w:hAnsi="Arial" w:cs="Arial"/>
          <w:sz w:val="22"/>
          <w:szCs w:val="22"/>
        </w:rPr>
        <w:t>tohoto článku</w:t>
      </w:r>
      <w:r w:rsidRPr="00490F49">
        <w:rPr>
          <w:rFonts w:ascii="Arial" w:hAnsi="Arial" w:cs="Arial"/>
          <w:sz w:val="22"/>
          <w:szCs w:val="22"/>
        </w:rPr>
        <w:t xml:space="preserve"> zabezpečit na výzvu Kupujícího za úplatu v ceně </w:t>
      </w:r>
      <w:proofErr w:type="gramStart"/>
      <w:r w:rsidRPr="00490F49">
        <w:rPr>
          <w:rFonts w:ascii="Arial" w:hAnsi="Arial" w:cs="Arial"/>
          <w:sz w:val="22"/>
          <w:szCs w:val="22"/>
        </w:rPr>
        <w:t>místě</w:t>
      </w:r>
      <w:proofErr w:type="gramEnd"/>
      <w:r w:rsidRPr="00490F49">
        <w:rPr>
          <w:rFonts w:ascii="Arial" w:hAnsi="Arial" w:cs="Arial"/>
          <w:sz w:val="22"/>
          <w:szCs w:val="22"/>
        </w:rPr>
        <w:t xml:space="preserve"> a čase obvyklé pozáruční servis. Náklady na pozáruční servis hradí Kupující.</w:t>
      </w:r>
    </w:p>
    <w:p w:rsidR="00595C04" w:rsidRDefault="00595C04" w:rsidP="000E025F">
      <w:pPr>
        <w:pStyle w:val="Zkladntext2"/>
        <w:tabs>
          <w:tab w:val="left" w:pos="426"/>
        </w:tabs>
        <w:spacing w:before="60" w:after="60"/>
        <w:rPr>
          <w:rFonts w:ascii="Arial" w:hAnsi="Arial" w:cs="Arial"/>
          <w:b/>
          <w:sz w:val="22"/>
          <w:szCs w:val="22"/>
        </w:rPr>
      </w:pPr>
      <w:bookmarkStart w:id="3" w:name="_Toc357079845"/>
    </w:p>
    <w:p w:rsidR="00B43E1E" w:rsidRPr="00B43E1E" w:rsidRDefault="001A1839"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w:t>
      </w:r>
      <w:r w:rsidR="007F55EA">
        <w:rPr>
          <w:rFonts w:ascii="Arial" w:hAnsi="Arial" w:cs="Arial"/>
          <w:b/>
          <w:sz w:val="22"/>
          <w:szCs w:val="22"/>
        </w:rPr>
        <w:t xml:space="preserve">II. </w:t>
      </w:r>
      <w:r w:rsidR="00B43E1E" w:rsidRPr="00B43E1E">
        <w:rPr>
          <w:rFonts w:ascii="Arial" w:hAnsi="Arial" w:cs="Arial"/>
          <w:b/>
          <w:sz w:val="22"/>
          <w:szCs w:val="22"/>
        </w:rPr>
        <w:t>Přechod vlastnictví a nebezpečí škody</w:t>
      </w:r>
    </w:p>
    <w:p w:rsidR="00B43E1E" w:rsidRDefault="00B43E1E" w:rsidP="0009494F">
      <w:pPr>
        <w:pStyle w:val="Zkladntext2"/>
        <w:numPr>
          <w:ilvl w:val="0"/>
          <w:numId w:val="19"/>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rsidR="00B43E1E" w:rsidRPr="00B43E1E" w:rsidRDefault="00B43E1E" w:rsidP="0009494F">
      <w:pPr>
        <w:pStyle w:val="Zkladntext2"/>
        <w:numPr>
          <w:ilvl w:val="0"/>
          <w:numId w:val="19"/>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rsidR="007C04D6" w:rsidRPr="00B43E1E" w:rsidRDefault="007C04D6" w:rsidP="007C04D6">
      <w:pPr>
        <w:pStyle w:val="Zkladntext2"/>
        <w:tabs>
          <w:tab w:val="left" w:pos="426"/>
        </w:tabs>
        <w:spacing w:before="60" w:after="60"/>
        <w:ind w:left="426"/>
        <w:rPr>
          <w:rFonts w:ascii="Arial" w:hAnsi="Arial" w:cs="Arial"/>
          <w:sz w:val="22"/>
          <w:szCs w:val="22"/>
        </w:rPr>
      </w:pPr>
    </w:p>
    <w:p w:rsidR="00B43E1E" w:rsidRDefault="00416FED"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Sankční ujednání</w:t>
      </w:r>
    </w:p>
    <w:p w:rsidR="00B43E1E" w:rsidRPr="00B43E1E" w:rsidRDefault="00B43E1E" w:rsidP="0009494F">
      <w:pPr>
        <w:pStyle w:val="Zkladntext2"/>
        <w:numPr>
          <w:ilvl w:val="0"/>
          <w:numId w:val="20"/>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w:t>
      </w:r>
      <w:r w:rsidR="00AF294D">
        <w:rPr>
          <w:rFonts w:ascii="Arial" w:hAnsi="Arial" w:cs="Arial"/>
          <w:sz w:val="22"/>
          <w:szCs w:val="22"/>
        </w:rPr>
        <w:t xml:space="preserve">zboží </w:t>
      </w:r>
      <w:r>
        <w:rPr>
          <w:rFonts w:ascii="Arial" w:hAnsi="Arial" w:cs="Arial"/>
          <w:sz w:val="22"/>
          <w:szCs w:val="22"/>
        </w:rPr>
        <w:t>v termí</w:t>
      </w:r>
      <w:r w:rsidR="006B2AC8">
        <w:rPr>
          <w:rFonts w:ascii="Arial" w:hAnsi="Arial" w:cs="Arial"/>
          <w:sz w:val="22"/>
          <w:szCs w:val="22"/>
        </w:rPr>
        <w:t>nu</w:t>
      </w:r>
      <w:r>
        <w:rPr>
          <w:rFonts w:ascii="Arial" w:hAnsi="Arial" w:cs="Arial"/>
          <w:sz w:val="22"/>
          <w:szCs w:val="22"/>
        </w:rPr>
        <w:t xml:space="preserve"> dle článku </w:t>
      </w:r>
      <w:r w:rsidR="006B2AC8">
        <w:rPr>
          <w:rFonts w:ascii="Arial" w:hAnsi="Arial" w:cs="Arial"/>
          <w:sz w:val="22"/>
          <w:szCs w:val="22"/>
        </w:rPr>
        <w:t>I</w:t>
      </w:r>
      <w:r>
        <w:rPr>
          <w:rFonts w:ascii="Arial" w:hAnsi="Arial" w:cs="Arial"/>
          <w:sz w:val="22"/>
          <w:szCs w:val="22"/>
        </w:rPr>
        <w:t>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Pr="00B43E1E">
        <w:rPr>
          <w:rFonts w:ascii="Arial" w:hAnsi="Arial" w:cs="Arial"/>
          <w:sz w:val="22"/>
          <w:szCs w:val="22"/>
        </w:rPr>
        <w:t xml:space="preserve">smluvní pokutu ve výši 0,5% z kupní ceny </w:t>
      </w:r>
      <w:r w:rsidR="00014961">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rsidR="00B43E1E" w:rsidRPr="00B43E1E" w:rsidRDefault="00B43E1E" w:rsidP="0009494F">
      <w:pPr>
        <w:pStyle w:val="Zkladntext2"/>
        <w:numPr>
          <w:ilvl w:val="0"/>
          <w:numId w:val="20"/>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rsidR="00595C04" w:rsidRPr="0009648D" w:rsidRDefault="00B43E1E" w:rsidP="0009494F">
      <w:pPr>
        <w:pStyle w:val="Zkladntext2"/>
        <w:numPr>
          <w:ilvl w:val="0"/>
          <w:numId w:val="20"/>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sidR="00416FED">
        <w:rPr>
          <w:rFonts w:ascii="Arial" w:hAnsi="Arial" w:cs="Arial"/>
          <w:sz w:val="22"/>
          <w:szCs w:val="22"/>
        </w:rPr>
        <w:t>jednává smluvní pokuta ve výši 5</w:t>
      </w:r>
      <w:r w:rsidRPr="0009648D">
        <w:rPr>
          <w:rFonts w:ascii="Arial" w:hAnsi="Arial" w:cs="Arial"/>
          <w:sz w:val="22"/>
          <w:szCs w:val="22"/>
        </w:rPr>
        <w:t xml:space="preserve"> 000 Kč za každou vadu a každý den prodlení s jejím</w:t>
      </w:r>
      <w:r w:rsidRPr="0009648D">
        <w:rPr>
          <w:rFonts w:ascii="Arial" w:hAnsi="Arial" w:cs="Arial"/>
          <w:b/>
          <w:sz w:val="22"/>
          <w:szCs w:val="22"/>
        </w:rPr>
        <w:t xml:space="preserve"> </w:t>
      </w:r>
      <w:r w:rsidRPr="0009648D">
        <w:rPr>
          <w:rFonts w:ascii="Arial" w:hAnsi="Arial" w:cs="Arial"/>
          <w:sz w:val="22"/>
          <w:szCs w:val="22"/>
        </w:rPr>
        <w:t>odstraněním;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rsidR="00014961" w:rsidRDefault="00014961" w:rsidP="0009494F">
      <w:pPr>
        <w:pStyle w:val="Zkladntext2"/>
        <w:numPr>
          <w:ilvl w:val="0"/>
          <w:numId w:val="20"/>
        </w:numPr>
        <w:tabs>
          <w:tab w:val="left" w:pos="426"/>
        </w:tabs>
        <w:spacing w:before="60" w:after="60"/>
        <w:rPr>
          <w:rFonts w:ascii="Arial" w:hAnsi="Arial" w:cs="Arial"/>
          <w:sz w:val="22"/>
          <w:szCs w:val="22"/>
        </w:rPr>
      </w:pPr>
      <w:r w:rsidRPr="007332B2">
        <w:rPr>
          <w:rFonts w:ascii="Arial" w:hAnsi="Arial" w:cs="Arial"/>
          <w:sz w:val="22"/>
          <w:szCs w:val="22"/>
        </w:rPr>
        <w:lastRenderedPageBreak/>
        <w:t>Zaplacením smluvní pokuty není dotčeno právo druhé smluvní strany na náhradu škody zvlášť a v plné výši.</w:t>
      </w:r>
    </w:p>
    <w:p w:rsidR="00014961" w:rsidRDefault="00014961" w:rsidP="0009494F">
      <w:pPr>
        <w:pStyle w:val="Zkladntext2"/>
        <w:numPr>
          <w:ilvl w:val="0"/>
          <w:numId w:val="20"/>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3"/>
    <w:p w:rsidR="00B43E1E" w:rsidRPr="00B43E1E" w:rsidRDefault="00B43E1E" w:rsidP="00B43E1E">
      <w:pPr>
        <w:pStyle w:val="Zkladntext2"/>
        <w:tabs>
          <w:tab w:val="left" w:pos="426"/>
        </w:tabs>
        <w:spacing w:before="60" w:after="60"/>
        <w:rPr>
          <w:rFonts w:ascii="Arial" w:hAnsi="Arial" w:cs="Arial"/>
          <w:sz w:val="22"/>
          <w:szCs w:val="22"/>
        </w:rPr>
      </w:pPr>
    </w:p>
    <w:p w:rsidR="004E5895" w:rsidRDefault="004E5895" w:rsidP="00B43E1E">
      <w:pPr>
        <w:pStyle w:val="Zkladntext2"/>
        <w:tabs>
          <w:tab w:val="left" w:pos="426"/>
        </w:tabs>
        <w:spacing w:before="60" w:after="60"/>
        <w:jc w:val="center"/>
        <w:rPr>
          <w:rFonts w:ascii="Arial" w:hAnsi="Arial" w:cs="Arial"/>
          <w:b/>
          <w:sz w:val="22"/>
          <w:szCs w:val="22"/>
        </w:rPr>
      </w:pPr>
    </w:p>
    <w:p w:rsidR="00B43E1E" w:rsidRPr="00B43E1E" w:rsidRDefault="00416FED"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1A1839">
        <w:rPr>
          <w:rFonts w:ascii="Arial" w:hAnsi="Arial" w:cs="Arial"/>
          <w:b/>
          <w:sz w:val="22"/>
          <w:szCs w:val="22"/>
        </w:rPr>
        <w:t>X</w:t>
      </w:r>
      <w:r w:rsidR="00B43E1E" w:rsidRPr="00B43E1E">
        <w:rPr>
          <w:rFonts w:ascii="Arial" w:hAnsi="Arial" w:cs="Arial"/>
          <w:b/>
          <w:sz w:val="22"/>
          <w:szCs w:val="22"/>
        </w:rPr>
        <w:t>. Součinnost a komunikace smluvních stran</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490F49">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rsidR="00B43E1E" w:rsidRPr="007C04D6"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7F55EA">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5C5F82" w:rsidRDefault="005C5F82" w:rsidP="005C5F82">
      <w:pPr>
        <w:pStyle w:val="Zkladntext2"/>
        <w:tabs>
          <w:tab w:val="left" w:pos="426"/>
        </w:tabs>
        <w:spacing w:before="60" w:after="60"/>
        <w:rPr>
          <w:rFonts w:ascii="Arial" w:hAnsi="Arial" w:cs="Arial"/>
          <w:b/>
          <w:sz w:val="22"/>
          <w:szCs w:val="22"/>
        </w:rPr>
      </w:pPr>
    </w:p>
    <w:p w:rsidR="00B43E1E" w:rsidRPr="00E947AF" w:rsidRDefault="001A1839" w:rsidP="005C5F82">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F94493">
        <w:rPr>
          <w:rFonts w:ascii="Arial" w:hAnsi="Arial" w:cs="Arial"/>
          <w:b/>
          <w:sz w:val="22"/>
          <w:szCs w:val="22"/>
        </w:rPr>
        <w:t>. Pod</w:t>
      </w:r>
      <w:r w:rsidR="00B43E1E">
        <w:rPr>
          <w:rFonts w:ascii="Arial" w:hAnsi="Arial" w:cs="Arial"/>
          <w:b/>
          <w:sz w:val="22"/>
          <w:szCs w:val="22"/>
        </w:rPr>
        <w:t>dodavatelé</w:t>
      </w:r>
    </w:p>
    <w:p w:rsidR="00014961" w:rsidRPr="00014961" w:rsidRDefault="00014961" w:rsidP="00BF1D8D">
      <w:pPr>
        <w:pStyle w:val="Zkladntext2"/>
        <w:numPr>
          <w:ilvl w:val="0"/>
          <w:numId w:val="8"/>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sidR="00F94493">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sidR="00F94493">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sidR="00F94493">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Pr>
          <w:rFonts w:ascii="Arial" w:hAnsi="Arial" w:cs="Arial"/>
          <w:sz w:val="22"/>
          <w:szCs w:val="22"/>
        </w:rPr>
        <w:t xml:space="preserve">stanovené v čl. </w:t>
      </w:r>
      <w:r w:rsidR="0078071A">
        <w:rPr>
          <w:rFonts w:ascii="Arial" w:hAnsi="Arial" w:cs="Arial"/>
          <w:sz w:val="22"/>
          <w:szCs w:val="22"/>
        </w:rPr>
        <w:t>I</w:t>
      </w:r>
      <w:r>
        <w:rPr>
          <w:rFonts w:ascii="Arial" w:hAnsi="Arial" w:cs="Arial"/>
          <w:sz w:val="22"/>
          <w:szCs w:val="22"/>
        </w:rPr>
        <w:t>V </w:t>
      </w:r>
      <w:proofErr w:type="gramStart"/>
      <w:r>
        <w:rPr>
          <w:rFonts w:ascii="Arial" w:hAnsi="Arial" w:cs="Arial"/>
          <w:sz w:val="22"/>
          <w:szCs w:val="22"/>
        </w:rPr>
        <w:t>této</w:t>
      </w:r>
      <w:proofErr w:type="gramEnd"/>
      <w:r>
        <w:rPr>
          <w:rFonts w:ascii="Arial" w:hAnsi="Arial" w:cs="Arial"/>
          <w:sz w:val="22"/>
          <w:szCs w:val="22"/>
        </w:rPr>
        <w:t xml:space="preserve"> smlouvy</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sidR="00F94493">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sidR="00F94493">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sidR="00F94493">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sidR="00F94493">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sidR="00F94493">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rsidR="00014961" w:rsidRPr="007332B2" w:rsidRDefault="00014961" w:rsidP="00F94493">
      <w:pPr>
        <w:pStyle w:val="Zkladntext2"/>
        <w:tabs>
          <w:tab w:val="left" w:pos="426"/>
        </w:tabs>
        <w:spacing w:before="60" w:after="60"/>
        <w:rPr>
          <w:rFonts w:ascii="Arial" w:hAnsi="Arial" w:cs="Arial"/>
          <w:sz w:val="22"/>
          <w:szCs w:val="22"/>
        </w:rPr>
      </w:pPr>
    </w:p>
    <w:p w:rsidR="00CD39E0" w:rsidRDefault="00416FED" w:rsidP="00986385">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lastRenderedPageBreak/>
        <w:t>XI</w:t>
      </w:r>
      <w:r w:rsidR="00986385">
        <w:rPr>
          <w:rFonts w:ascii="Arial" w:hAnsi="Arial" w:cs="Arial"/>
          <w:b/>
          <w:sz w:val="22"/>
          <w:szCs w:val="22"/>
        </w:rPr>
        <w:t>. Oprávněné osoby</w:t>
      </w:r>
      <w:bookmarkEnd w:id="6"/>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jmenuje 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CD39E0" w:rsidRDefault="000E025F" w:rsidP="00BF1D8D">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w:t>
      </w:r>
      <w:r w:rsidR="00CD39E0" w:rsidRPr="00986385">
        <w:rPr>
          <w:rFonts w:ascii="Arial" w:hAnsi="Arial" w:cs="Arial"/>
          <w:sz w:val="22"/>
          <w:szCs w:val="22"/>
        </w:rPr>
        <w:t xml:space="preserve"> této Smlouvy.</w:t>
      </w:r>
    </w:p>
    <w:p w:rsidR="007C04D6" w:rsidRDefault="007C04D6" w:rsidP="00F94493">
      <w:pPr>
        <w:pStyle w:val="Zkladntext2"/>
        <w:tabs>
          <w:tab w:val="left" w:pos="426"/>
        </w:tabs>
        <w:spacing w:before="60" w:after="60"/>
        <w:rPr>
          <w:rFonts w:ascii="Arial" w:hAnsi="Arial" w:cs="Arial"/>
          <w:sz w:val="22"/>
          <w:szCs w:val="22"/>
        </w:rPr>
      </w:pPr>
    </w:p>
    <w:p w:rsidR="00B5685F" w:rsidRPr="00986385" w:rsidRDefault="00B5685F" w:rsidP="00F94493">
      <w:pPr>
        <w:pStyle w:val="Zkladntext2"/>
        <w:tabs>
          <w:tab w:val="left" w:pos="426"/>
        </w:tabs>
        <w:spacing w:before="60" w:after="60"/>
        <w:rPr>
          <w:rFonts w:ascii="Arial" w:hAnsi="Arial" w:cs="Arial"/>
          <w:sz w:val="22"/>
          <w:szCs w:val="22"/>
        </w:rPr>
      </w:pPr>
    </w:p>
    <w:p w:rsidR="00986385" w:rsidRDefault="00986385" w:rsidP="00986385">
      <w:pPr>
        <w:pStyle w:val="Zkladntext2"/>
        <w:tabs>
          <w:tab w:val="left" w:pos="426"/>
        </w:tabs>
        <w:spacing w:before="60" w:after="60"/>
        <w:jc w:val="center"/>
        <w:rPr>
          <w:rFonts w:ascii="Arial" w:hAnsi="Arial" w:cs="Arial"/>
          <w:b/>
          <w:sz w:val="22"/>
          <w:szCs w:val="22"/>
        </w:rPr>
      </w:pPr>
      <w:bookmarkStart w:id="7" w:name="_Toc357079848"/>
      <w:r>
        <w:rPr>
          <w:rFonts w:ascii="Arial" w:hAnsi="Arial" w:cs="Arial"/>
          <w:b/>
          <w:sz w:val="22"/>
          <w:szCs w:val="22"/>
        </w:rPr>
        <w:t>X</w:t>
      </w:r>
      <w:r w:rsidR="00416FED">
        <w:rPr>
          <w:rFonts w:ascii="Arial" w:hAnsi="Arial" w:cs="Arial"/>
          <w:b/>
          <w:sz w:val="22"/>
          <w:szCs w:val="22"/>
        </w:rPr>
        <w:t>II</w:t>
      </w:r>
      <w:r>
        <w:rPr>
          <w:rFonts w:ascii="Arial" w:hAnsi="Arial" w:cs="Arial"/>
          <w:b/>
          <w:sz w:val="22"/>
          <w:szCs w:val="22"/>
        </w:rPr>
        <w:t>. Platnost a účinnost smlouvy, zánik smlouvy</w:t>
      </w:r>
      <w:bookmarkEnd w:id="7"/>
    </w:p>
    <w:p w:rsidR="00986385" w:rsidRPr="00ED52EE" w:rsidRDefault="00986385" w:rsidP="00BF1D8D">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BF1D8D">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9817EA" w:rsidRDefault="00CD39E0" w:rsidP="00BF1D8D">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dohodou smluvních stran, jejíž součástí je i vypořádání vzájemných závazků </w:t>
      </w:r>
    </w:p>
    <w:p w:rsidR="00CD39E0" w:rsidRPr="00CD39E0" w:rsidRDefault="00CD39E0" w:rsidP="009817EA">
      <w:pPr>
        <w:pStyle w:val="Zkladntext2"/>
        <w:tabs>
          <w:tab w:val="left" w:pos="426"/>
        </w:tabs>
        <w:spacing w:before="60" w:after="60"/>
        <w:ind w:left="851"/>
        <w:rPr>
          <w:rFonts w:ascii="Arial" w:hAnsi="Arial" w:cs="Arial"/>
          <w:sz w:val="22"/>
          <w:szCs w:val="22"/>
        </w:rPr>
      </w:pPr>
      <w:r w:rsidRPr="00CD39E0">
        <w:rPr>
          <w:rFonts w:ascii="Arial" w:hAnsi="Arial" w:cs="Arial"/>
          <w:sz w:val="22"/>
          <w:szCs w:val="22"/>
        </w:rPr>
        <w:t>a pohledávek;</w:t>
      </w:r>
    </w:p>
    <w:p w:rsidR="003F6A0F" w:rsidRDefault="00CD39E0" w:rsidP="00BF1D8D">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rsidR="00CD39E0" w:rsidRPr="003F6A0F" w:rsidRDefault="00ED52EE"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rsidR="001B7E6F" w:rsidRDefault="00ED52EE" w:rsidP="001B7E6F">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r w:rsidR="00490F49">
        <w:rPr>
          <w:rFonts w:ascii="Arial" w:hAnsi="Arial" w:cs="Arial"/>
          <w:sz w:val="22"/>
          <w:szCs w:val="22"/>
        </w:rPr>
        <w:t>;</w:t>
      </w:r>
    </w:p>
    <w:p w:rsidR="001B7E6F" w:rsidRDefault="001B7E6F" w:rsidP="001B7E6F">
      <w:pPr>
        <w:pStyle w:val="Zkladntext2"/>
        <w:numPr>
          <w:ilvl w:val="2"/>
          <w:numId w:val="12"/>
        </w:numPr>
        <w:tabs>
          <w:tab w:val="clear" w:pos="2211"/>
          <w:tab w:val="left" w:pos="426"/>
        </w:tabs>
        <w:spacing w:before="60" w:after="60"/>
        <w:ind w:left="851" w:hanging="425"/>
        <w:rPr>
          <w:rFonts w:ascii="Arial" w:hAnsi="Arial" w:cs="Arial"/>
          <w:sz w:val="22"/>
          <w:szCs w:val="22"/>
        </w:rPr>
      </w:pPr>
      <w:r w:rsidRPr="001B7E6F">
        <w:rPr>
          <w:rFonts w:ascii="Arial" w:hAnsi="Arial" w:cs="Arial"/>
          <w:sz w:val="22"/>
          <w:szCs w:val="22"/>
        </w:rPr>
        <w:t>dojde k podstatnému porušení povinností uložených Prodávajícímu touto Smlouvou,</w:t>
      </w:r>
    </w:p>
    <w:p w:rsidR="001B7E6F" w:rsidRDefault="001B7E6F" w:rsidP="001B7E6F">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B7E6F">
        <w:rPr>
          <w:rFonts w:ascii="Arial" w:hAnsi="Arial" w:cs="Arial"/>
          <w:sz w:val="22"/>
          <w:szCs w:val="22"/>
        </w:rPr>
        <w:t xml:space="preserve">Prodávající je v prodlení s odstraněním vady na Zboží a toto prodlení trvá po dobu delší než </w:t>
      </w:r>
      <w:r>
        <w:rPr>
          <w:rFonts w:ascii="Arial" w:hAnsi="Arial" w:cs="Arial"/>
          <w:sz w:val="22"/>
          <w:szCs w:val="22"/>
        </w:rPr>
        <w:t>2 dny</w:t>
      </w:r>
      <w:r w:rsidRPr="001B7E6F">
        <w:rPr>
          <w:rFonts w:ascii="Arial" w:hAnsi="Arial" w:cs="Arial"/>
          <w:sz w:val="22"/>
          <w:szCs w:val="22"/>
        </w:rPr>
        <w:t xml:space="preserve"> a nezjedná nápravu ani do </w:t>
      </w:r>
      <w:r>
        <w:rPr>
          <w:rFonts w:ascii="Arial" w:hAnsi="Arial" w:cs="Arial"/>
          <w:sz w:val="22"/>
          <w:szCs w:val="22"/>
        </w:rPr>
        <w:t>2</w:t>
      </w:r>
      <w:r w:rsidRPr="001B7E6F">
        <w:rPr>
          <w:rFonts w:ascii="Arial" w:hAnsi="Arial" w:cs="Arial"/>
          <w:sz w:val="22"/>
          <w:szCs w:val="22"/>
        </w:rPr>
        <w:t xml:space="preserve"> dnů od doručení písemného oznámení prodávajícího o takovém prodlení</w:t>
      </w:r>
      <w:r>
        <w:rPr>
          <w:rFonts w:ascii="Arial" w:hAnsi="Arial" w:cs="Arial"/>
          <w:sz w:val="22"/>
          <w:szCs w:val="22"/>
        </w:rPr>
        <w:t>.</w:t>
      </w:r>
    </w:p>
    <w:p w:rsidR="00CD39E0" w:rsidRPr="001B7E6F" w:rsidRDefault="00ED52EE" w:rsidP="001B7E6F">
      <w:pPr>
        <w:pStyle w:val="Zkladntext2"/>
        <w:numPr>
          <w:ilvl w:val="0"/>
          <w:numId w:val="10"/>
        </w:numPr>
        <w:tabs>
          <w:tab w:val="left" w:pos="426"/>
        </w:tabs>
        <w:spacing w:before="60" w:after="60"/>
        <w:ind w:left="426" w:hanging="426"/>
        <w:rPr>
          <w:rFonts w:ascii="Arial" w:hAnsi="Arial" w:cs="Arial"/>
          <w:sz w:val="22"/>
          <w:szCs w:val="22"/>
        </w:rPr>
      </w:pPr>
      <w:r w:rsidRPr="001B7E6F">
        <w:rPr>
          <w:rFonts w:ascii="Arial" w:hAnsi="Arial" w:cs="Arial"/>
          <w:sz w:val="22"/>
          <w:szCs w:val="22"/>
        </w:rPr>
        <w:t>Kupující</w:t>
      </w:r>
      <w:r w:rsidR="00CD39E0" w:rsidRPr="001B7E6F">
        <w:rPr>
          <w:rFonts w:ascii="Arial" w:hAnsi="Arial" w:cs="Arial"/>
          <w:sz w:val="22"/>
          <w:szCs w:val="22"/>
        </w:rPr>
        <w:t xml:space="preserve"> je </w:t>
      </w:r>
      <w:r w:rsidR="001B7E6F">
        <w:rPr>
          <w:rFonts w:ascii="Arial" w:hAnsi="Arial" w:cs="Arial"/>
          <w:sz w:val="22"/>
          <w:szCs w:val="22"/>
        </w:rPr>
        <w:t xml:space="preserve">dále </w:t>
      </w:r>
      <w:r w:rsidR="00CD39E0" w:rsidRPr="001B7E6F">
        <w:rPr>
          <w:rFonts w:ascii="Arial" w:hAnsi="Arial" w:cs="Arial"/>
          <w:sz w:val="22"/>
          <w:szCs w:val="22"/>
        </w:rPr>
        <w:t xml:space="preserve">oprávněn okamžitě odstoupit od Smlouvy bez předchozího oznámení </w:t>
      </w:r>
      <w:r w:rsidRPr="001B7E6F">
        <w:rPr>
          <w:rFonts w:ascii="Arial" w:hAnsi="Arial" w:cs="Arial"/>
          <w:sz w:val="22"/>
          <w:szCs w:val="22"/>
        </w:rPr>
        <w:t>prodávajícímu</w:t>
      </w:r>
      <w:r w:rsidR="00CD39E0" w:rsidRPr="001B7E6F">
        <w:rPr>
          <w:rFonts w:ascii="Arial" w:hAnsi="Arial" w:cs="Arial"/>
          <w:sz w:val="22"/>
          <w:szCs w:val="22"/>
        </w:rPr>
        <w:t xml:space="preserve"> nebo výzvy k sjednání nápravy v přiměřené lhůtě:</w:t>
      </w:r>
    </w:p>
    <w:p w:rsidR="00CD39E0" w:rsidRPr="00CD39E0" w:rsidRDefault="00CD39E0" w:rsidP="00BF1D8D">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rsidR="00CD39E0" w:rsidRPr="00CD39E0" w:rsidRDefault="00CD39E0" w:rsidP="00BF1D8D">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490F49">
        <w:rPr>
          <w:rFonts w:ascii="Arial" w:hAnsi="Arial" w:cs="Arial"/>
          <w:sz w:val="22"/>
          <w:szCs w:val="22"/>
        </w:rPr>
        <w:t xml:space="preserve"> do likvidace.</w:t>
      </w:r>
    </w:p>
    <w:p w:rsidR="00CD39E0" w:rsidRDefault="00ED52EE"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w:t>
      </w:r>
      <w:r w:rsidR="00490F49">
        <w:rPr>
          <w:rFonts w:ascii="Arial" w:hAnsi="Arial" w:cs="Arial"/>
          <w:sz w:val="22"/>
          <w:szCs w:val="22"/>
        </w:rPr>
        <w:t>ceny</w:t>
      </w:r>
      <w:r w:rsidR="00CD39E0" w:rsidRPr="003F6A0F">
        <w:rPr>
          <w:rFonts w:ascii="Arial" w:hAnsi="Arial" w:cs="Arial"/>
          <w:sz w:val="22"/>
          <w:szCs w:val="22"/>
        </w:rPr>
        <w:t xml:space="preserve">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rsidR="00CD39E0" w:rsidRDefault="00CD39E0" w:rsidP="00BF1D8D">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1A1C22" w:rsidRDefault="001A1C22" w:rsidP="00F94493">
      <w:pPr>
        <w:pStyle w:val="Zkladntext2"/>
        <w:tabs>
          <w:tab w:val="left" w:pos="426"/>
        </w:tabs>
        <w:spacing w:before="60" w:after="60"/>
        <w:rPr>
          <w:rFonts w:ascii="Arial" w:hAnsi="Arial" w:cs="Arial"/>
          <w:sz w:val="22"/>
          <w:szCs w:val="22"/>
        </w:rPr>
      </w:pPr>
    </w:p>
    <w:p w:rsidR="00076B92" w:rsidRPr="00CF7077" w:rsidRDefault="00076B92" w:rsidP="00F94493">
      <w:pPr>
        <w:pStyle w:val="Zkladntext2"/>
        <w:tabs>
          <w:tab w:val="left" w:pos="426"/>
        </w:tabs>
        <w:spacing w:before="60" w:after="60"/>
        <w:rPr>
          <w:rFonts w:ascii="Arial" w:hAnsi="Arial" w:cs="Arial"/>
          <w:sz w:val="22"/>
          <w:szCs w:val="22"/>
        </w:rPr>
      </w:pPr>
    </w:p>
    <w:p w:rsidR="00CD39E0" w:rsidRPr="00CD39E0" w:rsidRDefault="001A1839"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03018D">
        <w:rPr>
          <w:rFonts w:ascii="Arial" w:hAnsi="Arial" w:cs="Arial"/>
          <w:b/>
          <w:sz w:val="22"/>
          <w:szCs w:val="22"/>
        </w:rPr>
        <w:t>I</w:t>
      </w:r>
      <w:r w:rsidR="00416FED">
        <w:rPr>
          <w:rFonts w:ascii="Arial" w:hAnsi="Arial" w:cs="Arial"/>
          <w:b/>
          <w:sz w:val="22"/>
          <w:szCs w:val="22"/>
        </w:rPr>
        <w:t>II</w:t>
      </w:r>
      <w:r w:rsidR="00CF7077">
        <w:rPr>
          <w:rFonts w:ascii="Arial" w:hAnsi="Arial" w:cs="Arial"/>
          <w:b/>
          <w:sz w:val="22"/>
          <w:szCs w:val="22"/>
        </w:rPr>
        <w:t>. Závěrečná ustanovení</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Právní vztahy vzniklé z této Smlouvy a touto Smlouvou blíže neupravené se řídí platnými </w:t>
      </w:r>
      <w:r w:rsidR="001A1839">
        <w:rPr>
          <w:rFonts w:ascii="Arial" w:hAnsi="Arial" w:cs="Arial"/>
          <w:sz w:val="22"/>
          <w:szCs w:val="22"/>
        </w:rPr>
        <w:br/>
      </w:r>
      <w:r w:rsidRPr="00CD39E0">
        <w:rPr>
          <w:rFonts w:ascii="Arial" w:hAnsi="Arial" w:cs="Arial"/>
          <w:sz w:val="22"/>
          <w:szCs w:val="22"/>
        </w:rPr>
        <w:t>a účinnými právními předpisy České republiky, zejména občanským zákoníkem</w:t>
      </w:r>
      <w:r w:rsidR="00767FC6">
        <w:rPr>
          <w:rFonts w:ascii="Arial" w:hAnsi="Arial" w:cs="Arial"/>
          <w:sz w:val="22"/>
          <w:szCs w:val="22"/>
        </w:rPr>
        <w:t xml:space="preserve"> a zákonem č. 134/2016 Sb</w:t>
      </w:r>
      <w:r w:rsidRPr="00CD39E0">
        <w:rPr>
          <w:rFonts w:ascii="Arial" w:hAnsi="Arial" w:cs="Arial"/>
          <w:sz w:val="22"/>
          <w:szCs w:val="22"/>
        </w:rPr>
        <w:t>.</w:t>
      </w:r>
    </w:p>
    <w:p w:rsidR="00CD39E0" w:rsidRDefault="00CF7077" w:rsidP="00BF1D8D">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lastRenderedPageBreak/>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03018D" w:rsidRPr="0003018D" w:rsidRDefault="0003018D" w:rsidP="00BF1D8D">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 xml:space="preserve">Prodávající prohlašuje ve smyslu, že </w:t>
      </w:r>
      <w:r w:rsidR="00AF294D">
        <w:rPr>
          <w:rFonts w:ascii="Arial" w:hAnsi="Arial" w:cs="Arial"/>
          <w:sz w:val="22"/>
          <w:szCs w:val="22"/>
        </w:rPr>
        <w:t xml:space="preserve">zboží </w:t>
      </w:r>
      <w:r w:rsidRPr="0003018D">
        <w:rPr>
          <w:rFonts w:ascii="Arial" w:hAnsi="Arial" w:cs="Arial"/>
          <w:sz w:val="22"/>
          <w:szCs w:val="22"/>
        </w:rPr>
        <w:t>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rsidR="00CD39E0" w:rsidRPr="000E025F" w:rsidRDefault="00CD39E0" w:rsidP="006E0768">
      <w:pPr>
        <w:pStyle w:val="Zkladntext2"/>
        <w:numPr>
          <w:ilvl w:val="0"/>
          <w:numId w:val="14"/>
        </w:numPr>
        <w:tabs>
          <w:tab w:val="left" w:pos="426"/>
        </w:tabs>
        <w:spacing w:before="60" w:after="60"/>
        <w:ind w:left="426" w:hanging="426"/>
        <w:rPr>
          <w:rFonts w:ascii="Arial" w:hAnsi="Arial" w:cs="Arial"/>
          <w:sz w:val="22"/>
          <w:szCs w:val="22"/>
        </w:rPr>
      </w:pPr>
      <w:r w:rsidRPr="000E025F">
        <w:rPr>
          <w:rFonts w:ascii="Arial" w:hAnsi="Arial" w:cs="Arial"/>
          <w:sz w:val="22"/>
          <w:szCs w:val="22"/>
        </w:rPr>
        <w:t xml:space="preserve">Dojde-li za dobu účinnosti této Smlouvy ke zrušení </w:t>
      </w:r>
      <w:r w:rsidR="00CF7077" w:rsidRPr="000E025F">
        <w:rPr>
          <w:rFonts w:ascii="Arial" w:hAnsi="Arial" w:cs="Arial"/>
          <w:sz w:val="22"/>
          <w:szCs w:val="22"/>
        </w:rPr>
        <w:t xml:space="preserve">právního předpisu </w:t>
      </w:r>
      <w:r w:rsidRPr="000E025F">
        <w:rPr>
          <w:rFonts w:ascii="Arial" w:hAnsi="Arial" w:cs="Arial"/>
          <w:sz w:val="22"/>
          <w:szCs w:val="22"/>
        </w:rPr>
        <w:t xml:space="preserve">a jeho nahrazení novým právním předpisem věcně se dotýkajícím předmětu plnění </w:t>
      </w:r>
      <w:r w:rsidR="00CF7077" w:rsidRPr="000E025F">
        <w:rPr>
          <w:rFonts w:ascii="Arial" w:hAnsi="Arial" w:cs="Arial"/>
          <w:sz w:val="22"/>
          <w:szCs w:val="22"/>
        </w:rPr>
        <w:t xml:space="preserve">dle </w:t>
      </w:r>
      <w:r w:rsidRPr="000E025F">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0E025F">
        <w:rPr>
          <w:rFonts w:ascii="Arial" w:hAnsi="Arial" w:cs="Arial"/>
          <w:sz w:val="22"/>
          <w:szCs w:val="22"/>
        </w:rPr>
        <w:t>Prodávající</w:t>
      </w:r>
      <w:r w:rsidRPr="000E025F">
        <w:rPr>
          <w:rFonts w:ascii="Arial" w:hAnsi="Arial" w:cs="Arial"/>
          <w:sz w:val="22"/>
          <w:szCs w:val="22"/>
        </w:rPr>
        <w:t xml:space="preserve"> vznášet požadavky na navýšení Ceny za </w:t>
      </w:r>
      <w:r w:rsidR="00AF294D">
        <w:rPr>
          <w:rFonts w:ascii="Arial" w:hAnsi="Arial" w:cs="Arial"/>
          <w:sz w:val="22"/>
          <w:szCs w:val="22"/>
        </w:rPr>
        <w:t xml:space="preserve">zboží </w:t>
      </w:r>
      <w:r w:rsidRPr="000E025F">
        <w:rPr>
          <w:rFonts w:ascii="Arial" w:hAnsi="Arial" w:cs="Arial"/>
          <w:sz w:val="22"/>
          <w:szCs w:val="22"/>
        </w:rPr>
        <w:t>s výjimkou případů, kdy takové navýšení bude objektivně a prokazatelně nezbytné k zachování předmět</w:t>
      </w:r>
      <w:r w:rsidR="006E0768">
        <w:rPr>
          <w:rFonts w:ascii="Arial" w:hAnsi="Arial" w:cs="Arial"/>
          <w:sz w:val="22"/>
          <w:szCs w:val="22"/>
        </w:rPr>
        <w:t xml:space="preserve">u, účelu a obsahu této Smlouvy. </w:t>
      </w:r>
      <w:r w:rsidRPr="000E025F">
        <w:rPr>
          <w:rFonts w:ascii="Arial" w:hAnsi="Arial" w:cs="Arial"/>
          <w:sz w:val="22"/>
          <w:szCs w:val="22"/>
        </w:rPr>
        <w:t xml:space="preserve">I v takovém případě však </w:t>
      </w:r>
      <w:r w:rsidR="00195BD6" w:rsidRPr="000E025F">
        <w:rPr>
          <w:rFonts w:ascii="Arial" w:hAnsi="Arial" w:cs="Arial"/>
          <w:sz w:val="22"/>
          <w:szCs w:val="22"/>
        </w:rPr>
        <w:t>Prodávajícímu</w:t>
      </w:r>
      <w:r w:rsidRPr="000E025F">
        <w:rPr>
          <w:rFonts w:ascii="Arial" w:hAnsi="Arial" w:cs="Arial"/>
          <w:sz w:val="22"/>
          <w:szCs w:val="22"/>
        </w:rPr>
        <w:t xml:space="preserve"> nevzniká bez dalšího nárok na sjednání navýšení jakékoli položky ceny </w:t>
      </w:r>
      <w:r w:rsidR="00195BD6" w:rsidRPr="000E025F">
        <w:rPr>
          <w:rFonts w:ascii="Arial" w:hAnsi="Arial" w:cs="Arial"/>
          <w:sz w:val="22"/>
          <w:szCs w:val="22"/>
        </w:rPr>
        <w:t>za zboží či poskytnutí technické podpory</w:t>
      </w:r>
      <w:r w:rsidRPr="000E025F">
        <w:rPr>
          <w:rFonts w:ascii="Arial" w:hAnsi="Arial" w:cs="Arial"/>
          <w:sz w:val="22"/>
          <w:szCs w:val="22"/>
        </w:rPr>
        <w:t xml:space="preserve">. </w:t>
      </w:r>
    </w:p>
    <w:p w:rsidR="00CF7077" w:rsidRDefault="00CF7077" w:rsidP="00BF1D8D">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Veškeré spory, které vzniknou ze Smlouvy nebo v souvislosti s ní, které se nepodaří vyřešit přednostně smírnou cestou, budou rozhodovány obecnými soudy v souladu se zákonem </w:t>
      </w:r>
      <w:r w:rsidR="001A1839">
        <w:rPr>
          <w:rFonts w:ascii="Arial" w:hAnsi="Arial" w:cs="Arial"/>
          <w:sz w:val="22"/>
          <w:szCs w:val="22"/>
        </w:rPr>
        <w:br/>
      </w:r>
      <w:r w:rsidRPr="00D16BDA">
        <w:rPr>
          <w:rFonts w:ascii="Arial" w:hAnsi="Arial" w:cs="Arial"/>
          <w:sz w:val="22"/>
          <w:szCs w:val="22"/>
        </w:rPr>
        <w:t>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rsidR="00D635ED" w:rsidRPr="00D635ED" w:rsidRDefault="00D635ED" w:rsidP="00BF1D8D">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rsidR="00D635ED" w:rsidRDefault="00D635ED" w:rsidP="00BF1D8D">
      <w:pPr>
        <w:pStyle w:val="Zkladntext2"/>
        <w:numPr>
          <w:ilvl w:val="0"/>
          <w:numId w:val="15"/>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w:t>
      </w:r>
      <w:r w:rsidR="001A1839">
        <w:rPr>
          <w:rFonts w:ascii="Arial" w:hAnsi="Arial" w:cs="Arial"/>
          <w:sz w:val="22"/>
          <w:szCs w:val="22"/>
        </w:rPr>
        <w:br/>
      </w:r>
      <w:r w:rsidRPr="00D635ED">
        <w:rPr>
          <w:rFonts w:ascii="Arial" w:hAnsi="Arial" w:cs="Arial"/>
          <w:sz w:val="22"/>
          <w:szCs w:val="22"/>
        </w:rPr>
        <w:t xml:space="preserve">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BF1D8D">
      <w:pPr>
        <w:pStyle w:val="Zkladntext2"/>
        <w:numPr>
          <w:ilvl w:val="0"/>
          <w:numId w:val="15"/>
        </w:numPr>
        <w:tabs>
          <w:tab w:val="left" w:pos="426"/>
        </w:tabs>
        <w:spacing w:before="60" w:after="60"/>
        <w:rPr>
          <w:rFonts w:ascii="Arial" w:hAnsi="Arial" w:cs="Arial"/>
          <w:sz w:val="22"/>
          <w:szCs w:val="22"/>
        </w:rPr>
      </w:pPr>
      <w:r w:rsidRPr="00D635ED">
        <w:rPr>
          <w:rFonts w:ascii="Arial" w:hAnsi="Arial" w:cs="Arial"/>
          <w:sz w:val="22"/>
          <w:szCs w:val="22"/>
        </w:rPr>
        <w:t>veškeré údaj</w:t>
      </w:r>
      <w:r w:rsidR="009817EA">
        <w:rPr>
          <w:rFonts w:ascii="Arial" w:hAnsi="Arial" w:cs="Arial"/>
          <w:sz w:val="22"/>
          <w:szCs w:val="22"/>
        </w:rPr>
        <w:t>e uvedené v této smlouvě popř.</w:t>
      </w:r>
      <w:r w:rsidR="000D308A">
        <w:rPr>
          <w:rFonts w:ascii="Arial" w:hAnsi="Arial" w:cs="Arial"/>
          <w:sz w:val="22"/>
          <w:szCs w:val="22"/>
        </w:rPr>
        <w:t>,</w:t>
      </w:r>
      <w:r w:rsidR="009817EA">
        <w:rPr>
          <w:rFonts w:ascii="Arial" w:hAnsi="Arial" w:cs="Arial"/>
          <w:sz w:val="22"/>
          <w:szCs w:val="22"/>
        </w:rPr>
        <w:t xml:space="preserve"> </w:t>
      </w:r>
      <w:r w:rsidRPr="00D635ED">
        <w:rPr>
          <w:rFonts w:ascii="Arial" w:hAnsi="Arial" w:cs="Arial"/>
          <w:sz w:val="22"/>
          <w:szCs w:val="22"/>
        </w:rPr>
        <w:t xml:space="preserve">které jsou použity v rámci tohoto závazkového právního vztahu, a to i pokud jsou získány od třetích osob, nepodléhají povinnosti mlčenlivosti nebo jinému postupu směřujícímu k ochraně před zneužitím </w:t>
      </w:r>
      <w:r w:rsidR="009817EA">
        <w:rPr>
          <w:rFonts w:ascii="Arial" w:hAnsi="Arial" w:cs="Arial"/>
          <w:sz w:val="22"/>
          <w:szCs w:val="22"/>
        </w:rPr>
        <w:br/>
      </w:r>
      <w:r w:rsidRPr="00D635ED">
        <w:rPr>
          <w:rFonts w:ascii="Arial" w:hAnsi="Arial" w:cs="Arial"/>
          <w:sz w:val="22"/>
          <w:szCs w:val="22"/>
        </w:rPr>
        <w:t>a zveřejněním.</w:t>
      </w:r>
    </w:p>
    <w:p w:rsidR="007F55EA" w:rsidRPr="007F55EA" w:rsidRDefault="007F55EA" w:rsidP="00BF1D8D">
      <w:pPr>
        <w:pStyle w:val="Zkladntext2"/>
        <w:numPr>
          <w:ilvl w:val="0"/>
          <w:numId w:val="14"/>
        </w:numPr>
        <w:tabs>
          <w:tab w:val="left" w:pos="426"/>
        </w:tabs>
        <w:spacing w:before="60" w:after="60"/>
        <w:ind w:left="426" w:hanging="426"/>
        <w:rPr>
          <w:rFonts w:ascii="Arial" w:hAnsi="Arial" w:cs="Arial"/>
          <w:sz w:val="22"/>
          <w:szCs w:val="22"/>
        </w:rPr>
      </w:pPr>
      <w:r w:rsidRPr="007F55EA">
        <w:rPr>
          <w:rFonts w:ascii="Arial" w:hAnsi="Arial" w:cs="Arial"/>
          <w:sz w:val="22"/>
          <w:szCs w:val="22"/>
        </w:rPr>
        <w:t>Prodávající se za podmínek stanovených touto smlouvou, v souladu s</w:t>
      </w:r>
      <w:r>
        <w:rPr>
          <w:rFonts w:ascii="Arial" w:hAnsi="Arial" w:cs="Arial"/>
          <w:sz w:val="22"/>
          <w:szCs w:val="22"/>
        </w:rPr>
        <w:t> </w:t>
      </w:r>
      <w:r w:rsidRPr="007F55EA">
        <w:rPr>
          <w:rFonts w:ascii="Arial" w:hAnsi="Arial" w:cs="Arial"/>
          <w:sz w:val="22"/>
          <w:szCs w:val="22"/>
        </w:rPr>
        <w:t>pokyny</w:t>
      </w:r>
      <w:r>
        <w:rPr>
          <w:rFonts w:ascii="Arial" w:hAnsi="Arial" w:cs="Arial"/>
          <w:sz w:val="22"/>
          <w:szCs w:val="22"/>
        </w:rPr>
        <w:t xml:space="preserve"> </w:t>
      </w:r>
      <w:r w:rsidRPr="007F55EA">
        <w:rPr>
          <w:rFonts w:ascii="Arial" w:hAnsi="Arial" w:cs="Arial"/>
          <w:sz w:val="22"/>
          <w:szCs w:val="22"/>
        </w:rPr>
        <w:t xml:space="preserve">kupujícího </w:t>
      </w:r>
      <w:r w:rsidR="009817EA">
        <w:rPr>
          <w:rFonts w:ascii="Arial" w:hAnsi="Arial" w:cs="Arial"/>
          <w:sz w:val="22"/>
          <w:szCs w:val="22"/>
        </w:rPr>
        <w:br/>
      </w:r>
      <w:r w:rsidRPr="007F55EA">
        <w:rPr>
          <w:rFonts w:ascii="Arial" w:hAnsi="Arial" w:cs="Arial"/>
          <w:sz w:val="22"/>
          <w:szCs w:val="22"/>
        </w:rPr>
        <w:t>a při vynaložení veškeré odborné péče zavazuje:</w:t>
      </w:r>
    </w:p>
    <w:p w:rsidR="007F55EA" w:rsidRDefault="007F55EA" w:rsidP="0009494F">
      <w:pPr>
        <w:pStyle w:val="Zkladntext2"/>
        <w:numPr>
          <w:ilvl w:val="0"/>
          <w:numId w:val="21"/>
        </w:numPr>
        <w:tabs>
          <w:tab w:val="left" w:pos="426"/>
        </w:tabs>
        <w:spacing w:before="60" w:after="60"/>
        <w:ind w:left="1134" w:hanging="425"/>
        <w:rPr>
          <w:rFonts w:ascii="Arial" w:hAnsi="Arial" w:cs="Arial"/>
          <w:sz w:val="22"/>
          <w:szCs w:val="22"/>
        </w:rPr>
      </w:pPr>
      <w:r w:rsidRPr="007F55EA">
        <w:rPr>
          <w:rFonts w:ascii="Arial" w:hAnsi="Arial" w:cs="Arial"/>
          <w:sz w:val="22"/>
          <w:szCs w:val="22"/>
        </w:rPr>
        <w:t xml:space="preserve">jako osoba povinná dle </w:t>
      </w:r>
      <w:r>
        <w:rPr>
          <w:rFonts w:ascii="Arial" w:hAnsi="Arial" w:cs="Arial"/>
          <w:sz w:val="22"/>
          <w:szCs w:val="22"/>
        </w:rPr>
        <w:t xml:space="preserve">ustanovení </w:t>
      </w:r>
      <w:r w:rsidRPr="007F55EA">
        <w:rPr>
          <w:rFonts w:ascii="Arial" w:hAnsi="Arial" w:cs="Arial"/>
          <w:sz w:val="22"/>
          <w:szCs w:val="22"/>
        </w:rPr>
        <w:t>§ 2 písm. e) zákona č. 320/2001 Sb., o finanční kontrole</w:t>
      </w:r>
      <w:r>
        <w:rPr>
          <w:rFonts w:ascii="Arial" w:hAnsi="Arial" w:cs="Arial"/>
          <w:sz w:val="22"/>
          <w:szCs w:val="22"/>
        </w:rPr>
        <w:t xml:space="preserve"> </w:t>
      </w:r>
      <w:r w:rsidRPr="007F55EA">
        <w:rPr>
          <w:rFonts w:ascii="Arial" w:hAnsi="Arial" w:cs="Arial"/>
          <w:sz w:val="22"/>
          <w:szCs w:val="22"/>
        </w:rPr>
        <w:t>ve veřejné správě, spolupůsobit při výkonu finanční kontroly. Tato povinnost se</w:t>
      </w:r>
      <w:r>
        <w:rPr>
          <w:rFonts w:ascii="Arial" w:hAnsi="Arial" w:cs="Arial"/>
          <w:sz w:val="22"/>
          <w:szCs w:val="22"/>
        </w:rPr>
        <w:t xml:space="preserve"> </w:t>
      </w:r>
      <w:r w:rsidRPr="007F55EA">
        <w:rPr>
          <w:rFonts w:ascii="Arial" w:hAnsi="Arial" w:cs="Arial"/>
          <w:sz w:val="22"/>
          <w:szCs w:val="22"/>
        </w:rPr>
        <w:t>rovněž týká těch částí nabídek, smlouvy a souvisejících dokumentů, které</w:t>
      </w:r>
      <w:r>
        <w:rPr>
          <w:rFonts w:ascii="Arial" w:hAnsi="Arial" w:cs="Arial"/>
          <w:sz w:val="22"/>
          <w:szCs w:val="22"/>
        </w:rPr>
        <w:t xml:space="preserve"> </w:t>
      </w:r>
      <w:r w:rsidRPr="007F55EA">
        <w:rPr>
          <w:rFonts w:ascii="Arial" w:hAnsi="Arial" w:cs="Arial"/>
          <w:sz w:val="22"/>
          <w:szCs w:val="22"/>
        </w:rPr>
        <w:t>podléhají ochraně podle zvláštních právních předpisů (např. jako obchodní</w:t>
      </w:r>
      <w:r>
        <w:rPr>
          <w:rFonts w:ascii="Arial" w:hAnsi="Arial" w:cs="Arial"/>
          <w:sz w:val="22"/>
          <w:szCs w:val="22"/>
        </w:rPr>
        <w:t xml:space="preserve"> </w:t>
      </w:r>
      <w:r w:rsidRPr="007F55EA">
        <w:rPr>
          <w:rFonts w:ascii="Arial" w:hAnsi="Arial" w:cs="Arial"/>
          <w:sz w:val="22"/>
          <w:szCs w:val="22"/>
        </w:rPr>
        <w:t>tajemství, utajované skutečnosti) za předpokladu, že budou splněny požadavky</w:t>
      </w:r>
      <w:r>
        <w:rPr>
          <w:rFonts w:ascii="Arial" w:hAnsi="Arial" w:cs="Arial"/>
          <w:sz w:val="22"/>
          <w:szCs w:val="22"/>
        </w:rPr>
        <w:t xml:space="preserve"> </w:t>
      </w:r>
      <w:r w:rsidRPr="007F55EA">
        <w:rPr>
          <w:rFonts w:ascii="Arial" w:hAnsi="Arial" w:cs="Arial"/>
          <w:sz w:val="22"/>
          <w:szCs w:val="22"/>
        </w:rPr>
        <w:t>kladené právními předpisy, např. zákonem č. 252/2012 Sb., o kontrole</w:t>
      </w:r>
      <w:r>
        <w:rPr>
          <w:rFonts w:ascii="Arial" w:hAnsi="Arial" w:cs="Arial"/>
          <w:sz w:val="22"/>
          <w:szCs w:val="22"/>
        </w:rPr>
        <w:t xml:space="preserve"> </w:t>
      </w:r>
      <w:r w:rsidRPr="007F55EA">
        <w:rPr>
          <w:rFonts w:ascii="Arial" w:hAnsi="Arial" w:cs="Arial"/>
          <w:sz w:val="22"/>
          <w:szCs w:val="22"/>
        </w:rPr>
        <w:t>(kontrolní řád),</w:t>
      </w:r>
      <w:r>
        <w:rPr>
          <w:rFonts w:ascii="Arial" w:hAnsi="Arial" w:cs="Arial"/>
          <w:sz w:val="22"/>
          <w:szCs w:val="22"/>
        </w:rPr>
        <w:t xml:space="preserve"> ve znění pozdějších předpisů;</w:t>
      </w:r>
    </w:p>
    <w:p w:rsidR="007F55EA" w:rsidRPr="007F55EA" w:rsidRDefault="007F55EA" w:rsidP="0009494F">
      <w:pPr>
        <w:pStyle w:val="Zkladntext2"/>
        <w:numPr>
          <w:ilvl w:val="0"/>
          <w:numId w:val="21"/>
        </w:numPr>
        <w:tabs>
          <w:tab w:val="left" w:pos="426"/>
        </w:tabs>
        <w:spacing w:before="60" w:after="60"/>
        <w:ind w:left="1134" w:hanging="425"/>
        <w:rPr>
          <w:rFonts w:ascii="Arial" w:hAnsi="Arial" w:cs="Arial"/>
          <w:sz w:val="22"/>
          <w:szCs w:val="22"/>
        </w:rPr>
      </w:pPr>
      <w:r w:rsidRPr="007F55EA">
        <w:rPr>
          <w:rFonts w:ascii="Arial" w:hAnsi="Arial" w:cs="Arial"/>
          <w:sz w:val="22"/>
          <w:szCs w:val="22"/>
        </w:rPr>
        <w:t xml:space="preserve">strpět zveřejnění této smlouvy včetně případných dodatků kupujícím </w:t>
      </w:r>
      <w:r>
        <w:rPr>
          <w:rFonts w:ascii="Arial" w:hAnsi="Arial" w:cs="Arial"/>
          <w:sz w:val="22"/>
          <w:szCs w:val="22"/>
        </w:rPr>
        <w:t>na profilu zadavatele</w:t>
      </w:r>
      <w:r w:rsidR="00DD5A2E">
        <w:rPr>
          <w:rFonts w:ascii="Arial" w:hAnsi="Arial" w:cs="Arial"/>
          <w:sz w:val="22"/>
          <w:szCs w:val="22"/>
        </w:rPr>
        <w:t xml:space="preserve"> a v registru smluv</w:t>
      </w:r>
      <w:r w:rsidRPr="007F55EA">
        <w:rPr>
          <w:rFonts w:ascii="Arial" w:hAnsi="Arial" w:cs="Arial"/>
          <w:sz w:val="22"/>
          <w:szCs w:val="22"/>
        </w:rPr>
        <w:t>.</w:t>
      </w:r>
    </w:p>
    <w:p w:rsidR="00D635ED" w:rsidRPr="00D635ED" w:rsidRDefault="00D635ED" w:rsidP="00BF1D8D">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w:t>
      </w:r>
      <w:r w:rsidR="00CD3C6E">
        <w:rPr>
          <w:rFonts w:ascii="Arial" w:hAnsi="Arial" w:cs="Arial"/>
          <w:sz w:val="22"/>
          <w:szCs w:val="22"/>
        </w:rPr>
        <w:br/>
      </w:r>
      <w:r w:rsidRPr="00D635ED">
        <w:rPr>
          <w:rFonts w:ascii="Arial" w:hAnsi="Arial" w:cs="Arial"/>
          <w:sz w:val="22"/>
          <w:szCs w:val="22"/>
        </w:rPr>
        <w:t xml:space="preserve">č. 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rsidR="00D16BDA" w:rsidRDefault="00CD39E0" w:rsidP="00BF1D8D">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rsidR="00F65C6A" w:rsidRPr="007F55EA" w:rsidRDefault="00F65C6A" w:rsidP="00F65C6A">
      <w:pPr>
        <w:pStyle w:val="Zkladntext2"/>
        <w:tabs>
          <w:tab w:val="left" w:pos="426"/>
        </w:tabs>
        <w:spacing w:before="60" w:after="60"/>
        <w:rPr>
          <w:rFonts w:ascii="Arial" w:hAnsi="Arial" w:cs="Arial"/>
          <w:sz w:val="22"/>
          <w:szCs w:val="22"/>
        </w:rPr>
      </w:pP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bookmarkStart w:id="10" w:name="_Ref210200068"/>
      <w:bookmarkStart w:id="11" w:name="_Ref212697317"/>
      <w:r w:rsidRPr="00D16BDA">
        <w:rPr>
          <w:rFonts w:ascii="Arial" w:hAnsi="Arial" w:cs="Arial"/>
          <w:sz w:val="22"/>
          <w:szCs w:val="22"/>
        </w:rPr>
        <w:lastRenderedPageBreak/>
        <w:t>Tato Smlouva představuje úplnou dohodu smluvních stran o předmětu této Smlouvy</w:t>
      </w:r>
      <w:bookmarkEnd w:id="10"/>
      <w:bookmarkEnd w:id="11"/>
      <w:r w:rsidR="00076B92">
        <w:rPr>
          <w:rFonts w:ascii="Arial" w:hAnsi="Arial" w:cs="Arial"/>
          <w:sz w:val="22"/>
          <w:szCs w:val="22"/>
        </w:rPr>
        <w:t xml:space="preserve"> a je vyhotovena ve dvou </w:t>
      </w:r>
      <w:proofErr w:type="spellStart"/>
      <w:r w:rsidR="00076B92">
        <w:rPr>
          <w:rFonts w:ascii="Arial" w:hAnsi="Arial" w:cs="Arial"/>
          <w:sz w:val="22"/>
          <w:szCs w:val="22"/>
        </w:rPr>
        <w:t>paré</w:t>
      </w:r>
      <w:proofErr w:type="spellEnd"/>
      <w:r w:rsidR="00076B92">
        <w:rPr>
          <w:rFonts w:ascii="Arial" w:hAnsi="Arial" w:cs="Arial"/>
          <w:sz w:val="22"/>
          <w:szCs w:val="22"/>
        </w:rPr>
        <w:t>, z </w:t>
      </w:r>
      <w:proofErr w:type="gramStart"/>
      <w:r w:rsidR="00076B92">
        <w:rPr>
          <w:rFonts w:ascii="Arial" w:hAnsi="Arial" w:cs="Arial"/>
          <w:sz w:val="22"/>
          <w:szCs w:val="22"/>
        </w:rPr>
        <w:t>nichž</w:t>
      </w:r>
      <w:proofErr w:type="gramEnd"/>
      <w:r w:rsidR="00076B92">
        <w:rPr>
          <w:rFonts w:ascii="Arial" w:hAnsi="Arial" w:cs="Arial"/>
          <w:sz w:val="22"/>
          <w:szCs w:val="22"/>
        </w:rPr>
        <w:t xml:space="preserve"> každá ze smluvních stran obdrží po jednom vyhotovení. </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0D6933" w:rsidRDefault="000D6933" w:rsidP="000D6933">
      <w:pPr>
        <w:pStyle w:val="Zkladntext2"/>
        <w:numPr>
          <w:ilvl w:val="0"/>
          <w:numId w:val="26"/>
        </w:numPr>
        <w:tabs>
          <w:tab w:val="left" w:pos="426"/>
        </w:tabs>
        <w:spacing w:before="60" w:after="60"/>
        <w:ind w:left="709" w:hanging="283"/>
        <w:rPr>
          <w:rFonts w:ascii="Arial" w:hAnsi="Arial" w:cs="Arial"/>
          <w:sz w:val="22"/>
          <w:szCs w:val="22"/>
        </w:rPr>
      </w:pPr>
      <w:r>
        <w:rPr>
          <w:rFonts w:ascii="Arial" w:hAnsi="Arial" w:cs="Arial"/>
          <w:sz w:val="22"/>
          <w:szCs w:val="22"/>
        </w:rPr>
        <w:t>Příloha č. 1 – Cenová nabídka zhotovitele</w:t>
      </w:r>
    </w:p>
    <w:p w:rsidR="00D16BDA" w:rsidRDefault="00CE5CD1" w:rsidP="000D6933">
      <w:pPr>
        <w:pStyle w:val="Zkladntext2"/>
        <w:numPr>
          <w:ilvl w:val="0"/>
          <w:numId w:val="22"/>
        </w:numPr>
        <w:tabs>
          <w:tab w:val="left" w:pos="426"/>
        </w:tabs>
        <w:spacing w:before="60" w:after="60"/>
        <w:ind w:hanging="294"/>
        <w:rPr>
          <w:rFonts w:ascii="Arial" w:hAnsi="Arial" w:cs="Arial"/>
          <w:sz w:val="22"/>
          <w:szCs w:val="22"/>
        </w:rPr>
      </w:pPr>
      <w:r>
        <w:rPr>
          <w:rFonts w:ascii="Arial" w:hAnsi="Arial" w:cs="Arial"/>
          <w:sz w:val="22"/>
          <w:szCs w:val="22"/>
        </w:rPr>
        <w:t xml:space="preserve">Příloha č. </w:t>
      </w:r>
      <w:r w:rsidR="000D6933">
        <w:rPr>
          <w:rFonts w:ascii="Arial" w:hAnsi="Arial" w:cs="Arial"/>
          <w:sz w:val="22"/>
          <w:szCs w:val="22"/>
        </w:rPr>
        <w:t>2</w:t>
      </w:r>
      <w:r>
        <w:rPr>
          <w:rFonts w:ascii="Arial" w:hAnsi="Arial" w:cs="Arial"/>
          <w:sz w:val="22"/>
          <w:szCs w:val="22"/>
        </w:rPr>
        <w:t xml:space="preserve"> - </w:t>
      </w:r>
      <w:r w:rsidR="00F94493">
        <w:rPr>
          <w:rFonts w:ascii="Arial" w:hAnsi="Arial" w:cs="Arial"/>
          <w:sz w:val="22"/>
          <w:szCs w:val="22"/>
        </w:rPr>
        <w:t>Seznam pod</w:t>
      </w:r>
      <w:r w:rsidR="00D16BDA">
        <w:rPr>
          <w:rFonts w:ascii="Arial" w:hAnsi="Arial" w:cs="Arial"/>
          <w:sz w:val="22"/>
          <w:szCs w:val="22"/>
        </w:rPr>
        <w:t>dodavatelů</w:t>
      </w:r>
    </w:p>
    <w:p w:rsidR="00121AA7" w:rsidRDefault="00121AA7" w:rsidP="00D635ED">
      <w:pPr>
        <w:pStyle w:val="Zkladntext2"/>
        <w:tabs>
          <w:tab w:val="left" w:pos="426"/>
        </w:tabs>
        <w:spacing w:before="60" w:after="60"/>
        <w:rPr>
          <w:rFonts w:ascii="Arial" w:hAnsi="Arial" w:cs="Arial"/>
          <w:b/>
          <w:sz w:val="22"/>
          <w:szCs w:val="22"/>
        </w:rPr>
      </w:pPr>
    </w:p>
    <w:p w:rsidR="00121AA7" w:rsidRDefault="00121AA7" w:rsidP="00D635ED">
      <w:pPr>
        <w:pStyle w:val="Zkladntext2"/>
        <w:tabs>
          <w:tab w:val="left" w:pos="426"/>
        </w:tabs>
        <w:spacing w:before="60" w:after="60"/>
        <w:rPr>
          <w:rFonts w:ascii="Arial" w:hAnsi="Arial" w:cs="Arial"/>
          <w:b/>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B66024" w:rsidRPr="00070319" w:rsidRDefault="00B66024" w:rsidP="008F20BC">
      <w:pPr>
        <w:spacing w:before="60" w:after="60"/>
        <w:rPr>
          <w:rFonts w:ascii="Arial" w:hAnsi="Arial" w:cs="Arial"/>
          <w:b/>
          <w:sz w:val="22"/>
          <w:szCs w:val="22"/>
          <w:lang w:eastAsia="cs-CZ"/>
        </w:rPr>
      </w:pPr>
    </w:p>
    <w:p w:rsidR="00C60036"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1077956314" w:edGrp="everyone"/>
      <w:r w:rsidRPr="00070319">
        <w:rPr>
          <w:rFonts w:ascii="Arial" w:hAnsi="Arial" w:cs="Arial"/>
          <w:sz w:val="22"/>
          <w:szCs w:val="22"/>
          <w:lang w:eastAsia="cs-CZ"/>
        </w:rPr>
        <w:t>V</w:t>
      </w:r>
      <w:r w:rsidR="00DF5116" w:rsidRPr="00C42D3B">
        <w:rPr>
          <w:rFonts w:ascii="Arial" w:hAnsi="Arial" w:cs="Arial"/>
          <w:sz w:val="22"/>
          <w:szCs w:val="22"/>
          <w:highlight w:val="yellow"/>
          <w:lang w:eastAsia="cs-CZ"/>
        </w:rPr>
        <w:t>……………………</w:t>
      </w:r>
      <w:proofErr w:type="gramStart"/>
      <w:r w:rsidR="00DF5116" w:rsidRPr="00C42D3B">
        <w:rPr>
          <w:rFonts w:ascii="Arial" w:hAnsi="Arial" w:cs="Arial"/>
          <w:sz w:val="22"/>
          <w:szCs w:val="22"/>
          <w:highlight w:val="yellow"/>
          <w:lang w:eastAsia="cs-CZ"/>
        </w:rPr>
        <w:t>…..</w:t>
      </w:r>
      <w:r w:rsidR="0008362E" w:rsidRPr="00070319">
        <w:rPr>
          <w:rFonts w:ascii="Arial" w:hAnsi="Arial" w:cs="Arial"/>
          <w:sz w:val="22"/>
          <w:szCs w:val="22"/>
          <w:lang w:eastAsia="cs-CZ"/>
        </w:rPr>
        <w:t xml:space="preserve"> </w:t>
      </w:r>
      <w:r w:rsidRPr="00070319">
        <w:rPr>
          <w:rFonts w:ascii="Arial" w:hAnsi="Arial" w:cs="Arial"/>
          <w:sz w:val="22"/>
          <w:szCs w:val="22"/>
          <w:lang w:eastAsia="cs-CZ"/>
        </w:rPr>
        <w:t xml:space="preserve"> dne</w:t>
      </w:r>
      <w:proofErr w:type="gramEnd"/>
      <w:r w:rsidR="00831ADB" w:rsidRPr="00070319">
        <w:rPr>
          <w:rFonts w:ascii="Arial" w:hAnsi="Arial" w:cs="Arial"/>
          <w:sz w:val="22"/>
          <w:szCs w:val="22"/>
          <w:lang w:eastAsia="cs-CZ"/>
        </w:rPr>
        <w:t xml:space="preserve"> </w:t>
      </w:r>
      <w:r w:rsidR="00DF5116" w:rsidRPr="00C42D3B">
        <w:rPr>
          <w:rFonts w:ascii="Arial" w:hAnsi="Arial" w:cs="Arial"/>
          <w:sz w:val="22"/>
          <w:szCs w:val="22"/>
          <w:highlight w:val="yellow"/>
          <w:lang w:eastAsia="cs-CZ"/>
        </w:rPr>
        <w:t>……………………</w:t>
      </w:r>
    </w:p>
    <w:p w:rsidR="00183683" w:rsidRDefault="00183683" w:rsidP="008F20BC">
      <w:pPr>
        <w:spacing w:before="60" w:after="60"/>
        <w:rPr>
          <w:rFonts w:ascii="Arial" w:hAnsi="Arial" w:cs="Arial"/>
          <w:sz w:val="22"/>
          <w:szCs w:val="22"/>
          <w:lang w:eastAsia="cs-CZ"/>
        </w:rPr>
      </w:pPr>
    </w:p>
    <w:p w:rsidR="00183683" w:rsidRDefault="00183683" w:rsidP="008F20BC">
      <w:pPr>
        <w:spacing w:before="60" w:after="60"/>
        <w:rPr>
          <w:rFonts w:ascii="Arial" w:hAnsi="Arial" w:cs="Arial"/>
          <w:sz w:val="22"/>
          <w:szCs w:val="22"/>
          <w:lang w:eastAsia="cs-CZ"/>
        </w:rPr>
      </w:pPr>
    </w:p>
    <w:p w:rsidR="00B66024" w:rsidRPr="00070319" w:rsidRDefault="0003018D" w:rsidP="008F20BC">
      <w:pPr>
        <w:spacing w:before="60" w:after="60"/>
        <w:rPr>
          <w:rFonts w:ascii="Arial" w:hAnsi="Arial" w:cs="Arial"/>
          <w:sz w:val="22"/>
          <w:szCs w:val="22"/>
          <w:lang w:eastAsia="cs-CZ"/>
        </w:rPr>
      </w:pPr>
      <w:r>
        <w:rPr>
          <w:rFonts w:ascii="Arial" w:hAnsi="Arial" w:cs="Arial"/>
          <w:sz w:val="22"/>
          <w:szCs w:val="22"/>
          <w:lang w:eastAsia="cs-CZ"/>
        </w:rPr>
        <w:t>Kupující</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Pr>
          <w:rFonts w:ascii="Arial" w:hAnsi="Arial" w:cs="Arial"/>
          <w:sz w:val="22"/>
          <w:szCs w:val="22"/>
          <w:lang w:eastAsia="cs-CZ"/>
        </w:rPr>
        <w:t>Prodávající</w:t>
      </w:r>
      <w:r w:rsidR="00DF5116">
        <w:rPr>
          <w:rFonts w:ascii="Arial" w:hAnsi="Arial" w:cs="Arial"/>
          <w:sz w:val="22"/>
          <w:szCs w:val="22"/>
          <w:lang w:eastAsia="cs-CZ"/>
        </w:rPr>
        <w:t>:</w:t>
      </w:r>
    </w:p>
    <w:p w:rsidR="00B66024" w:rsidRDefault="00B66024" w:rsidP="008F20BC">
      <w:pPr>
        <w:spacing w:before="60" w:after="60"/>
        <w:rPr>
          <w:rFonts w:ascii="Arial" w:hAnsi="Arial" w:cs="Arial"/>
          <w:sz w:val="22"/>
          <w:szCs w:val="22"/>
          <w:lang w:eastAsia="cs-CZ"/>
        </w:rPr>
      </w:pPr>
    </w:p>
    <w:p w:rsidR="00183683" w:rsidRPr="00070319" w:rsidRDefault="00183683" w:rsidP="008F20BC">
      <w:pPr>
        <w:spacing w:before="60" w:after="60"/>
        <w:rPr>
          <w:rFonts w:ascii="Arial" w:hAnsi="Arial" w:cs="Arial"/>
          <w:sz w:val="22"/>
          <w:szCs w:val="22"/>
          <w:lang w:eastAsia="cs-CZ"/>
        </w:rPr>
      </w:pPr>
    </w:p>
    <w:p w:rsidR="00B66024" w:rsidRPr="00070319" w:rsidRDefault="00B66024" w:rsidP="008F20BC">
      <w:pPr>
        <w:spacing w:before="60" w:after="60"/>
        <w:rPr>
          <w:rFonts w:ascii="Arial" w:hAnsi="Arial" w:cs="Arial"/>
          <w:sz w:val="22"/>
          <w:szCs w:val="22"/>
          <w:lang w:eastAsia="cs-CZ"/>
        </w:rPr>
      </w:pPr>
    </w:p>
    <w:p w:rsidR="00E323E0" w:rsidRDefault="00DF5116" w:rsidP="00676A35">
      <w:pPr>
        <w:spacing w:before="60" w:after="60"/>
        <w:rPr>
          <w:rFonts w:ascii="Arial" w:hAnsi="Arial" w:cs="Arial"/>
          <w:sz w:val="22"/>
          <w:szCs w:val="22"/>
          <w:lang w:eastAsia="cs-CZ"/>
        </w:rPr>
      </w:pPr>
      <w:r>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B66024" w:rsidRPr="00070319">
        <w:rPr>
          <w:rFonts w:ascii="Arial" w:hAnsi="Arial" w:cs="Arial"/>
          <w:sz w:val="22"/>
          <w:szCs w:val="22"/>
          <w:lang w:eastAsia="cs-CZ"/>
        </w:rPr>
        <w:t>…………………………………………….</w:t>
      </w:r>
    </w:p>
    <w:p w:rsidR="00E323E0" w:rsidRPr="00076B92" w:rsidRDefault="000D6933" w:rsidP="003624A9">
      <w:pPr>
        <w:tabs>
          <w:tab w:val="center" w:pos="7371"/>
        </w:tabs>
        <w:ind w:left="851"/>
        <w:rPr>
          <w:rFonts w:ascii="Arial" w:hAnsi="Arial" w:cs="Arial"/>
          <w:b/>
          <w:sz w:val="22"/>
          <w:szCs w:val="22"/>
          <w:lang w:eastAsia="cs-CZ"/>
        </w:rPr>
      </w:pPr>
      <w:r w:rsidRPr="00076B92">
        <w:rPr>
          <w:rFonts w:ascii="Arial" w:hAnsi="Arial" w:cs="Arial"/>
          <w:b/>
          <w:sz w:val="22"/>
          <w:szCs w:val="22"/>
          <w:lang w:eastAsia="cs-CZ"/>
        </w:rPr>
        <w:t>Ing. Věra Nechybová</w:t>
      </w:r>
    </w:p>
    <w:p w:rsidR="00092A9F" w:rsidRDefault="000D6933" w:rsidP="009D167E">
      <w:pPr>
        <w:tabs>
          <w:tab w:val="center" w:pos="7371"/>
        </w:tabs>
        <w:rPr>
          <w:rFonts w:ascii="Arial" w:hAnsi="Arial" w:cs="Arial"/>
          <w:sz w:val="22"/>
          <w:szCs w:val="22"/>
          <w:lang w:eastAsia="cs-CZ"/>
        </w:rPr>
      </w:pPr>
      <w:r>
        <w:rPr>
          <w:rFonts w:ascii="Arial" w:hAnsi="Arial" w:cs="Arial"/>
          <w:sz w:val="22"/>
          <w:szCs w:val="22"/>
          <w:lang w:eastAsia="cs-CZ"/>
        </w:rPr>
        <w:t>primátorka Statutárního města Ústí nad Labem</w:t>
      </w:r>
    </w:p>
    <w:permEnd w:id="1077956314"/>
    <w:p w:rsidR="00092A9F" w:rsidRDefault="00092A9F" w:rsidP="003624A9">
      <w:pPr>
        <w:tabs>
          <w:tab w:val="center" w:pos="7371"/>
        </w:tabs>
        <w:ind w:left="851"/>
        <w:rPr>
          <w:rFonts w:ascii="Arial" w:hAnsi="Arial" w:cs="Arial"/>
          <w:sz w:val="22"/>
          <w:szCs w:val="22"/>
          <w:lang w:eastAsia="cs-CZ"/>
        </w:rPr>
      </w:pPr>
    </w:p>
    <w:p w:rsidR="0099543C" w:rsidRDefault="0099543C" w:rsidP="001B7E6F">
      <w:pPr>
        <w:tabs>
          <w:tab w:val="center" w:pos="7371"/>
        </w:tabs>
        <w:rPr>
          <w:rFonts w:ascii="Arial" w:hAnsi="Arial" w:cs="Arial"/>
          <w:sz w:val="22"/>
          <w:szCs w:val="22"/>
          <w:lang w:eastAsia="cs-CZ"/>
        </w:rPr>
      </w:pPr>
    </w:p>
    <w:p w:rsidR="001B7E6F" w:rsidRDefault="001B7E6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B5685F" w:rsidRDefault="00B5685F" w:rsidP="001B7E6F">
      <w:pPr>
        <w:tabs>
          <w:tab w:val="center" w:pos="7371"/>
        </w:tabs>
        <w:rPr>
          <w:rFonts w:ascii="Arial" w:hAnsi="Arial" w:cs="Arial"/>
          <w:sz w:val="22"/>
          <w:szCs w:val="22"/>
          <w:lang w:eastAsia="cs-CZ"/>
        </w:rPr>
      </w:pPr>
    </w:p>
    <w:p w:rsidR="000E025F" w:rsidRDefault="000E025F" w:rsidP="001B7E6F">
      <w:pPr>
        <w:tabs>
          <w:tab w:val="center" w:pos="7371"/>
        </w:tabs>
        <w:rPr>
          <w:rFonts w:ascii="Arial" w:hAnsi="Arial" w:cs="Arial"/>
          <w:sz w:val="22"/>
          <w:szCs w:val="22"/>
          <w:lang w:eastAsia="cs-CZ"/>
        </w:rPr>
      </w:pPr>
    </w:p>
    <w:p w:rsidR="009D167E" w:rsidRDefault="009D167E" w:rsidP="001B7E6F">
      <w:pPr>
        <w:tabs>
          <w:tab w:val="center" w:pos="7371"/>
        </w:tabs>
        <w:rPr>
          <w:rFonts w:ascii="Arial" w:hAnsi="Arial" w:cs="Arial"/>
          <w:sz w:val="22"/>
          <w:szCs w:val="22"/>
          <w:lang w:eastAsia="cs-CZ"/>
        </w:rPr>
      </w:pPr>
    </w:p>
    <w:p w:rsidR="009D167E" w:rsidRDefault="009D167E" w:rsidP="001B7E6F">
      <w:pPr>
        <w:tabs>
          <w:tab w:val="center" w:pos="7371"/>
        </w:tabs>
        <w:rPr>
          <w:rFonts w:ascii="Arial" w:hAnsi="Arial" w:cs="Arial"/>
          <w:sz w:val="22"/>
          <w:szCs w:val="22"/>
          <w:lang w:eastAsia="cs-CZ"/>
        </w:rPr>
      </w:pPr>
    </w:p>
    <w:p w:rsidR="009D167E" w:rsidRDefault="009D167E" w:rsidP="001B7E6F">
      <w:pPr>
        <w:tabs>
          <w:tab w:val="center" w:pos="7371"/>
        </w:tabs>
        <w:rPr>
          <w:rFonts w:ascii="Arial" w:hAnsi="Arial" w:cs="Arial"/>
          <w:sz w:val="22"/>
          <w:szCs w:val="22"/>
          <w:lang w:eastAsia="cs-CZ"/>
        </w:rPr>
      </w:pPr>
    </w:p>
    <w:p w:rsidR="002258CA" w:rsidRDefault="002258CA" w:rsidP="001B7E6F">
      <w:pPr>
        <w:tabs>
          <w:tab w:val="center" w:pos="7371"/>
        </w:tabs>
        <w:rPr>
          <w:rFonts w:ascii="Arial" w:hAnsi="Arial" w:cs="Arial"/>
          <w:sz w:val="22"/>
          <w:szCs w:val="22"/>
          <w:lang w:eastAsia="cs-CZ"/>
        </w:rPr>
      </w:pPr>
    </w:p>
    <w:p w:rsidR="002258CA" w:rsidRDefault="002258CA" w:rsidP="001B7E6F">
      <w:pPr>
        <w:tabs>
          <w:tab w:val="center" w:pos="7371"/>
        </w:tabs>
        <w:rPr>
          <w:rFonts w:ascii="Arial" w:hAnsi="Arial" w:cs="Arial"/>
          <w:sz w:val="22"/>
          <w:szCs w:val="22"/>
          <w:lang w:eastAsia="cs-CZ"/>
        </w:rPr>
      </w:pPr>
    </w:p>
    <w:p w:rsidR="002258CA" w:rsidRDefault="002258CA" w:rsidP="001B7E6F">
      <w:pPr>
        <w:tabs>
          <w:tab w:val="center" w:pos="7371"/>
        </w:tabs>
        <w:rPr>
          <w:rFonts w:ascii="Arial" w:hAnsi="Arial" w:cs="Arial"/>
          <w:sz w:val="22"/>
          <w:szCs w:val="22"/>
          <w:lang w:eastAsia="cs-CZ"/>
        </w:rPr>
      </w:pPr>
    </w:p>
    <w:p w:rsidR="002258CA" w:rsidRDefault="002258CA" w:rsidP="001B7E6F">
      <w:pPr>
        <w:tabs>
          <w:tab w:val="center" w:pos="7371"/>
        </w:tabs>
        <w:rPr>
          <w:rFonts w:ascii="Arial" w:hAnsi="Arial" w:cs="Arial"/>
          <w:sz w:val="22"/>
          <w:szCs w:val="22"/>
          <w:lang w:eastAsia="cs-CZ"/>
        </w:rPr>
      </w:pPr>
    </w:p>
    <w:p w:rsidR="00EF3A61" w:rsidRDefault="00EF3A61" w:rsidP="001B7E6F">
      <w:pPr>
        <w:tabs>
          <w:tab w:val="center" w:pos="7371"/>
        </w:tabs>
        <w:rPr>
          <w:rFonts w:ascii="Arial" w:hAnsi="Arial" w:cs="Arial"/>
          <w:sz w:val="22"/>
          <w:szCs w:val="22"/>
          <w:lang w:eastAsia="cs-CZ"/>
        </w:rPr>
      </w:pPr>
    </w:p>
    <w:p w:rsidR="00992B67" w:rsidRDefault="00992B67" w:rsidP="001B7E6F">
      <w:pPr>
        <w:tabs>
          <w:tab w:val="center" w:pos="7371"/>
        </w:tabs>
        <w:rPr>
          <w:rFonts w:ascii="Arial" w:hAnsi="Arial" w:cs="Arial"/>
          <w:sz w:val="22"/>
          <w:szCs w:val="22"/>
          <w:lang w:eastAsia="cs-CZ"/>
        </w:rPr>
      </w:pPr>
    </w:p>
    <w:p w:rsidR="00076B92" w:rsidRDefault="00076B92" w:rsidP="001B7E6F">
      <w:pPr>
        <w:tabs>
          <w:tab w:val="center" w:pos="7371"/>
        </w:tabs>
        <w:rPr>
          <w:rFonts w:ascii="Arial" w:hAnsi="Arial" w:cs="Arial"/>
          <w:sz w:val="22"/>
          <w:szCs w:val="22"/>
          <w:lang w:eastAsia="cs-CZ"/>
        </w:rPr>
      </w:pPr>
    </w:p>
    <w:p w:rsidR="008C032D" w:rsidRDefault="008C032D" w:rsidP="00490F49">
      <w:pPr>
        <w:tabs>
          <w:tab w:val="center" w:pos="7371"/>
        </w:tabs>
        <w:rPr>
          <w:rFonts w:ascii="Arial" w:hAnsi="Arial" w:cs="Arial"/>
          <w:sz w:val="22"/>
          <w:szCs w:val="22"/>
          <w:lang w:eastAsia="cs-CZ"/>
        </w:rPr>
      </w:pPr>
    </w:p>
    <w:p w:rsidR="0099543C" w:rsidRDefault="0099543C" w:rsidP="0099543C">
      <w:pPr>
        <w:numPr>
          <w:ilvl w:val="1"/>
          <w:numId w:val="0"/>
        </w:numPr>
        <w:suppressAutoHyphens w:val="0"/>
        <w:autoSpaceDE w:val="0"/>
        <w:autoSpaceDN w:val="0"/>
        <w:ind w:left="426" w:hanging="426"/>
        <w:jc w:val="both"/>
        <w:rPr>
          <w:rFonts w:ascii="Arial" w:hAnsi="Arial" w:cs="Arial"/>
          <w:b/>
          <w:sz w:val="22"/>
          <w:szCs w:val="22"/>
          <w:lang w:eastAsia="cs-CZ"/>
        </w:rPr>
      </w:pPr>
      <w:r>
        <w:rPr>
          <w:rFonts w:ascii="Arial" w:hAnsi="Arial" w:cs="Arial"/>
          <w:b/>
          <w:sz w:val="22"/>
          <w:szCs w:val="22"/>
          <w:lang w:eastAsia="cs-CZ"/>
        </w:rPr>
        <w:t>Příloha č. 2 – seznam poddodavatelů</w:t>
      </w:r>
    </w:p>
    <w:p w:rsidR="0099543C" w:rsidRDefault="0099543C"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99543C" w:rsidRPr="00685307" w:rsidRDefault="0099543C" w:rsidP="0099543C">
      <w:pPr>
        <w:rPr>
          <w:rFonts w:ascii="Arial" w:hAnsi="Arial" w:cs="Arial"/>
          <w:b/>
          <w:sz w:val="22"/>
          <w:szCs w:val="22"/>
        </w:rPr>
      </w:pPr>
      <w:r w:rsidRPr="00685307">
        <w:rPr>
          <w:rFonts w:ascii="Arial" w:hAnsi="Arial" w:cs="Arial"/>
          <w:b/>
          <w:sz w:val="22"/>
          <w:szCs w:val="22"/>
        </w:rPr>
        <w:t>1)</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permStart w:id="1656293541" w:edGrp="everyone"/>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rPr>
          <w:rFonts w:ascii="Arial" w:hAnsi="Arial" w:cs="Arial"/>
          <w:b/>
          <w:sz w:val="22"/>
          <w:szCs w:val="22"/>
        </w:rPr>
      </w:pPr>
    </w:p>
    <w:p w:rsidR="0099543C" w:rsidRPr="00685307" w:rsidRDefault="0099543C" w:rsidP="0099543C">
      <w:pPr>
        <w:rPr>
          <w:rFonts w:ascii="Arial" w:hAnsi="Arial" w:cs="Arial"/>
          <w:b/>
          <w:sz w:val="22"/>
          <w:szCs w:val="22"/>
        </w:rPr>
      </w:pPr>
      <w:r w:rsidRPr="00685307">
        <w:rPr>
          <w:rFonts w:ascii="Arial" w:hAnsi="Arial" w:cs="Arial"/>
          <w:b/>
          <w:sz w:val="22"/>
          <w:szCs w:val="22"/>
        </w:rPr>
        <w:t>2)</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sz w:val="22"/>
          <w:szCs w:val="22"/>
          <w:highlight w:val="yellow"/>
        </w:rPr>
        <w:t xml:space="preserve"> </w:t>
      </w:r>
    </w:p>
    <w:p w:rsidR="0099543C" w:rsidRPr="00685307" w:rsidRDefault="0099543C" w:rsidP="0099543C">
      <w:pPr>
        <w:rPr>
          <w:rFonts w:ascii="Arial" w:hAnsi="Arial" w:cs="Arial"/>
          <w:b/>
          <w:sz w:val="22"/>
          <w:szCs w:val="22"/>
        </w:rPr>
      </w:pPr>
      <w:r w:rsidRPr="00685307">
        <w:rPr>
          <w:rFonts w:ascii="Arial" w:hAnsi="Arial" w:cs="Arial"/>
          <w:b/>
          <w:sz w:val="22"/>
          <w:szCs w:val="22"/>
        </w:rPr>
        <w:t>3)</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prodávající</w:t>
      </w:r>
      <w:r w:rsidRPr="00070319">
        <w:rPr>
          <w:rFonts w:ascii="Arial" w:hAnsi="Arial" w:cs="Arial"/>
          <w:i/>
          <w:sz w:val="22"/>
          <w:szCs w:val="22"/>
          <w:highlight w:val="yellow"/>
          <w:lang w:eastAsia="cs-CZ"/>
        </w:rPr>
        <w:t>)</w:t>
      </w:r>
    </w:p>
    <w:p w:rsidR="0099543C" w:rsidRPr="00685307" w:rsidRDefault="0099543C" w:rsidP="0099543C">
      <w:pPr>
        <w:tabs>
          <w:tab w:val="left" w:pos="2340"/>
        </w:tabs>
        <w:rPr>
          <w:rFonts w:ascii="Arial" w:hAnsi="Arial" w:cs="Arial"/>
          <w:sz w:val="22"/>
          <w:szCs w:val="22"/>
        </w:rPr>
      </w:pPr>
    </w:p>
    <w:p w:rsidR="008C032D" w:rsidRPr="00992B67" w:rsidRDefault="0099543C" w:rsidP="00992B67">
      <w:pPr>
        <w:pStyle w:val="RLdajeosmluvnstran"/>
        <w:jc w:val="left"/>
        <w:rPr>
          <w:rFonts w:ascii="Arial" w:hAnsi="Arial" w:cs="Arial"/>
          <w:snapToGrid w:val="0"/>
          <w:szCs w:val="22"/>
        </w:rPr>
      </w:pPr>
      <w:r w:rsidRPr="00685307">
        <w:rPr>
          <w:rFonts w:ascii="Arial" w:hAnsi="Arial" w:cs="Arial"/>
          <w:b/>
          <w:szCs w:val="22"/>
          <w:highlight w:val="yellow"/>
        </w:rPr>
        <w:t xml:space="preserve">atd. </w:t>
      </w:r>
      <w:r w:rsidRPr="00685307">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i/>
          <w:szCs w:val="22"/>
          <w:highlight w:val="yellow"/>
          <w:lang w:eastAsia="cs-CZ"/>
        </w:rPr>
        <w:t>(</w:t>
      </w:r>
      <w:r>
        <w:rPr>
          <w:rFonts w:ascii="Arial" w:hAnsi="Arial" w:cs="Arial"/>
          <w:b/>
          <w:szCs w:val="22"/>
          <w:highlight w:val="yellow"/>
          <w:lang w:eastAsia="cs-CZ"/>
        </w:rPr>
        <w:t>doplní prodávající</w:t>
      </w:r>
      <w:r w:rsidRPr="00070319">
        <w:rPr>
          <w:rFonts w:ascii="Arial" w:hAnsi="Arial" w:cs="Arial"/>
          <w:i/>
          <w:szCs w:val="22"/>
          <w:highlight w:val="yellow"/>
          <w:lang w:eastAsia="cs-CZ"/>
        </w:rPr>
        <w:t>)</w:t>
      </w:r>
      <w:permEnd w:id="1656293541"/>
    </w:p>
    <w:sectPr w:rsidR="008C032D" w:rsidRPr="00992B67" w:rsidSect="00AF294D">
      <w:footerReference w:type="default" r:id="rId9"/>
      <w:headerReference w:type="first" r:id="rId10"/>
      <w:type w:val="continuous"/>
      <w:pgSz w:w="11906" w:h="16838"/>
      <w:pgMar w:top="1276" w:right="1417"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8C14F" w15:done="0"/>
  <w15:commentEx w15:paraId="2ECB3D94" w15:done="0"/>
  <w15:commentEx w15:paraId="1FBE60BE" w15:done="0"/>
  <w15:commentEx w15:paraId="736B81B0" w15:done="0"/>
  <w15:commentEx w15:paraId="7252AF6D" w15:done="0"/>
  <w15:commentEx w15:paraId="000CD6DC" w15:done="0"/>
  <w15:commentEx w15:paraId="2D0F8D53" w15:done="0"/>
  <w15:commentEx w15:paraId="43BC3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A6" w:rsidRDefault="000078A6" w:rsidP="00DC4005">
      <w:r>
        <w:separator/>
      </w:r>
    </w:p>
  </w:endnote>
  <w:endnote w:type="continuationSeparator" w:id="0">
    <w:p w:rsidR="000078A6" w:rsidRDefault="000078A6"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ED" w:rsidRDefault="00416FED">
    <w:pPr>
      <w:pStyle w:val="Zpat"/>
      <w:jc w:val="center"/>
    </w:pPr>
    <w:r>
      <w:fldChar w:fldCharType="begin"/>
    </w:r>
    <w:r>
      <w:instrText xml:space="preserve"> PAGE   \* MERGEFORMAT </w:instrText>
    </w:r>
    <w:r>
      <w:fldChar w:fldCharType="separate"/>
    </w:r>
    <w:r w:rsidR="00BD53B2">
      <w:rPr>
        <w:noProof/>
      </w:rPr>
      <w:t>8</w:t>
    </w:r>
    <w:r>
      <w:rPr>
        <w:noProof/>
      </w:rPr>
      <w:fldChar w:fldCharType="end"/>
    </w:r>
  </w:p>
  <w:p w:rsidR="00416FED" w:rsidRDefault="00416F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A6" w:rsidRDefault="000078A6" w:rsidP="00DC4005">
      <w:r>
        <w:separator/>
      </w:r>
    </w:p>
  </w:footnote>
  <w:footnote w:type="continuationSeparator" w:id="0">
    <w:p w:rsidR="000078A6" w:rsidRDefault="000078A6"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40" w:rsidRPr="00684854" w:rsidRDefault="00865340" w:rsidP="00865340">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24AA618F" wp14:editId="376D65B2">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3"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865340" w:rsidRPr="00840BFB" w:rsidRDefault="00865340" w:rsidP="00865340">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865340" w:rsidRDefault="00865340" w:rsidP="00865340">
    <w:pPr>
      <w:widowControl w:val="0"/>
      <w:rPr>
        <w:rFonts w:ascii="Arial" w:hAnsi="Arial"/>
        <w:b/>
        <w:noProof/>
        <w:sz w:val="20"/>
        <w:szCs w:val="20"/>
      </w:rPr>
    </w:pPr>
  </w:p>
  <w:p w:rsidR="00865340" w:rsidRDefault="00865340" w:rsidP="00865340">
    <w:pPr>
      <w:widowControl w:val="0"/>
      <w:rPr>
        <w:rFonts w:ascii="Arial" w:hAnsi="Arial"/>
        <w:b/>
        <w:noProof/>
        <w:sz w:val="20"/>
        <w:szCs w:val="20"/>
      </w:rPr>
    </w:pPr>
  </w:p>
  <w:p w:rsidR="00596919" w:rsidRDefault="00596919" w:rsidP="00865340">
    <w:pPr>
      <w:widowControl w:val="0"/>
      <w:rPr>
        <w:rFonts w:ascii="Arial" w:hAnsi="Arial"/>
        <w:b/>
        <w:noProof/>
        <w:sz w:val="20"/>
        <w:szCs w:val="20"/>
      </w:rPr>
    </w:pPr>
  </w:p>
  <w:p w:rsidR="00865340" w:rsidRPr="00596919" w:rsidRDefault="00865340" w:rsidP="00865340">
    <w:pPr>
      <w:widowControl w:val="0"/>
      <w:rPr>
        <w:rFonts w:ascii="Arial" w:hAnsi="Arial"/>
        <w:b/>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78F1F68"/>
    <w:multiLevelType w:val="hybridMultilevel"/>
    <w:tmpl w:val="35CE68A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F53DDD"/>
    <w:multiLevelType w:val="hybridMultilevel"/>
    <w:tmpl w:val="30BAB472"/>
    <w:lvl w:ilvl="0" w:tplc="2B00FC7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EF24F1"/>
    <w:multiLevelType w:val="hybridMultilevel"/>
    <w:tmpl w:val="7E865E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482F18"/>
    <w:multiLevelType w:val="hybridMultilevel"/>
    <w:tmpl w:val="DD02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BA2A47"/>
    <w:multiLevelType w:val="hybridMultilevel"/>
    <w:tmpl w:val="0BBA3464"/>
    <w:lvl w:ilvl="0" w:tplc="34FE6E36">
      <w:start w:val="1"/>
      <w:numFmt w:val="decimal"/>
      <w:lvlText w:val="%1."/>
      <w:lvlJc w:val="left"/>
      <w:pPr>
        <w:ind w:left="643"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4"/>
  </w:num>
  <w:num w:numId="3">
    <w:abstractNumId w:val="18"/>
  </w:num>
  <w:num w:numId="4">
    <w:abstractNumId w:val="6"/>
  </w:num>
  <w:num w:numId="5">
    <w:abstractNumId w:val="9"/>
  </w:num>
  <w:num w:numId="6">
    <w:abstractNumId w:val="8"/>
  </w:num>
  <w:num w:numId="7">
    <w:abstractNumId w:val="23"/>
  </w:num>
  <w:num w:numId="8">
    <w:abstractNumId w:val="22"/>
  </w:num>
  <w:num w:numId="9">
    <w:abstractNumId w:val="7"/>
  </w:num>
  <w:num w:numId="10">
    <w:abstractNumId w:val="21"/>
  </w:num>
  <w:num w:numId="11">
    <w:abstractNumId w:val="19"/>
  </w:num>
  <w:num w:numId="12">
    <w:abstractNumId w:val="20"/>
  </w:num>
  <w:num w:numId="13">
    <w:abstractNumId w:val="11"/>
  </w:num>
  <w:num w:numId="14">
    <w:abstractNumId w:val="16"/>
  </w:num>
  <w:num w:numId="15">
    <w:abstractNumId w:val="12"/>
  </w:num>
  <w:num w:numId="16">
    <w:abstractNumId w:val="0"/>
  </w:num>
  <w:num w:numId="17">
    <w:abstractNumId w:val="15"/>
  </w:num>
  <w:num w:numId="18">
    <w:abstractNumId w:val="1"/>
  </w:num>
  <w:num w:numId="19">
    <w:abstractNumId w:val="4"/>
  </w:num>
  <w:num w:numId="20">
    <w:abstractNumId w:val="25"/>
  </w:num>
  <w:num w:numId="21">
    <w:abstractNumId w:val="2"/>
  </w:num>
  <w:num w:numId="22">
    <w:abstractNumId w:val="10"/>
  </w:num>
  <w:num w:numId="23">
    <w:abstractNumId w:val="24"/>
  </w:num>
  <w:num w:numId="24">
    <w:abstractNumId w:val="17"/>
  </w:num>
  <w:num w:numId="25">
    <w:abstractNumId w:val="5"/>
  </w:num>
  <w:num w:numId="26">
    <w:abstractNumId w:val="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ka Vít, Mgr.">
    <w15:presenceInfo w15:providerId="AD" w15:userId="S-1-5-21-682003330-920026266-1801674531-6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9XGKrX4ptjfydxh5g0xSKXnjUE=" w:salt="nP7Hl0ezZbE7ifYaZHdyY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078A6"/>
    <w:rsid w:val="00010A8E"/>
    <w:rsid w:val="00011E92"/>
    <w:rsid w:val="00013A4A"/>
    <w:rsid w:val="00014961"/>
    <w:rsid w:val="000242E2"/>
    <w:rsid w:val="00026E7F"/>
    <w:rsid w:val="00030056"/>
    <w:rsid w:val="0003018D"/>
    <w:rsid w:val="0003123D"/>
    <w:rsid w:val="0003233E"/>
    <w:rsid w:val="00032CCF"/>
    <w:rsid w:val="00043133"/>
    <w:rsid w:val="00051A7B"/>
    <w:rsid w:val="00053336"/>
    <w:rsid w:val="000543F4"/>
    <w:rsid w:val="000553F1"/>
    <w:rsid w:val="00062F46"/>
    <w:rsid w:val="00067FE6"/>
    <w:rsid w:val="00070319"/>
    <w:rsid w:val="00072B7E"/>
    <w:rsid w:val="00075895"/>
    <w:rsid w:val="00076B92"/>
    <w:rsid w:val="0008362E"/>
    <w:rsid w:val="00092A9F"/>
    <w:rsid w:val="00093162"/>
    <w:rsid w:val="0009494F"/>
    <w:rsid w:val="0009648D"/>
    <w:rsid w:val="000A0C89"/>
    <w:rsid w:val="000A5C42"/>
    <w:rsid w:val="000A6331"/>
    <w:rsid w:val="000A75EB"/>
    <w:rsid w:val="000C10A5"/>
    <w:rsid w:val="000C66D4"/>
    <w:rsid w:val="000D182A"/>
    <w:rsid w:val="000D308A"/>
    <w:rsid w:val="000D6933"/>
    <w:rsid w:val="000E025F"/>
    <w:rsid w:val="000E346A"/>
    <w:rsid w:val="000E657C"/>
    <w:rsid w:val="000E684C"/>
    <w:rsid w:val="000F5C7E"/>
    <w:rsid w:val="00105E43"/>
    <w:rsid w:val="001079CF"/>
    <w:rsid w:val="00110E5E"/>
    <w:rsid w:val="00121AA7"/>
    <w:rsid w:val="00125D21"/>
    <w:rsid w:val="001310EE"/>
    <w:rsid w:val="0013110C"/>
    <w:rsid w:val="00133CA3"/>
    <w:rsid w:val="0016072F"/>
    <w:rsid w:val="00162739"/>
    <w:rsid w:val="00172C04"/>
    <w:rsid w:val="001741B5"/>
    <w:rsid w:val="001800BA"/>
    <w:rsid w:val="00182167"/>
    <w:rsid w:val="00183683"/>
    <w:rsid w:val="0019328D"/>
    <w:rsid w:val="001956C8"/>
    <w:rsid w:val="00195BD6"/>
    <w:rsid w:val="00197895"/>
    <w:rsid w:val="001A1419"/>
    <w:rsid w:val="001A1839"/>
    <w:rsid w:val="001A1C22"/>
    <w:rsid w:val="001A79D9"/>
    <w:rsid w:val="001B7E6F"/>
    <w:rsid w:val="001C2034"/>
    <w:rsid w:val="001D37B5"/>
    <w:rsid w:val="001D397E"/>
    <w:rsid w:val="001E12BC"/>
    <w:rsid w:val="001F2211"/>
    <w:rsid w:val="001F505C"/>
    <w:rsid w:val="002111D2"/>
    <w:rsid w:val="002126B9"/>
    <w:rsid w:val="0021401E"/>
    <w:rsid w:val="0022330D"/>
    <w:rsid w:val="002258CA"/>
    <w:rsid w:val="0023051C"/>
    <w:rsid w:val="00232B34"/>
    <w:rsid w:val="002408AB"/>
    <w:rsid w:val="00246FB6"/>
    <w:rsid w:val="002703AE"/>
    <w:rsid w:val="002771B3"/>
    <w:rsid w:val="002771D1"/>
    <w:rsid w:val="00281CED"/>
    <w:rsid w:val="002971FD"/>
    <w:rsid w:val="002A48C4"/>
    <w:rsid w:val="002C64AC"/>
    <w:rsid w:val="002D22DC"/>
    <w:rsid w:val="002D2304"/>
    <w:rsid w:val="002F443F"/>
    <w:rsid w:val="00303958"/>
    <w:rsid w:val="00304F7B"/>
    <w:rsid w:val="003065F8"/>
    <w:rsid w:val="00320FE4"/>
    <w:rsid w:val="0033707D"/>
    <w:rsid w:val="00341E89"/>
    <w:rsid w:val="00344B16"/>
    <w:rsid w:val="003624A9"/>
    <w:rsid w:val="00363BEC"/>
    <w:rsid w:val="00373D91"/>
    <w:rsid w:val="00381671"/>
    <w:rsid w:val="00382999"/>
    <w:rsid w:val="00382E0D"/>
    <w:rsid w:val="00385B48"/>
    <w:rsid w:val="003876E8"/>
    <w:rsid w:val="00394D32"/>
    <w:rsid w:val="003A39EC"/>
    <w:rsid w:val="003A4233"/>
    <w:rsid w:val="003A75AE"/>
    <w:rsid w:val="003A7C6F"/>
    <w:rsid w:val="003B5B6C"/>
    <w:rsid w:val="003B7043"/>
    <w:rsid w:val="003C4F73"/>
    <w:rsid w:val="003D4C0D"/>
    <w:rsid w:val="003D59B4"/>
    <w:rsid w:val="003D7ADA"/>
    <w:rsid w:val="003F00AA"/>
    <w:rsid w:val="003F5A49"/>
    <w:rsid w:val="003F6A0F"/>
    <w:rsid w:val="00400E64"/>
    <w:rsid w:val="00403C91"/>
    <w:rsid w:val="0040506A"/>
    <w:rsid w:val="00405233"/>
    <w:rsid w:val="00407885"/>
    <w:rsid w:val="00412159"/>
    <w:rsid w:val="004140EC"/>
    <w:rsid w:val="00416B3B"/>
    <w:rsid w:val="00416FED"/>
    <w:rsid w:val="004274BC"/>
    <w:rsid w:val="004303E4"/>
    <w:rsid w:val="00433E17"/>
    <w:rsid w:val="0043610D"/>
    <w:rsid w:val="00441A83"/>
    <w:rsid w:val="00446C03"/>
    <w:rsid w:val="004505DC"/>
    <w:rsid w:val="004562B9"/>
    <w:rsid w:val="00457C77"/>
    <w:rsid w:val="00463E51"/>
    <w:rsid w:val="004673C5"/>
    <w:rsid w:val="00474391"/>
    <w:rsid w:val="00474EA2"/>
    <w:rsid w:val="004809F5"/>
    <w:rsid w:val="00490CBF"/>
    <w:rsid w:val="00490F49"/>
    <w:rsid w:val="004A17EF"/>
    <w:rsid w:val="004B0B24"/>
    <w:rsid w:val="004B0C8D"/>
    <w:rsid w:val="004B3AFA"/>
    <w:rsid w:val="004B4264"/>
    <w:rsid w:val="004C3BDF"/>
    <w:rsid w:val="004C68E6"/>
    <w:rsid w:val="004E1882"/>
    <w:rsid w:val="004E5895"/>
    <w:rsid w:val="004E7700"/>
    <w:rsid w:val="004F47C0"/>
    <w:rsid w:val="004F4F16"/>
    <w:rsid w:val="004F60BB"/>
    <w:rsid w:val="00507350"/>
    <w:rsid w:val="00510038"/>
    <w:rsid w:val="00515CAC"/>
    <w:rsid w:val="00520450"/>
    <w:rsid w:val="005263E8"/>
    <w:rsid w:val="00526CF1"/>
    <w:rsid w:val="0053063D"/>
    <w:rsid w:val="00555E93"/>
    <w:rsid w:val="005579D4"/>
    <w:rsid w:val="00557C64"/>
    <w:rsid w:val="00570079"/>
    <w:rsid w:val="005717E7"/>
    <w:rsid w:val="005718A4"/>
    <w:rsid w:val="00584E7A"/>
    <w:rsid w:val="005851DF"/>
    <w:rsid w:val="005914BE"/>
    <w:rsid w:val="00593387"/>
    <w:rsid w:val="0059512A"/>
    <w:rsid w:val="00595C04"/>
    <w:rsid w:val="00596919"/>
    <w:rsid w:val="00597F94"/>
    <w:rsid w:val="005A2689"/>
    <w:rsid w:val="005C1855"/>
    <w:rsid w:val="005C5F82"/>
    <w:rsid w:val="005C6299"/>
    <w:rsid w:val="005D5D86"/>
    <w:rsid w:val="005E192E"/>
    <w:rsid w:val="005E7147"/>
    <w:rsid w:val="005F06D9"/>
    <w:rsid w:val="005F0E02"/>
    <w:rsid w:val="005F1420"/>
    <w:rsid w:val="006021A0"/>
    <w:rsid w:val="006051AB"/>
    <w:rsid w:val="00612C69"/>
    <w:rsid w:val="00617D25"/>
    <w:rsid w:val="0062638C"/>
    <w:rsid w:val="006349D4"/>
    <w:rsid w:val="00634CD3"/>
    <w:rsid w:val="006360F5"/>
    <w:rsid w:val="0064112D"/>
    <w:rsid w:val="00643106"/>
    <w:rsid w:val="006438E3"/>
    <w:rsid w:val="00646D21"/>
    <w:rsid w:val="00650067"/>
    <w:rsid w:val="0065081F"/>
    <w:rsid w:val="0066003D"/>
    <w:rsid w:val="0066346C"/>
    <w:rsid w:val="00665CF8"/>
    <w:rsid w:val="00667201"/>
    <w:rsid w:val="00671660"/>
    <w:rsid w:val="00671D15"/>
    <w:rsid w:val="00675ADC"/>
    <w:rsid w:val="0067621D"/>
    <w:rsid w:val="00676A35"/>
    <w:rsid w:val="00677579"/>
    <w:rsid w:val="00684854"/>
    <w:rsid w:val="00685307"/>
    <w:rsid w:val="00693D91"/>
    <w:rsid w:val="00696088"/>
    <w:rsid w:val="006960ED"/>
    <w:rsid w:val="00697B31"/>
    <w:rsid w:val="00697E97"/>
    <w:rsid w:val="006A4261"/>
    <w:rsid w:val="006B2AC8"/>
    <w:rsid w:val="006B566D"/>
    <w:rsid w:val="006C2698"/>
    <w:rsid w:val="006D3855"/>
    <w:rsid w:val="006E0768"/>
    <w:rsid w:val="006F6D00"/>
    <w:rsid w:val="006F7BB3"/>
    <w:rsid w:val="00701EF1"/>
    <w:rsid w:val="00710183"/>
    <w:rsid w:val="00710D6E"/>
    <w:rsid w:val="0072328B"/>
    <w:rsid w:val="007332B2"/>
    <w:rsid w:val="00734307"/>
    <w:rsid w:val="0073499C"/>
    <w:rsid w:val="00735B90"/>
    <w:rsid w:val="007433AE"/>
    <w:rsid w:val="00755815"/>
    <w:rsid w:val="00763998"/>
    <w:rsid w:val="0076551E"/>
    <w:rsid w:val="00767FC6"/>
    <w:rsid w:val="007704B1"/>
    <w:rsid w:val="0077657E"/>
    <w:rsid w:val="007775F8"/>
    <w:rsid w:val="0078071A"/>
    <w:rsid w:val="00782A6F"/>
    <w:rsid w:val="00786666"/>
    <w:rsid w:val="007A0E70"/>
    <w:rsid w:val="007A1F14"/>
    <w:rsid w:val="007A7AA6"/>
    <w:rsid w:val="007B1D86"/>
    <w:rsid w:val="007B5486"/>
    <w:rsid w:val="007C04D6"/>
    <w:rsid w:val="007C056E"/>
    <w:rsid w:val="007C0F84"/>
    <w:rsid w:val="007D16DC"/>
    <w:rsid w:val="007D37F0"/>
    <w:rsid w:val="007E37E2"/>
    <w:rsid w:val="007F1165"/>
    <w:rsid w:val="007F2999"/>
    <w:rsid w:val="007F55EA"/>
    <w:rsid w:val="007F5EB1"/>
    <w:rsid w:val="00800517"/>
    <w:rsid w:val="00801622"/>
    <w:rsid w:val="008066B5"/>
    <w:rsid w:val="00806C1A"/>
    <w:rsid w:val="00815DAE"/>
    <w:rsid w:val="00824A87"/>
    <w:rsid w:val="00831ADB"/>
    <w:rsid w:val="0083510D"/>
    <w:rsid w:val="00840BFB"/>
    <w:rsid w:val="00861B7E"/>
    <w:rsid w:val="00865340"/>
    <w:rsid w:val="0087761C"/>
    <w:rsid w:val="00881AAB"/>
    <w:rsid w:val="008857E1"/>
    <w:rsid w:val="008A3402"/>
    <w:rsid w:val="008A3951"/>
    <w:rsid w:val="008A4D20"/>
    <w:rsid w:val="008A7B9C"/>
    <w:rsid w:val="008B35EB"/>
    <w:rsid w:val="008C032D"/>
    <w:rsid w:val="008D2596"/>
    <w:rsid w:val="008E0C84"/>
    <w:rsid w:val="008E26E5"/>
    <w:rsid w:val="008E4078"/>
    <w:rsid w:val="008F00DC"/>
    <w:rsid w:val="008F20BC"/>
    <w:rsid w:val="008F3721"/>
    <w:rsid w:val="0091091D"/>
    <w:rsid w:val="00916CA1"/>
    <w:rsid w:val="00916CAA"/>
    <w:rsid w:val="00920182"/>
    <w:rsid w:val="00936E99"/>
    <w:rsid w:val="0094029A"/>
    <w:rsid w:val="00942629"/>
    <w:rsid w:val="009526B4"/>
    <w:rsid w:val="00953113"/>
    <w:rsid w:val="0095366F"/>
    <w:rsid w:val="00957ED9"/>
    <w:rsid w:val="00964C72"/>
    <w:rsid w:val="00973402"/>
    <w:rsid w:val="00977120"/>
    <w:rsid w:val="009817EA"/>
    <w:rsid w:val="00983AD1"/>
    <w:rsid w:val="009859EE"/>
    <w:rsid w:val="00986385"/>
    <w:rsid w:val="0099205D"/>
    <w:rsid w:val="0099236F"/>
    <w:rsid w:val="00992B67"/>
    <w:rsid w:val="00993AA5"/>
    <w:rsid w:val="00994036"/>
    <w:rsid w:val="0099543C"/>
    <w:rsid w:val="0099669D"/>
    <w:rsid w:val="009B757F"/>
    <w:rsid w:val="009C052B"/>
    <w:rsid w:val="009D00A9"/>
    <w:rsid w:val="009D167E"/>
    <w:rsid w:val="009D5C78"/>
    <w:rsid w:val="009E2748"/>
    <w:rsid w:val="009E418A"/>
    <w:rsid w:val="009E5ACE"/>
    <w:rsid w:val="009E633B"/>
    <w:rsid w:val="009E75E5"/>
    <w:rsid w:val="009F075E"/>
    <w:rsid w:val="009F3249"/>
    <w:rsid w:val="00A0170D"/>
    <w:rsid w:val="00A049BD"/>
    <w:rsid w:val="00A10B8D"/>
    <w:rsid w:val="00A1789A"/>
    <w:rsid w:val="00A26CA5"/>
    <w:rsid w:val="00A37C91"/>
    <w:rsid w:val="00A43F1E"/>
    <w:rsid w:val="00A559C4"/>
    <w:rsid w:val="00A57F02"/>
    <w:rsid w:val="00A83DAD"/>
    <w:rsid w:val="00A878E0"/>
    <w:rsid w:val="00A93BE7"/>
    <w:rsid w:val="00AA3E81"/>
    <w:rsid w:val="00AA5DF1"/>
    <w:rsid w:val="00AB2680"/>
    <w:rsid w:val="00AB30B1"/>
    <w:rsid w:val="00AB3EA9"/>
    <w:rsid w:val="00AB43C0"/>
    <w:rsid w:val="00AB744B"/>
    <w:rsid w:val="00AC7C58"/>
    <w:rsid w:val="00AD1762"/>
    <w:rsid w:val="00AE6208"/>
    <w:rsid w:val="00AF294D"/>
    <w:rsid w:val="00AF5838"/>
    <w:rsid w:val="00AF59B5"/>
    <w:rsid w:val="00B04851"/>
    <w:rsid w:val="00B15BA4"/>
    <w:rsid w:val="00B15C3E"/>
    <w:rsid w:val="00B27C2D"/>
    <w:rsid w:val="00B40F9A"/>
    <w:rsid w:val="00B43A2F"/>
    <w:rsid w:val="00B43E1E"/>
    <w:rsid w:val="00B44B29"/>
    <w:rsid w:val="00B45664"/>
    <w:rsid w:val="00B5408B"/>
    <w:rsid w:val="00B5685F"/>
    <w:rsid w:val="00B57374"/>
    <w:rsid w:val="00B66024"/>
    <w:rsid w:val="00B679FB"/>
    <w:rsid w:val="00B755E6"/>
    <w:rsid w:val="00B80993"/>
    <w:rsid w:val="00B82132"/>
    <w:rsid w:val="00B8443A"/>
    <w:rsid w:val="00B92E8E"/>
    <w:rsid w:val="00B97721"/>
    <w:rsid w:val="00BA00CB"/>
    <w:rsid w:val="00BA4F06"/>
    <w:rsid w:val="00BB0BAF"/>
    <w:rsid w:val="00BC2F17"/>
    <w:rsid w:val="00BD0D2A"/>
    <w:rsid w:val="00BD53B2"/>
    <w:rsid w:val="00BD6501"/>
    <w:rsid w:val="00BD6BA7"/>
    <w:rsid w:val="00BE06FC"/>
    <w:rsid w:val="00BE0789"/>
    <w:rsid w:val="00BF1D8D"/>
    <w:rsid w:val="00BF3583"/>
    <w:rsid w:val="00C00157"/>
    <w:rsid w:val="00C02E79"/>
    <w:rsid w:val="00C06AD3"/>
    <w:rsid w:val="00C120D7"/>
    <w:rsid w:val="00C14D5E"/>
    <w:rsid w:val="00C16087"/>
    <w:rsid w:val="00C257CF"/>
    <w:rsid w:val="00C25F65"/>
    <w:rsid w:val="00C2788A"/>
    <w:rsid w:val="00C409C4"/>
    <w:rsid w:val="00C42D3B"/>
    <w:rsid w:val="00C46921"/>
    <w:rsid w:val="00C46A86"/>
    <w:rsid w:val="00C60036"/>
    <w:rsid w:val="00C6356B"/>
    <w:rsid w:val="00C64A8A"/>
    <w:rsid w:val="00C65FED"/>
    <w:rsid w:val="00C7388A"/>
    <w:rsid w:val="00C74C56"/>
    <w:rsid w:val="00C81E98"/>
    <w:rsid w:val="00C92AB0"/>
    <w:rsid w:val="00CA09A2"/>
    <w:rsid w:val="00CB474F"/>
    <w:rsid w:val="00CB55E8"/>
    <w:rsid w:val="00CC4FC8"/>
    <w:rsid w:val="00CC64AE"/>
    <w:rsid w:val="00CD2552"/>
    <w:rsid w:val="00CD39E0"/>
    <w:rsid w:val="00CD3C6E"/>
    <w:rsid w:val="00CD5B53"/>
    <w:rsid w:val="00CE5CD1"/>
    <w:rsid w:val="00CE62B2"/>
    <w:rsid w:val="00CF0A29"/>
    <w:rsid w:val="00CF7077"/>
    <w:rsid w:val="00CF7A5C"/>
    <w:rsid w:val="00D0557C"/>
    <w:rsid w:val="00D07CC7"/>
    <w:rsid w:val="00D1002F"/>
    <w:rsid w:val="00D15920"/>
    <w:rsid w:val="00D16BDA"/>
    <w:rsid w:val="00D24CA7"/>
    <w:rsid w:val="00D40DD8"/>
    <w:rsid w:val="00D44466"/>
    <w:rsid w:val="00D51600"/>
    <w:rsid w:val="00D51FCC"/>
    <w:rsid w:val="00D52C8F"/>
    <w:rsid w:val="00D56C80"/>
    <w:rsid w:val="00D635ED"/>
    <w:rsid w:val="00D72EED"/>
    <w:rsid w:val="00D80D7A"/>
    <w:rsid w:val="00D875B5"/>
    <w:rsid w:val="00D921E1"/>
    <w:rsid w:val="00D9634E"/>
    <w:rsid w:val="00D9748C"/>
    <w:rsid w:val="00DA3986"/>
    <w:rsid w:val="00DB18FF"/>
    <w:rsid w:val="00DC309B"/>
    <w:rsid w:val="00DC4005"/>
    <w:rsid w:val="00DC4964"/>
    <w:rsid w:val="00DD3C93"/>
    <w:rsid w:val="00DD4991"/>
    <w:rsid w:val="00DD5A2E"/>
    <w:rsid w:val="00DD5ED1"/>
    <w:rsid w:val="00DD6303"/>
    <w:rsid w:val="00DD6550"/>
    <w:rsid w:val="00DD6F61"/>
    <w:rsid w:val="00DE2596"/>
    <w:rsid w:val="00DE5F0B"/>
    <w:rsid w:val="00DF038E"/>
    <w:rsid w:val="00DF169C"/>
    <w:rsid w:val="00DF5116"/>
    <w:rsid w:val="00E00E45"/>
    <w:rsid w:val="00E04E99"/>
    <w:rsid w:val="00E06D71"/>
    <w:rsid w:val="00E1215D"/>
    <w:rsid w:val="00E15232"/>
    <w:rsid w:val="00E2299B"/>
    <w:rsid w:val="00E22CB7"/>
    <w:rsid w:val="00E323E0"/>
    <w:rsid w:val="00E366A1"/>
    <w:rsid w:val="00E64AE8"/>
    <w:rsid w:val="00E6627A"/>
    <w:rsid w:val="00E7526F"/>
    <w:rsid w:val="00E80087"/>
    <w:rsid w:val="00E81C7A"/>
    <w:rsid w:val="00E81D33"/>
    <w:rsid w:val="00E864C8"/>
    <w:rsid w:val="00E86CA1"/>
    <w:rsid w:val="00E9356C"/>
    <w:rsid w:val="00E947AF"/>
    <w:rsid w:val="00E94D26"/>
    <w:rsid w:val="00EA15EE"/>
    <w:rsid w:val="00EA7A57"/>
    <w:rsid w:val="00EB3D14"/>
    <w:rsid w:val="00EB4F00"/>
    <w:rsid w:val="00EC31DE"/>
    <w:rsid w:val="00ED486B"/>
    <w:rsid w:val="00ED52EE"/>
    <w:rsid w:val="00ED6A5B"/>
    <w:rsid w:val="00EE03B2"/>
    <w:rsid w:val="00EE176E"/>
    <w:rsid w:val="00EE2E2E"/>
    <w:rsid w:val="00EE3F61"/>
    <w:rsid w:val="00EE658A"/>
    <w:rsid w:val="00EF0132"/>
    <w:rsid w:val="00EF2652"/>
    <w:rsid w:val="00EF3A61"/>
    <w:rsid w:val="00EF4D15"/>
    <w:rsid w:val="00EF6199"/>
    <w:rsid w:val="00F02167"/>
    <w:rsid w:val="00F03BB0"/>
    <w:rsid w:val="00F10508"/>
    <w:rsid w:val="00F11DD3"/>
    <w:rsid w:val="00F144E5"/>
    <w:rsid w:val="00F23828"/>
    <w:rsid w:val="00F32554"/>
    <w:rsid w:val="00F356C1"/>
    <w:rsid w:val="00F57D94"/>
    <w:rsid w:val="00F6119D"/>
    <w:rsid w:val="00F62FF7"/>
    <w:rsid w:val="00F645F4"/>
    <w:rsid w:val="00F64726"/>
    <w:rsid w:val="00F65C6A"/>
    <w:rsid w:val="00F67E6F"/>
    <w:rsid w:val="00F73986"/>
    <w:rsid w:val="00F74B68"/>
    <w:rsid w:val="00F817B2"/>
    <w:rsid w:val="00F81865"/>
    <w:rsid w:val="00F83C04"/>
    <w:rsid w:val="00F8762B"/>
    <w:rsid w:val="00F87B13"/>
    <w:rsid w:val="00F90453"/>
    <w:rsid w:val="00F94493"/>
    <w:rsid w:val="00F9529C"/>
    <w:rsid w:val="00F9580B"/>
    <w:rsid w:val="00FA3100"/>
    <w:rsid w:val="00FA435E"/>
    <w:rsid w:val="00FA515D"/>
    <w:rsid w:val="00FA581F"/>
    <w:rsid w:val="00FA6145"/>
    <w:rsid w:val="00FB1C0F"/>
    <w:rsid w:val="00FB44E4"/>
    <w:rsid w:val="00FB58A7"/>
    <w:rsid w:val="00FC1202"/>
    <w:rsid w:val="00FC5AF5"/>
    <w:rsid w:val="00FC6BAC"/>
    <w:rsid w:val="00FD2F99"/>
    <w:rsid w:val="00FD4D9C"/>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5F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uiPriority w:val="9"/>
    <w:semiHidden/>
    <w:unhideWhenUsed/>
    <w:qFormat/>
    <w:rsid w:val="00EA7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AE6208"/>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107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character" w:customStyle="1" w:styleId="Nadpis4Char">
    <w:name w:val="Nadpis 4 Char"/>
    <w:basedOn w:val="Standardnpsmoodstavce"/>
    <w:link w:val="Nadpis4"/>
    <w:uiPriority w:val="9"/>
    <w:semiHidden/>
    <w:rsid w:val="00AE6208"/>
    <w:rPr>
      <w:rFonts w:asciiTheme="majorHAnsi" w:eastAsiaTheme="majorEastAsia" w:hAnsiTheme="majorHAnsi" w:cstheme="majorBidi"/>
      <w:b/>
      <w:bCs/>
      <w:i/>
      <w:iCs/>
      <w:color w:val="4F81BD" w:themeColor="accent1"/>
      <w:sz w:val="24"/>
      <w:szCs w:val="24"/>
      <w:lang w:eastAsia="ar-SA"/>
    </w:rPr>
  </w:style>
  <w:style w:type="table" w:styleId="Mkatabulky">
    <w:name w:val="Table Grid"/>
    <w:basedOn w:val="Normlntabulka"/>
    <w:uiPriority w:val="59"/>
    <w:rsid w:val="00A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A7A57"/>
    <w:rPr>
      <w:rFonts w:asciiTheme="majorHAnsi" w:eastAsiaTheme="majorEastAsia" w:hAnsiTheme="majorHAnsi" w:cstheme="majorBidi"/>
      <w:b/>
      <w:bCs/>
      <w:color w:val="4F81BD" w:themeColor="accent1"/>
      <w:sz w:val="26"/>
      <w:szCs w:val="26"/>
      <w:lang w:eastAsia="ar-SA"/>
    </w:rPr>
  </w:style>
  <w:style w:type="table" w:customStyle="1" w:styleId="Mkatabulky1">
    <w:name w:val="Mřížka tabulky1"/>
    <w:basedOn w:val="Normlntabulka"/>
    <w:next w:val="Mkatabulky"/>
    <w:uiPriority w:val="59"/>
    <w:rsid w:val="00EA7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1">
    <w:name w:val="Tabulka seznamu 3 – zvýraznění 11"/>
    <w:basedOn w:val="Normlntabulka"/>
    <w:uiPriority w:val="48"/>
    <w:rsid w:val="00EA7A57"/>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Nadpis6Char">
    <w:name w:val="Nadpis 6 Char"/>
    <w:basedOn w:val="Standardnpsmoodstavce"/>
    <w:link w:val="Nadpis6"/>
    <w:uiPriority w:val="9"/>
    <w:semiHidden/>
    <w:rsid w:val="001079CF"/>
    <w:rPr>
      <w:rFonts w:asciiTheme="majorHAnsi" w:eastAsiaTheme="majorEastAsia" w:hAnsiTheme="majorHAnsi" w:cstheme="majorBidi"/>
      <w:i/>
      <w:iCs/>
      <w:color w:val="243F60" w:themeColor="accent1" w:themeShade="7F"/>
      <w:sz w:val="24"/>
      <w:szCs w:val="24"/>
      <w:lang w:eastAsia="ar-SA"/>
    </w:rPr>
  </w:style>
  <w:style w:type="paragraph" w:customStyle="1" w:styleId="RLdajeosmluvnstran">
    <w:name w:val="RL  údaje o smluvní straně"/>
    <w:basedOn w:val="Normln"/>
    <w:uiPriority w:val="99"/>
    <w:rsid w:val="00685307"/>
    <w:pPr>
      <w:suppressAutoHyphens w:val="0"/>
      <w:spacing w:after="120" w:line="280" w:lineRule="exact"/>
      <w:jc w:val="center"/>
    </w:pPr>
    <w:rPr>
      <w:rFonts w:ascii="Calibri" w:hAnsi="Calibri"/>
      <w:sz w:val="22"/>
      <w:lang w:eastAsia="en-US"/>
    </w:rPr>
  </w:style>
  <w:style w:type="paragraph" w:styleId="Bezmezer">
    <w:name w:val="No Spacing"/>
    <w:uiPriority w:val="1"/>
    <w:qFormat/>
    <w:rsid w:val="00612C69"/>
    <w:rPr>
      <w:rFonts w:ascii="Times New Roman" w:hAnsi="Times New Roman"/>
      <w:sz w:val="24"/>
      <w:szCs w:val="22"/>
      <w:lang w:eastAsia="en-US"/>
    </w:rPr>
  </w:style>
  <w:style w:type="paragraph" w:styleId="Revize">
    <w:name w:val="Revision"/>
    <w:hidden/>
    <w:uiPriority w:val="99"/>
    <w:semiHidden/>
    <w:rsid w:val="00125D21"/>
    <w:rPr>
      <w:rFonts w:ascii="Times New Roman" w:eastAsia="Times New Roman" w:hAnsi="Times New Roman"/>
      <w:sz w:val="24"/>
      <w:szCs w:val="24"/>
      <w:lang w:eastAsia="ar-SA"/>
    </w:rPr>
  </w:style>
  <w:style w:type="table" w:customStyle="1" w:styleId="Mkatabulky2">
    <w:name w:val="Mřížka tabulky2"/>
    <w:basedOn w:val="Normlntabulka"/>
    <w:next w:val="Mkatabulky"/>
    <w:uiPriority w:val="59"/>
    <w:rsid w:val="00B755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A57F02"/>
    <w:pPr>
      <w:widowControl w:val="0"/>
      <w:suppressAutoHyphens w:val="0"/>
      <w:spacing w:line="288" w:lineRule="auto"/>
    </w:pPr>
    <w:rPr>
      <w:rFonts w:ascii="TimesNewRomanPS" w:hAnsi="TimesNewRomanPS"/>
      <w:noProof/>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5F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uiPriority w:val="9"/>
    <w:semiHidden/>
    <w:unhideWhenUsed/>
    <w:qFormat/>
    <w:rsid w:val="00EA7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AE6208"/>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107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character" w:customStyle="1" w:styleId="Nadpis4Char">
    <w:name w:val="Nadpis 4 Char"/>
    <w:basedOn w:val="Standardnpsmoodstavce"/>
    <w:link w:val="Nadpis4"/>
    <w:uiPriority w:val="9"/>
    <w:semiHidden/>
    <w:rsid w:val="00AE6208"/>
    <w:rPr>
      <w:rFonts w:asciiTheme="majorHAnsi" w:eastAsiaTheme="majorEastAsia" w:hAnsiTheme="majorHAnsi" w:cstheme="majorBidi"/>
      <w:b/>
      <w:bCs/>
      <w:i/>
      <w:iCs/>
      <w:color w:val="4F81BD" w:themeColor="accent1"/>
      <w:sz w:val="24"/>
      <w:szCs w:val="24"/>
      <w:lang w:eastAsia="ar-SA"/>
    </w:rPr>
  </w:style>
  <w:style w:type="table" w:styleId="Mkatabulky">
    <w:name w:val="Table Grid"/>
    <w:basedOn w:val="Normlntabulka"/>
    <w:uiPriority w:val="59"/>
    <w:rsid w:val="00A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A7A57"/>
    <w:rPr>
      <w:rFonts w:asciiTheme="majorHAnsi" w:eastAsiaTheme="majorEastAsia" w:hAnsiTheme="majorHAnsi" w:cstheme="majorBidi"/>
      <w:b/>
      <w:bCs/>
      <w:color w:val="4F81BD" w:themeColor="accent1"/>
      <w:sz w:val="26"/>
      <w:szCs w:val="26"/>
      <w:lang w:eastAsia="ar-SA"/>
    </w:rPr>
  </w:style>
  <w:style w:type="table" w:customStyle="1" w:styleId="Mkatabulky1">
    <w:name w:val="Mřížka tabulky1"/>
    <w:basedOn w:val="Normlntabulka"/>
    <w:next w:val="Mkatabulky"/>
    <w:uiPriority w:val="59"/>
    <w:rsid w:val="00EA7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1">
    <w:name w:val="Tabulka seznamu 3 – zvýraznění 11"/>
    <w:basedOn w:val="Normlntabulka"/>
    <w:uiPriority w:val="48"/>
    <w:rsid w:val="00EA7A57"/>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Nadpis6Char">
    <w:name w:val="Nadpis 6 Char"/>
    <w:basedOn w:val="Standardnpsmoodstavce"/>
    <w:link w:val="Nadpis6"/>
    <w:uiPriority w:val="9"/>
    <w:semiHidden/>
    <w:rsid w:val="001079CF"/>
    <w:rPr>
      <w:rFonts w:asciiTheme="majorHAnsi" w:eastAsiaTheme="majorEastAsia" w:hAnsiTheme="majorHAnsi" w:cstheme="majorBidi"/>
      <w:i/>
      <w:iCs/>
      <w:color w:val="243F60" w:themeColor="accent1" w:themeShade="7F"/>
      <w:sz w:val="24"/>
      <w:szCs w:val="24"/>
      <w:lang w:eastAsia="ar-SA"/>
    </w:rPr>
  </w:style>
  <w:style w:type="paragraph" w:customStyle="1" w:styleId="RLdajeosmluvnstran">
    <w:name w:val="RL  údaje o smluvní straně"/>
    <w:basedOn w:val="Normln"/>
    <w:uiPriority w:val="99"/>
    <w:rsid w:val="00685307"/>
    <w:pPr>
      <w:suppressAutoHyphens w:val="0"/>
      <w:spacing w:after="120" w:line="280" w:lineRule="exact"/>
      <w:jc w:val="center"/>
    </w:pPr>
    <w:rPr>
      <w:rFonts w:ascii="Calibri" w:hAnsi="Calibri"/>
      <w:sz w:val="22"/>
      <w:lang w:eastAsia="en-US"/>
    </w:rPr>
  </w:style>
  <w:style w:type="paragraph" w:styleId="Bezmezer">
    <w:name w:val="No Spacing"/>
    <w:uiPriority w:val="1"/>
    <w:qFormat/>
    <w:rsid w:val="00612C69"/>
    <w:rPr>
      <w:rFonts w:ascii="Times New Roman" w:hAnsi="Times New Roman"/>
      <w:sz w:val="24"/>
      <w:szCs w:val="22"/>
      <w:lang w:eastAsia="en-US"/>
    </w:rPr>
  </w:style>
  <w:style w:type="paragraph" w:styleId="Revize">
    <w:name w:val="Revision"/>
    <w:hidden/>
    <w:uiPriority w:val="99"/>
    <w:semiHidden/>
    <w:rsid w:val="00125D21"/>
    <w:rPr>
      <w:rFonts w:ascii="Times New Roman" w:eastAsia="Times New Roman" w:hAnsi="Times New Roman"/>
      <w:sz w:val="24"/>
      <w:szCs w:val="24"/>
      <w:lang w:eastAsia="ar-SA"/>
    </w:rPr>
  </w:style>
  <w:style w:type="table" w:customStyle="1" w:styleId="Mkatabulky2">
    <w:name w:val="Mřížka tabulky2"/>
    <w:basedOn w:val="Normlntabulka"/>
    <w:next w:val="Mkatabulky"/>
    <w:uiPriority w:val="59"/>
    <w:rsid w:val="00B755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A57F02"/>
    <w:pPr>
      <w:widowControl w:val="0"/>
      <w:suppressAutoHyphens w:val="0"/>
      <w:spacing w:line="288" w:lineRule="auto"/>
    </w:pPr>
    <w:rPr>
      <w:rFonts w:ascii="TimesNewRomanPS" w:hAnsi="TimesNewRomanPS"/>
      <w:noProof/>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180238734">
      <w:bodyDiv w:val="1"/>
      <w:marLeft w:val="0"/>
      <w:marRight w:val="0"/>
      <w:marTop w:val="0"/>
      <w:marBottom w:val="0"/>
      <w:divBdr>
        <w:top w:val="none" w:sz="0" w:space="0" w:color="auto"/>
        <w:left w:val="none" w:sz="0" w:space="0" w:color="auto"/>
        <w:bottom w:val="none" w:sz="0" w:space="0" w:color="auto"/>
        <w:right w:val="none" w:sz="0" w:space="0" w:color="auto"/>
      </w:divBdr>
    </w:div>
    <w:div w:id="441413640">
      <w:bodyDiv w:val="1"/>
      <w:marLeft w:val="0"/>
      <w:marRight w:val="0"/>
      <w:marTop w:val="0"/>
      <w:marBottom w:val="0"/>
      <w:divBdr>
        <w:top w:val="none" w:sz="0" w:space="0" w:color="auto"/>
        <w:left w:val="none" w:sz="0" w:space="0" w:color="auto"/>
        <w:bottom w:val="none" w:sz="0" w:space="0" w:color="auto"/>
        <w:right w:val="none" w:sz="0" w:space="0" w:color="auto"/>
      </w:divBdr>
    </w:div>
    <w:div w:id="496773320">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7445E-091C-4B17-A32F-6D8366E1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4286</Words>
  <Characters>25290</Characters>
  <Application>Microsoft Office Word</Application>
  <DocSecurity>8</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Deutsch Dalibor, Ing.</cp:lastModifiedBy>
  <cp:revision>4</cp:revision>
  <cp:lastPrinted>2018-09-12T09:03:00Z</cp:lastPrinted>
  <dcterms:created xsi:type="dcterms:W3CDTF">2018-10-24T10:25:00Z</dcterms:created>
  <dcterms:modified xsi:type="dcterms:W3CDTF">2018-11-01T08:41:00Z</dcterms:modified>
</cp:coreProperties>
</file>