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675ADC"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 xml:space="preserve">Kupní smlouva </w:t>
      </w:r>
      <w:r w:rsidR="00B21DC5">
        <w:rPr>
          <w:rFonts w:ascii="Arial" w:hAnsi="Arial" w:cs="Arial"/>
          <w:b/>
          <w:bCs/>
          <w:sz w:val="22"/>
          <w:szCs w:val="22"/>
          <w:lang w:eastAsia="cs-CZ"/>
        </w:rPr>
        <w:t>na dodání propagačních předmětů</w:t>
      </w:r>
    </w:p>
    <w:p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rsidR="001A1419" w:rsidRPr="00675ADC" w:rsidRDefault="001A1419" w:rsidP="001A1419">
      <w:pPr>
        <w:suppressAutoHyphens w:val="0"/>
        <w:spacing w:before="60" w:after="60"/>
        <w:ind w:left="567"/>
        <w:rPr>
          <w:rFonts w:ascii="Arial" w:hAnsi="Arial" w:cs="Arial"/>
          <w:b/>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B21DC5" w:rsidRDefault="001A1419" w:rsidP="00B21DC5">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3A7196">
        <w:rPr>
          <w:rFonts w:ascii="Arial" w:hAnsi="Arial" w:cs="Arial"/>
          <w:sz w:val="22"/>
          <w:szCs w:val="22"/>
          <w:lang w:eastAsia="cs-CZ"/>
        </w:rPr>
        <w:t>Ing. Martin Dlouhý</w:t>
      </w:r>
      <w:r w:rsidR="00FB3AB7">
        <w:rPr>
          <w:rFonts w:ascii="Arial" w:hAnsi="Arial" w:cs="Arial"/>
          <w:sz w:val="22"/>
          <w:szCs w:val="22"/>
          <w:lang w:eastAsia="cs-CZ"/>
        </w:rPr>
        <w:t xml:space="preserve">, vedoucí </w:t>
      </w:r>
      <w:r w:rsidR="003A7196">
        <w:rPr>
          <w:rFonts w:ascii="Arial" w:hAnsi="Arial" w:cs="Arial"/>
          <w:sz w:val="22"/>
          <w:szCs w:val="22"/>
          <w:lang w:eastAsia="cs-CZ"/>
        </w:rPr>
        <w:t>Odboru strategického rozvoje</w:t>
      </w:r>
      <w:r w:rsidR="00FB3AB7">
        <w:rPr>
          <w:rFonts w:ascii="Arial" w:hAnsi="Arial" w:cs="Arial"/>
          <w:sz w:val="22"/>
          <w:szCs w:val="22"/>
          <w:lang w:eastAsia="cs-CZ"/>
        </w:rPr>
        <w:t xml:space="preserve"> Magistrátu města Ústí nad Labem</w:t>
      </w:r>
    </w:p>
    <w:p w:rsidR="003A7196" w:rsidRDefault="003A7196" w:rsidP="00B21DC5">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Osoba oprávněna jednat </w:t>
      </w:r>
    </w:p>
    <w:p w:rsidR="003A7196" w:rsidRDefault="003A7196" w:rsidP="00B21DC5">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t>Bc. Tereza Limburská, referent oddělení cestovního ruchu, odboru strategického rozvoje 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51190585"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280D72">
        <w:rPr>
          <w:rFonts w:ascii="Arial" w:eastAsia="Arial Unicode MS" w:hAnsi="Arial" w:cs="Arial"/>
          <w:kern w:val="1"/>
          <w:sz w:val="22"/>
          <w:szCs w:val="22"/>
          <w:lang w:eastAsia="cs-CZ"/>
        </w:rPr>
        <w:t>)</w:t>
      </w:r>
    </w:p>
    <w:permEnd w:id="51190585"/>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C46211"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Pr>
          <w:rFonts w:ascii="Arial" w:hAnsi="Arial" w:cs="Arial"/>
          <w:b/>
          <w:sz w:val="22"/>
          <w:szCs w:val="22"/>
          <w:lang w:eastAsia="cs-CZ"/>
        </w:rPr>
        <w:t>y</w:t>
      </w:r>
      <w:r w:rsidRPr="00C14D5E">
        <w:rPr>
          <w:rFonts w:ascii="Arial" w:hAnsi="Arial" w:cs="Arial"/>
          <w:b/>
          <w:sz w:val="22"/>
          <w:szCs w:val="22"/>
          <w:lang w:eastAsia="cs-CZ"/>
        </w:rPr>
        <w:t xml:space="preserve"> </w:t>
      </w:r>
      <w:r w:rsidR="00070319" w:rsidRPr="00C14D5E">
        <w:rPr>
          <w:rFonts w:ascii="Arial" w:hAnsi="Arial" w:cs="Arial"/>
          <w:b/>
          <w:sz w:val="22"/>
          <w:szCs w:val="22"/>
          <w:lang w:eastAsia="cs-CZ"/>
        </w:rPr>
        <w:t xml:space="preserve">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propagačních předmětů</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dle ustanovení</w:t>
      </w:r>
      <w:r w:rsidR="00C14D5E">
        <w:rPr>
          <w:rFonts w:ascii="Arial" w:hAnsi="Arial" w:cs="Arial"/>
          <w:b/>
          <w:sz w:val="22"/>
          <w:szCs w:val="22"/>
          <w:lang w:eastAsia="cs-CZ"/>
        </w:rPr>
        <w:t xml:space="preserve">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F0697F" w:rsidRPr="00C14D5E" w:rsidRDefault="00F0697F" w:rsidP="00C14D5E">
      <w:pPr>
        <w:pStyle w:val="RLProhlensmluvnchstran"/>
        <w:rPr>
          <w:rFonts w:ascii="Arial" w:hAnsi="Arial" w:cs="Arial"/>
          <w:szCs w:val="22"/>
        </w:rPr>
      </w:pPr>
    </w:p>
    <w:p w:rsidR="00C14D5E" w:rsidRPr="00C14D5E" w:rsidRDefault="00C14D5E" w:rsidP="00BD4733">
      <w:pPr>
        <w:suppressAutoHyphens w:val="0"/>
        <w:spacing w:before="60" w:after="60"/>
        <w:jc w:val="both"/>
        <w:rPr>
          <w:rFonts w:ascii="Arial" w:hAnsi="Arial" w:cs="Arial"/>
          <w:b/>
          <w:sz w:val="22"/>
          <w:szCs w:val="22"/>
        </w:rPr>
      </w:pPr>
    </w:p>
    <w:p w:rsidR="00675ADC" w:rsidRDefault="00675ADC"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rsidR="00F23828" w:rsidRPr="00675ADC"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plenění veřejné zakázky</w:t>
      </w:r>
      <w:r w:rsidRPr="00070319">
        <w:rPr>
          <w:rFonts w:ascii="Arial" w:hAnsi="Arial" w:cs="Arial"/>
          <w:sz w:val="22"/>
          <w:szCs w:val="22"/>
        </w:rPr>
        <w:t xml:space="preserve"> s názvem </w:t>
      </w:r>
      <w:r w:rsidRPr="00675ADC">
        <w:rPr>
          <w:rFonts w:ascii="Arial" w:hAnsi="Arial" w:cs="Arial"/>
          <w:b/>
          <w:sz w:val="22"/>
          <w:szCs w:val="22"/>
        </w:rPr>
        <w:t>„</w:t>
      </w:r>
      <w:r w:rsidR="003A7196" w:rsidRPr="003A7196">
        <w:rPr>
          <w:rFonts w:ascii="Arial" w:hAnsi="Arial" w:cs="Arial"/>
          <w:b/>
          <w:sz w:val="22"/>
          <w:szCs w:val="22"/>
        </w:rPr>
        <w:t>Propagační předměty pro oddělení cestovního ruchu MmÚ</w:t>
      </w:r>
      <w:r w:rsidR="00BD4733">
        <w:rPr>
          <w:rFonts w:ascii="Arial" w:hAnsi="Arial" w:cs="Arial"/>
          <w:b/>
          <w:sz w:val="22"/>
          <w:szCs w:val="22"/>
        </w:rPr>
        <w:t>“</w:t>
      </w:r>
      <w:r w:rsidR="009F075E" w:rsidRPr="00675ADC">
        <w:rPr>
          <w:rFonts w:ascii="Arial" w:hAnsi="Arial" w:cs="Arial"/>
          <w:b/>
          <w:sz w:val="22"/>
          <w:szCs w:val="22"/>
        </w:rPr>
        <w:t>.</w:t>
      </w: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https://zakazky.usti-nad-labem.cz/profile_display_2.html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675ADC" w:rsidP="00EF2652">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rsidR="002A6B7B" w:rsidRDefault="002A6B7B" w:rsidP="008F20BC">
      <w:pPr>
        <w:spacing w:before="60" w:after="60"/>
        <w:jc w:val="both"/>
        <w:rPr>
          <w:rFonts w:ascii="Arial" w:hAnsi="Arial" w:cs="Arial"/>
          <w:sz w:val="22"/>
          <w:szCs w:val="22"/>
        </w:rPr>
      </w:pPr>
    </w:p>
    <w:p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677579" w:rsidRDefault="00675ADC" w:rsidP="00B21DC5">
      <w:pPr>
        <w:pStyle w:val="Zkladntext2"/>
        <w:numPr>
          <w:ilvl w:val="0"/>
          <w:numId w:val="26"/>
        </w:numPr>
        <w:tabs>
          <w:tab w:val="left" w:pos="426"/>
        </w:tabs>
        <w:spacing w:before="60" w:after="60"/>
        <w:ind w:left="426" w:hanging="426"/>
        <w:rPr>
          <w:rFonts w:ascii="Arial" w:hAnsi="Arial" w:cs="Arial"/>
          <w:sz w:val="22"/>
          <w:szCs w:val="24"/>
          <w:lang w:eastAsia="en-US"/>
        </w:rPr>
      </w:pPr>
      <w:r w:rsidRPr="00675ADC">
        <w:rPr>
          <w:rFonts w:ascii="Arial" w:hAnsi="Arial" w:cs="Arial"/>
          <w:sz w:val="22"/>
          <w:szCs w:val="24"/>
          <w:lang w:eastAsia="en-US"/>
        </w:rPr>
        <w:t xml:space="preserve">Předmětem smlouvy je kompletní řádně provedená dodávka </w:t>
      </w:r>
      <w:r w:rsidR="007363FA">
        <w:rPr>
          <w:rFonts w:ascii="Arial" w:hAnsi="Arial" w:cs="Arial"/>
          <w:sz w:val="22"/>
          <w:szCs w:val="24"/>
          <w:lang w:eastAsia="en-US"/>
        </w:rPr>
        <w:t>propagačních předmětů</w:t>
      </w:r>
      <w:r w:rsidR="00A20018">
        <w:rPr>
          <w:rFonts w:ascii="Arial" w:hAnsi="Arial" w:cs="Arial"/>
          <w:sz w:val="22"/>
          <w:szCs w:val="24"/>
          <w:lang w:eastAsia="en-US"/>
        </w:rPr>
        <w:t xml:space="preserve">, </w:t>
      </w:r>
      <w:r w:rsidR="00A20018" w:rsidRPr="00AF7182">
        <w:rPr>
          <w:rFonts w:ascii="Arial" w:hAnsi="Arial" w:cs="Arial"/>
          <w:sz w:val="22"/>
        </w:rPr>
        <w:t>jejichž výčet včetně specifikace a požadovaného množství je uveden v příloze č. 1</w:t>
      </w:r>
      <w:r w:rsidR="00A20018">
        <w:rPr>
          <w:rFonts w:ascii="Arial" w:hAnsi="Arial" w:cs="Arial"/>
          <w:sz w:val="22"/>
        </w:rPr>
        <w:t xml:space="preserve"> </w:t>
      </w:r>
      <w:r w:rsidR="007363FA">
        <w:rPr>
          <w:rFonts w:ascii="Arial" w:hAnsi="Arial" w:cs="Arial"/>
          <w:sz w:val="22"/>
          <w:szCs w:val="24"/>
          <w:lang w:eastAsia="en-US"/>
        </w:rPr>
        <w:t xml:space="preserve">smlouvy, </w:t>
      </w:r>
      <w:r w:rsidRPr="009E75E5">
        <w:rPr>
          <w:rFonts w:ascii="Arial" w:hAnsi="Arial" w:cs="Arial"/>
          <w:sz w:val="22"/>
          <w:szCs w:val="24"/>
          <w:lang w:eastAsia="en-US"/>
        </w:rPr>
        <w:t xml:space="preserve">která je nedílnou součástí této smlouvy, </w:t>
      </w:r>
      <w:r w:rsidR="00B21DC5">
        <w:rPr>
          <w:rFonts w:ascii="Arial" w:hAnsi="Arial" w:cs="Arial"/>
          <w:sz w:val="22"/>
          <w:szCs w:val="24"/>
          <w:lang w:eastAsia="en-US"/>
        </w:rPr>
        <w:t xml:space="preserve">a cenovou nabídkou prodávajícího </w:t>
      </w:r>
      <w:r w:rsidRPr="009E75E5">
        <w:rPr>
          <w:rFonts w:ascii="Arial" w:hAnsi="Arial" w:cs="Arial"/>
          <w:sz w:val="22"/>
          <w:szCs w:val="24"/>
          <w:lang w:eastAsia="en-US"/>
        </w:rPr>
        <w:t>a převedení vlastnického práv</w:t>
      </w:r>
      <w:r w:rsidR="00677579">
        <w:rPr>
          <w:rFonts w:ascii="Arial" w:hAnsi="Arial" w:cs="Arial"/>
          <w:sz w:val="22"/>
          <w:szCs w:val="24"/>
          <w:lang w:eastAsia="en-US"/>
        </w:rPr>
        <w:t xml:space="preserve">a k tomuto zboží na kupujícího. </w:t>
      </w:r>
      <w:r w:rsidR="00677579" w:rsidRPr="00B21DC5">
        <w:rPr>
          <w:rFonts w:ascii="Arial" w:hAnsi="Arial" w:cs="Arial"/>
          <w:sz w:val="22"/>
          <w:szCs w:val="24"/>
          <w:lang w:eastAsia="en-US"/>
        </w:rPr>
        <w:t>Bližší specifikace předmětu smlouvy je</w:t>
      </w:r>
      <w:r w:rsidR="00B21DC5">
        <w:rPr>
          <w:rFonts w:ascii="Arial" w:hAnsi="Arial" w:cs="Arial"/>
          <w:sz w:val="22"/>
          <w:szCs w:val="24"/>
          <w:lang w:eastAsia="en-US"/>
        </w:rPr>
        <w:t xml:space="preserve"> uvedena v technické specifikaci</w:t>
      </w:r>
      <w:r w:rsidR="00677579" w:rsidRPr="00B21DC5">
        <w:rPr>
          <w:rFonts w:ascii="Arial" w:hAnsi="Arial" w:cs="Arial"/>
          <w:sz w:val="22"/>
          <w:szCs w:val="24"/>
          <w:lang w:eastAsia="en-US"/>
        </w:rPr>
        <w:t>, která tvoří přílohu č. 1 této smlouvy.</w:t>
      </w:r>
    </w:p>
    <w:p w:rsidR="00B21DC5" w:rsidRDefault="00B21DC5" w:rsidP="00B21DC5">
      <w:pPr>
        <w:pStyle w:val="Zkladntext2"/>
        <w:numPr>
          <w:ilvl w:val="0"/>
          <w:numId w:val="26"/>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Veškeré vizualizace na daných </w:t>
      </w:r>
      <w:r w:rsidR="007363FA">
        <w:rPr>
          <w:rFonts w:ascii="Arial" w:hAnsi="Arial" w:cs="Arial"/>
          <w:sz w:val="22"/>
          <w:szCs w:val="24"/>
          <w:lang w:eastAsia="en-US"/>
        </w:rPr>
        <w:t>propagačních předmětech</w:t>
      </w:r>
      <w:r w:rsidRPr="00B21DC5">
        <w:rPr>
          <w:rFonts w:ascii="Arial" w:hAnsi="Arial" w:cs="Arial"/>
          <w:sz w:val="22"/>
          <w:szCs w:val="24"/>
          <w:lang w:eastAsia="en-US"/>
        </w:rPr>
        <w:t xml:space="preserve"> budou realizovány standardními technologiemi, tj. tamponovým tiskem, sítotiskem, strojovou výšivkou, laserovým vypalováním, gravírováním, pískováním apod. Ze strany </w:t>
      </w:r>
      <w:r w:rsidR="00A20018">
        <w:rPr>
          <w:rFonts w:ascii="Arial" w:hAnsi="Arial" w:cs="Arial"/>
          <w:sz w:val="22"/>
          <w:szCs w:val="24"/>
          <w:lang w:eastAsia="en-US"/>
        </w:rPr>
        <w:t>prodávajícího</w:t>
      </w:r>
      <w:r w:rsidRPr="00B21DC5">
        <w:rPr>
          <w:rFonts w:ascii="Arial" w:hAnsi="Arial" w:cs="Arial"/>
          <w:sz w:val="22"/>
          <w:szCs w:val="24"/>
          <w:lang w:eastAsia="en-US"/>
        </w:rPr>
        <w:t xml:space="preserve"> musí být vždy zvolena taková technologie pro vizualizaci, jež nejlépe odpovídá charakteru a povrchové úpravě daného reflexního předmětu, tak aby byla zajištěna optimální kvalita a trvanlivost vizualizace.</w:t>
      </w:r>
    </w:p>
    <w:p w:rsidR="00B21DC5" w:rsidRPr="00B21DC5" w:rsidRDefault="00B21DC5" w:rsidP="00B21DC5">
      <w:pPr>
        <w:pStyle w:val="Odstavecseseznamem"/>
        <w:numPr>
          <w:ilvl w:val="0"/>
          <w:numId w:val="26"/>
        </w:numPr>
        <w:ind w:left="426" w:hanging="426"/>
        <w:jc w:val="both"/>
        <w:rPr>
          <w:rFonts w:ascii="Arial" w:hAnsi="Arial" w:cs="Arial"/>
          <w:sz w:val="22"/>
          <w:lang w:eastAsia="en-US"/>
        </w:rPr>
      </w:pPr>
      <w:r w:rsidRPr="00B21DC5">
        <w:rPr>
          <w:rFonts w:ascii="Arial" w:hAnsi="Arial" w:cs="Arial"/>
          <w:sz w:val="22"/>
          <w:lang w:eastAsia="en-US"/>
        </w:rPr>
        <w:t xml:space="preserve">Vizualizace na </w:t>
      </w:r>
      <w:r w:rsidR="00CD4878">
        <w:rPr>
          <w:rFonts w:ascii="Arial" w:hAnsi="Arial" w:cs="Arial"/>
          <w:sz w:val="22"/>
          <w:lang w:eastAsia="en-US"/>
        </w:rPr>
        <w:t>propagačních</w:t>
      </w:r>
      <w:r w:rsidRPr="00B21DC5">
        <w:rPr>
          <w:rFonts w:ascii="Arial" w:hAnsi="Arial" w:cs="Arial"/>
          <w:sz w:val="22"/>
          <w:lang w:eastAsia="en-US"/>
        </w:rPr>
        <w:t xml:space="preserve"> předmětech musí respektovat jednotlivé grafické normy </w:t>
      </w:r>
      <w:r>
        <w:rPr>
          <w:rFonts w:ascii="Arial" w:hAnsi="Arial" w:cs="Arial"/>
          <w:sz w:val="22"/>
          <w:lang w:eastAsia="en-US"/>
        </w:rPr>
        <w:t>kupujícího</w:t>
      </w:r>
      <w:r w:rsidRPr="00B21DC5">
        <w:rPr>
          <w:rFonts w:ascii="Arial" w:hAnsi="Arial" w:cs="Arial"/>
          <w:sz w:val="22"/>
          <w:lang w:eastAsia="en-US"/>
        </w:rPr>
        <w:t xml:space="preserve">, tj. především: grafický manuál logotypu Statutárního města Ústí nad Labem, který je k dispozici ke stažení na FTP serveru: </w:t>
      </w:r>
      <w:hyperlink r:id="rId8" w:history="1">
        <w:r w:rsidRPr="002A6B7B">
          <w:rPr>
            <w:rStyle w:val="Hypertextovodkaz"/>
            <w:rFonts w:ascii="Arial" w:hAnsi="Arial" w:cs="Arial"/>
            <w:color w:val="auto"/>
            <w:sz w:val="22"/>
            <w:u w:val="none"/>
            <w:lang w:eastAsia="en-US"/>
          </w:rPr>
          <w:t>http://www.usti-nad-labem.cz/files/logo-mesta.pdf</w:t>
        </w:r>
      </w:hyperlink>
      <w:r>
        <w:rPr>
          <w:rFonts w:ascii="Arial" w:hAnsi="Arial" w:cs="Arial"/>
          <w:sz w:val="22"/>
          <w:lang w:eastAsia="en-US"/>
        </w:rPr>
        <w:t>.</w:t>
      </w:r>
    </w:p>
    <w:p w:rsidR="009E75E5"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rsidR="00675ADC"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rsidR="00675ADC"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Prodávající se zavaz</w:t>
      </w:r>
      <w:r w:rsidR="009E75E5">
        <w:rPr>
          <w:rFonts w:ascii="Arial" w:hAnsi="Arial" w:cs="Arial"/>
          <w:sz w:val="22"/>
          <w:szCs w:val="24"/>
          <w:lang w:eastAsia="en-US"/>
        </w:rPr>
        <w:t>uje provést dodávku v rozsahu technické specifikace</w:t>
      </w:r>
      <w:r w:rsidRPr="009E75E5">
        <w:rPr>
          <w:rFonts w:ascii="Arial" w:hAnsi="Arial" w:cs="Arial"/>
          <w:sz w:val="22"/>
          <w:szCs w:val="24"/>
          <w:lang w:eastAsia="en-US"/>
        </w:rPr>
        <w:t xml:space="preserve"> uvedené</w:t>
      </w:r>
      <w:r w:rsidR="009E75E5">
        <w:rPr>
          <w:rFonts w:ascii="Arial" w:hAnsi="Arial" w:cs="Arial"/>
          <w:sz w:val="22"/>
          <w:szCs w:val="24"/>
          <w:lang w:eastAsia="en-US"/>
        </w:rPr>
        <w:t xml:space="preserve"> </w:t>
      </w:r>
      <w:r w:rsidRPr="009E75E5">
        <w:rPr>
          <w:rFonts w:ascii="Arial" w:hAnsi="Arial" w:cs="Arial"/>
          <w:sz w:val="22"/>
          <w:szCs w:val="24"/>
          <w:lang w:eastAsia="en-US"/>
        </w:rPr>
        <w:t>v příloze č. 1, která je nedílnou součástí této smlouvy.</w:t>
      </w:r>
    </w:p>
    <w:p w:rsidR="00B21DC5" w:rsidRPr="00B21DC5"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do </w:t>
      </w:r>
      <w:r w:rsidR="009E75E5" w:rsidRPr="00B21DC5">
        <w:rPr>
          <w:rFonts w:ascii="Arial" w:hAnsi="Arial" w:cs="Arial"/>
          <w:sz w:val="22"/>
          <w:szCs w:val="24"/>
          <w:lang w:eastAsia="en-US"/>
        </w:rPr>
        <w:t>místa plnění</w:t>
      </w:r>
      <w:r w:rsidR="00B21DC5">
        <w:rPr>
          <w:rFonts w:ascii="Arial" w:hAnsi="Arial" w:cs="Arial"/>
          <w:sz w:val="22"/>
          <w:szCs w:val="24"/>
          <w:lang w:eastAsia="en-US"/>
        </w:rPr>
        <w:t>.</w:t>
      </w:r>
    </w:p>
    <w:p w:rsidR="00C55F76" w:rsidRDefault="00C55F76" w:rsidP="002A6B7B">
      <w:pPr>
        <w:pStyle w:val="Zkladntext2"/>
        <w:tabs>
          <w:tab w:val="left" w:pos="851"/>
        </w:tabs>
        <w:spacing w:before="60" w:after="60"/>
        <w:rPr>
          <w:rFonts w:ascii="Arial" w:hAnsi="Arial" w:cs="Arial"/>
          <w:b/>
          <w:sz w:val="22"/>
          <w:szCs w:val="22"/>
        </w:rPr>
      </w:pPr>
    </w:p>
    <w:p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rsidR="00D507B4" w:rsidRDefault="00EE03B2" w:rsidP="00D507B4">
      <w:pPr>
        <w:pStyle w:val="Zkladntext2"/>
        <w:numPr>
          <w:ilvl w:val="0"/>
          <w:numId w:val="29"/>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w:t>
      </w:r>
      <w:r w:rsidR="00D507B4">
        <w:rPr>
          <w:rFonts w:ascii="Arial" w:hAnsi="Arial" w:cs="Arial"/>
          <w:sz w:val="22"/>
          <w:szCs w:val="22"/>
        </w:rPr>
        <w:t>že</w:t>
      </w:r>
      <w:r w:rsidR="00C201FF">
        <w:rPr>
          <w:rFonts w:ascii="Arial" w:hAnsi="Arial" w:cs="Arial"/>
          <w:sz w:val="22"/>
          <w:szCs w:val="22"/>
        </w:rPr>
        <w:t xml:space="preserve"> </w:t>
      </w:r>
      <w:r w:rsidR="00C201FF">
        <w:rPr>
          <w:rFonts w:ascii="Arial" w:hAnsi="Arial" w:cs="Arial"/>
          <w:bCs/>
          <w:sz w:val="22"/>
          <w:szCs w:val="22"/>
        </w:rPr>
        <w:t xml:space="preserve">dodá kupujícímu </w:t>
      </w:r>
      <w:r w:rsidR="00C201FF" w:rsidRPr="00D507B4">
        <w:rPr>
          <w:rFonts w:ascii="Arial" w:hAnsi="Arial" w:cs="Arial"/>
          <w:bCs/>
          <w:sz w:val="22"/>
          <w:szCs w:val="22"/>
        </w:rPr>
        <w:t xml:space="preserve">do 7 pracovních dnů od </w:t>
      </w:r>
      <w:r w:rsidR="00AB4384">
        <w:rPr>
          <w:rFonts w:ascii="Arial" w:hAnsi="Arial" w:cs="Arial"/>
          <w:bCs/>
          <w:sz w:val="22"/>
          <w:szCs w:val="22"/>
        </w:rPr>
        <w:t>nabytí účinnosti</w:t>
      </w:r>
      <w:r w:rsidR="00C201FF" w:rsidRPr="00D507B4">
        <w:rPr>
          <w:rFonts w:ascii="Arial" w:hAnsi="Arial" w:cs="Arial"/>
          <w:bCs/>
          <w:sz w:val="22"/>
          <w:szCs w:val="22"/>
        </w:rPr>
        <w:t xml:space="preserve"> kupní smlouvy</w:t>
      </w:r>
      <w:r w:rsidR="00D507B4">
        <w:rPr>
          <w:rFonts w:ascii="Arial" w:hAnsi="Arial" w:cs="Arial"/>
          <w:sz w:val="22"/>
          <w:szCs w:val="22"/>
        </w:rPr>
        <w:t xml:space="preserve"> </w:t>
      </w:r>
      <w:r w:rsidR="00D507B4" w:rsidRPr="00D507B4">
        <w:rPr>
          <w:rFonts w:ascii="Arial" w:hAnsi="Arial" w:cs="Arial"/>
          <w:sz w:val="22"/>
          <w:szCs w:val="22"/>
        </w:rPr>
        <w:t>n</w:t>
      </w:r>
      <w:r w:rsidR="00D507B4">
        <w:rPr>
          <w:rFonts w:ascii="Arial" w:hAnsi="Arial" w:cs="Arial"/>
          <w:bCs/>
          <w:sz w:val="22"/>
          <w:szCs w:val="22"/>
        </w:rPr>
        <w:t>avrhovanou</w:t>
      </w:r>
      <w:r w:rsidR="00D507B4" w:rsidRPr="00D507B4">
        <w:rPr>
          <w:rFonts w:ascii="Arial" w:hAnsi="Arial" w:cs="Arial"/>
          <w:bCs/>
          <w:sz w:val="22"/>
          <w:szCs w:val="22"/>
        </w:rPr>
        <w:t xml:space="preserve"> podob</w:t>
      </w:r>
      <w:r w:rsidR="00D507B4">
        <w:rPr>
          <w:rFonts w:ascii="Arial" w:hAnsi="Arial" w:cs="Arial"/>
          <w:bCs/>
          <w:sz w:val="22"/>
          <w:szCs w:val="22"/>
        </w:rPr>
        <w:t>u</w:t>
      </w:r>
      <w:r w:rsidR="00D507B4" w:rsidRPr="00D507B4">
        <w:rPr>
          <w:rFonts w:ascii="Arial" w:hAnsi="Arial" w:cs="Arial"/>
          <w:bCs/>
          <w:sz w:val="22"/>
          <w:szCs w:val="22"/>
        </w:rPr>
        <w:t xml:space="preserve"> propagačních předmětů (zboží) i s potisky (navrhovanou volbou technologie potisku)</w:t>
      </w:r>
      <w:r w:rsidR="00C201FF">
        <w:rPr>
          <w:rFonts w:ascii="Arial" w:hAnsi="Arial" w:cs="Arial"/>
          <w:bCs/>
          <w:sz w:val="22"/>
          <w:szCs w:val="22"/>
        </w:rPr>
        <w:t>,</w:t>
      </w:r>
      <w:r w:rsidR="00D507B4" w:rsidRPr="00D507B4">
        <w:rPr>
          <w:rFonts w:ascii="Arial" w:hAnsi="Arial" w:cs="Arial"/>
          <w:bCs/>
          <w:sz w:val="22"/>
          <w:szCs w:val="22"/>
        </w:rPr>
        <w:t xml:space="preserve"> </w:t>
      </w:r>
      <w:r w:rsidR="00C201FF">
        <w:rPr>
          <w:rFonts w:ascii="Arial" w:hAnsi="Arial" w:cs="Arial"/>
          <w:bCs/>
          <w:sz w:val="22"/>
          <w:szCs w:val="22"/>
        </w:rPr>
        <w:t>ke</w:t>
      </w:r>
      <w:r w:rsidR="00D507B4" w:rsidRPr="00D507B4">
        <w:rPr>
          <w:rFonts w:ascii="Arial" w:hAnsi="Arial" w:cs="Arial"/>
          <w:bCs/>
          <w:sz w:val="22"/>
          <w:szCs w:val="22"/>
        </w:rPr>
        <w:t xml:space="preserve"> schválení finální podoby propagačních předmětů.</w:t>
      </w:r>
    </w:p>
    <w:p w:rsidR="007C04D6" w:rsidRPr="00D507B4" w:rsidRDefault="00D507B4" w:rsidP="00D507B4">
      <w:pPr>
        <w:pStyle w:val="Zkladntext2"/>
        <w:numPr>
          <w:ilvl w:val="0"/>
          <w:numId w:val="29"/>
        </w:numPr>
        <w:tabs>
          <w:tab w:val="left" w:pos="851"/>
        </w:tabs>
        <w:spacing w:before="60" w:after="60"/>
        <w:ind w:left="426" w:hanging="426"/>
        <w:rPr>
          <w:rFonts w:ascii="Arial" w:hAnsi="Arial" w:cs="Arial"/>
          <w:sz w:val="22"/>
          <w:szCs w:val="22"/>
        </w:rPr>
      </w:pPr>
      <w:r>
        <w:rPr>
          <w:rFonts w:ascii="Arial" w:hAnsi="Arial" w:cs="Arial"/>
          <w:sz w:val="22"/>
          <w:szCs w:val="22"/>
        </w:rPr>
        <w:lastRenderedPageBreak/>
        <w:t xml:space="preserve">Prodávající se zavazuje, </w:t>
      </w:r>
      <w:r w:rsidR="00EE03B2" w:rsidRPr="00D507B4">
        <w:rPr>
          <w:rFonts w:ascii="Arial" w:hAnsi="Arial" w:cs="Arial"/>
          <w:sz w:val="22"/>
          <w:szCs w:val="22"/>
        </w:rPr>
        <w:t>že</w:t>
      </w:r>
      <w:r>
        <w:rPr>
          <w:rFonts w:ascii="Arial" w:hAnsi="Arial" w:cs="Arial"/>
          <w:sz w:val="22"/>
          <w:szCs w:val="22"/>
        </w:rPr>
        <w:t xml:space="preserve"> kompletní dodávka</w:t>
      </w:r>
      <w:r w:rsidR="00EE03B2" w:rsidRPr="00D507B4">
        <w:rPr>
          <w:rFonts w:ascii="Arial" w:hAnsi="Arial" w:cs="Arial"/>
          <w:sz w:val="22"/>
          <w:szCs w:val="22"/>
        </w:rPr>
        <w:t xml:space="preserve"> zboží </w:t>
      </w:r>
      <w:r w:rsidR="009E75E5" w:rsidRPr="00D507B4">
        <w:rPr>
          <w:rFonts w:ascii="Arial" w:hAnsi="Arial" w:cs="Arial"/>
          <w:sz w:val="22"/>
          <w:szCs w:val="22"/>
        </w:rPr>
        <w:t>dle čl. III této smlouvy bude kupujícímu dodán</w:t>
      </w:r>
      <w:r>
        <w:rPr>
          <w:rFonts w:ascii="Arial" w:hAnsi="Arial" w:cs="Arial"/>
          <w:sz w:val="22"/>
          <w:szCs w:val="22"/>
        </w:rPr>
        <w:t>a</w:t>
      </w:r>
      <w:r w:rsidR="009E75E5" w:rsidRPr="00D507B4">
        <w:rPr>
          <w:rFonts w:ascii="Arial" w:hAnsi="Arial" w:cs="Arial"/>
          <w:sz w:val="22"/>
          <w:szCs w:val="22"/>
        </w:rPr>
        <w:t>, předán</w:t>
      </w:r>
      <w:r>
        <w:rPr>
          <w:rFonts w:ascii="Arial" w:hAnsi="Arial" w:cs="Arial"/>
          <w:sz w:val="22"/>
          <w:szCs w:val="22"/>
        </w:rPr>
        <w:t>a</w:t>
      </w:r>
      <w:r w:rsidR="009E75E5" w:rsidRPr="00D507B4">
        <w:rPr>
          <w:rFonts w:ascii="Arial" w:hAnsi="Arial" w:cs="Arial"/>
          <w:sz w:val="22"/>
          <w:szCs w:val="22"/>
        </w:rPr>
        <w:t xml:space="preserve"> </w:t>
      </w:r>
      <w:r w:rsidR="00EE03B2" w:rsidRPr="00D507B4">
        <w:rPr>
          <w:rFonts w:ascii="Arial" w:hAnsi="Arial" w:cs="Arial"/>
          <w:sz w:val="22"/>
          <w:szCs w:val="22"/>
        </w:rPr>
        <w:t xml:space="preserve">dle této smlouvy </w:t>
      </w:r>
      <w:r w:rsidR="009E75E5" w:rsidRPr="00D507B4">
        <w:rPr>
          <w:rFonts w:ascii="Arial" w:hAnsi="Arial" w:cs="Arial"/>
          <w:sz w:val="22"/>
          <w:szCs w:val="22"/>
        </w:rPr>
        <w:t xml:space="preserve">nejpozději do </w:t>
      </w:r>
      <w:r w:rsidR="00C46211">
        <w:rPr>
          <w:rFonts w:ascii="Arial" w:hAnsi="Arial" w:cs="Arial"/>
          <w:sz w:val="22"/>
          <w:szCs w:val="22"/>
        </w:rPr>
        <w:t>3 měsíců od nabytí její účinnosti</w:t>
      </w:r>
      <w:r w:rsidR="00520B32" w:rsidRPr="00D507B4">
        <w:rPr>
          <w:rFonts w:ascii="Arial" w:hAnsi="Arial" w:cs="Arial"/>
          <w:sz w:val="22"/>
          <w:szCs w:val="22"/>
        </w:rPr>
        <w:t>.</w:t>
      </w:r>
    </w:p>
    <w:p w:rsidR="007923D7" w:rsidRDefault="009E75E5" w:rsidP="009E75E5">
      <w:pPr>
        <w:pStyle w:val="Zkladntext2"/>
        <w:numPr>
          <w:ilvl w:val="0"/>
          <w:numId w:val="29"/>
        </w:numPr>
        <w:tabs>
          <w:tab w:val="left" w:pos="851"/>
        </w:tabs>
        <w:spacing w:before="60" w:after="60"/>
        <w:ind w:left="426" w:hanging="426"/>
        <w:rPr>
          <w:rFonts w:ascii="Arial" w:hAnsi="Arial" w:cs="Arial"/>
          <w:sz w:val="22"/>
          <w:szCs w:val="22"/>
        </w:rPr>
      </w:pPr>
      <w:r w:rsidRPr="007923D7">
        <w:rPr>
          <w:rFonts w:ascii="Arial" w:hAnsi="Arial" w:cs="Arial"/>
          <w:sz w:val="22"/>
          <w:szCs w:val="22"/>
        </w:rPr>
        <w:t xml:space="preserve">Prodávající se zavazuje dodat zboží do místa plnění, kterým je </w:t>
      </w:r>
      <w:r w:rsidR="00BC2F17" w:rsidRPr="007923D7">
        <w:rPr>
          <w:rFonts w:ascii="Arial" w:hAnsi="Arial" w:cs="Arial"/>
          <w:sz w:val="22"/>
          <w:szCs w:val="22"/>
        </w:rPr>
        <w:t>sídlo Kupujícího.</w:t>
      </w:r>
      <w:r w:rsidRPr="007923D7">
        <w:rPr>
          <w:rFonts w:ascii="Arial" w:hAnsi="Arial" w:cs="Arial"/>
          <w:sz w:val="22"/>
          <w:szCs w:val="22"/>
        </w:rPr>
        <w:t xml:space="preserve"> </w:t>
      </w:r>
    </w:p>
    <w:p w:rsidR="009E75E5" w:rsidRDefault="009E75E5" w:rsidP="009E75E5">
      <w:pPr>
        <w:pStyle w:val="Zkladntext2"/>
        <w:numPr>
          <w:ilvl w:val="0"/>
          <w:numId w:val="29"/>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sidR="00815DAE">
        <w:rPr>
          <w:rFonts w:ascii="Arial" w:hAnsi="Arial" w:cs="Arial"/>
          <w:sz w:val="22"/>
          <w:szCs w:val="22"/>
        </w:rPr>
        <w:t xml:space="preserve">kompletního </w:t>
      </w:r>
      <w:r w:rsidRPr="009E75E5">
        <w:rPr>
          <w:rFonts w:ascii="Arial" w:hAnsi="Arial" w:cs="Arial"/>
          <w:sz w:val="22"/>
          <w:szCs w:val="22"/>
        </w:rPr>
        <w:t xml:space="preserve">zboží bude provedeno </w:t>
      </w:r>
      <w:r w:rsidR="000E684C">
        <w:rPr>
          <w:rFonts w:ascii="Arial" w:hAnsi="Arial" w:cs="Arial"/>
          <w:sz w:val="22"/>
          <w:szCs w:val="22"/>
        </w:rPr>
        <w:t xml:space="preserve">na základě </w:t>
      </w:r>
      <w:r w:rsidR="00815DAE">
        <w:rPr>
          <w:rFonts w:ascii="Arial" w:hAnsi="Arial" w:cs="Arial"/>
          <w:sz w:val="22"/>
          <w:szCs w:val="22"/>
        </w:rPr>
        <w:t>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Pr="009E75E5">
        <w:rPr>
          <w:rFonts w:ascii="Arial" w:hAnsi="Arial" w:cs="Arial"/>
          <w:sz w:val="22"/>
          <w:szCs w:val="22"/>
        </w:rPr>
        <w:t xml:space="preserve"> dodáno s veškerou originální dokumentací, příslušenstvím a licenčními</w:t>
      </w:r>
      <w:r>
        <w:rPr>
          <w:rFonts w:ascii="Arial" w:hAnsi="Arial" w:cs="Arial"/>
          <w:sz w:val="22"/>
          <w:szCs w:val="22"/>
        </w:rPr>
        <w:t xml:space="preserve"> </w:t>
      </w:r>
      <w:r w:rsidRPr="009E75E5">
        <w:rPr>
          <w:rFonts w:ascii="Arial" w:hAnsi="Arial" w:cs="Arial"/>
          <w:sz w:val="22"/>
          <w:szCs w:val="22"/>
        </w:rPr>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rsidR="001A1419" w:rsidRDefault="009E75E5" w:rsidP="009E75E5">
      <w:pPr>
        <w:pStyle w:val="Zkladntext2"/>
        <w:numPr>
          <w:ilvl w:val="0"/>
          <w:numId w:val="29"/>
        </w:numPr>
        <w:tabs>
          <w:tab w:val="left" w:pos="851"/>
        </w:tabs>
        <w:spacing w:before="60" w:after="60"/>
        <w:ind w:left="426" w:hanging="426"/>
        <w:rPr>
          <w:rFonts w:ascii="Arial" w:hAnsi="Arial" w:cs="Arial"/>
          <w:sz w:val="22"/>
          <w:szCs w:val="22"/>
        </w:rPr>
      </w:pPr>
      <w:r w:rsidRPr="009E75E5">
        <w:rPr>
          <w:rFonts w:ascii="Arial" w:hAnsi="Arial" w:cs="Arial"/>
          <w:sz w:val="22"/>
          <w:szCs w:val="22"/>
        </w:rPr>
        <w:t>Prodlení prodávajíc</w:t>
      </w:r>
      <w:r>
        <w:rPr>
          <w:rFonts w:ascii="Arial" w:hAnsi="Arial" w:cs="Arial"/>
          <w:sz w:val="22"/>
          <w:szCs w:val="22"/>
        </w:rPr>
        <w:t xml:space="preserve">ího s dodáním </w:t>
      </w:r>
      <w:r w:rsidR="00815DAE">
        <w:rPr>
          <w:rFonts w:ascii="Arial" w:hAnsi="Arial" w:cs="Arial"/>
          <w:sz w:val="22"/>
          <w:szCs w:val="22"/>
        </w:rPr>
        <w:t xml:space="preserve">kompletního </w:t>
      </w:r>
      <w:r>
        <w:rPr>
          <w:rFonts w:ascii="Arial" w:hAnsi="Arial" w:cs="Arial"/>
          <w:sz w:val="22"/>
          <w:szCs w:val="22"/>
        </w:rPr>
        <w:t xml:space="preserve">zboží </w:t>
      </w:r>
      <w:r w:rsidR="00815DAE">
        <w:rPr>
          <w:rFonts w:ascii="Arial" w:hAnsi="Arial" w:cs="Arial"/>
          <w:sz w:val="22"/>
          <w:szCs w:val="22"/>
        </w:rPr>
        <w:t xml:space="preserve">dle této smlouvy </w:t>
      </w:r>
      <w:r>
        <w:rPr>
          <w:rFonts w:ascii="Arial" w:hAnsi="Arial" w:cs="Arial"/>
          <w:sz w:val="22"/>
          <w:szCs w:val="22"/>
        </w:rPr>
        <w:t>delší jak 10</w:t>
      </w:r>
      <w:r w:rsidRPr="009E75E5">
        <w:rPr>
          <w:rFonts w:ascii="Arial" w:hAnsi="Arial" w:cs="Arial"/>
          <w:sz w:val="22"/>
          <w:szCs w:val="22"/>
        </w:rPr>
        <w:t xml:space="preserve"> dnů se považuje za podstatné</w:t>
      </w:r>
      <w:r>
        <w:rPr>
          <w:rFonts w:ascii="Arial" w:hAnsi="Arial" w:cs="Arial"/>
          <w:sz w:val="22"/>
          <w:szCs w:val="22"/>
        </w:rPr>
        <w:t xml:space="preserve"> </w:t>
      </w:r>
      <w:r w:rsidRPr="009E75E5">
        <w:rPr>
          <w:rFonts w:ascii="Arial" w:hAnsi="Arial" w:cs="Arial"/>
          <w:sz w:val="22"/>
          <w:szCs w:val="22"/>
        </w:rPr>
        <w:t>porušení této smlouvy.</w:t>
      </w:r>
    </w:p>
    <w:p w:rsidR="002A6B7B" w:rsidRPr="009E75E5" w:rsidRDefault="002A6B7B" w:rsidP="009E75E5">
      <w:pPr>
        <w:pStyle w:val="Zkladntext2"/>
        <w:tabs>
          <w:tab w:val="left" w:pos="851"/>
        </w:tabs>
        <w:spacing w:before="60" w:after="60"/>
        <w:ind w:left="426"/>
        <w:rPr>
          <w:rFonts w:ascii="Arial" w:hAnsi="Arial" w:cs="Arial"/>
          <w:sz w:val="22"/>
          <w:szCs w:val="22"/>
        </w:rPr>
      </w:pPr>
    </w:p>
    <w:p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Pr="00280D72" w:rsidRDefault="00B40F9A" w:rsidP="00EF2652">
      <w:pPr>
        <w:pStyle w:val="Zkladntext2"/>
        <w:numPr>
          <w:ilvl w:val="0"/>
          <w:numId w:val="8"/>
        </w:numPr>
        <w:tabs>
          <w:tab w:val="left" w:pos="851"/>
        </w:tabs>
        <w:spacing w:before="60" w:after="60"/>
        <w:ind w:left="426" w:hanging="426"/>
        <w:rPr>
          <w:rFonts w:ascii="Arial" w:hAnsi="Arial" w:cs="Arial"/>
          <w:sz w:val="22"/>
          <w:szCs w:val="22"/>
        </w:rPr>
      </w:pPr>
      <w:permStart w:id="340802167" w:edGrp="everyone"/>
      <w:r w:rsidRPr="00280D72">
        <w:rPr>
          <w:rFonts w:ascii="Arial" w:hAnsi="Arial" w:cs="Arial"/>
          <w:sz w:val="22"/>
          <w:szCs w:val="22"/>
        </w:rPr>
        <w:t xml:space="preserve">Celková </w:t>
      </w:r>
      <w:r w:rsidR="00DF038E" w:rsidRPr="00280D72">
        <w:rPr>
          <w:rFonts w:ascii="Arial" w:hAnsi="Arial" w:cs="Arial"/>
          <w:sz w:val="22"/>
          <w:szCs w:val="22"/>
        </w:rPr>
        <w:t xml:space="preserve">Cena je stanovena ve výši  …… ……….. </w:t>
      </w:r>
      <w:r w:rsidR="00DF038E" w:rsidRPr="00280D72">
        <w:rPr>
          <w:rFonts w:ascii="Arial" w:hAnsi="Arial" w:cs="Arial"/>
          <w:sz w:val="22"/>
          <w:szCs w:val="22"/>
          <w:lang w:eastAsia="cs-CZ"/>
        </w:rPr>
        <w:t xml:space="preserve">(doplní </w:t>
      </w:r>
      <w:r w:rsidRPr="00280D72">
        <w:rPr>
          <w:rFonts w:ascii="Arial" w:hAnsi="Arial" w:cs="Arial"/>
          <w:sz w:val="22"/>
          <w:szCs w:val="22"/>
          <w:lang w:eastAsia="cs-CZ"/>
        </w:rPr>
        <w:t>prodávající</w:t>
      </w:r>
      <w:r w:rsidR="00DF038E" w:rsidRPr="00280D72">
        <w:rPr>
          <w:rFonts w:ascii="Arial" w:hAnsi="Arial" w:cs="Arial"/>
          <w:sz w:val="22"/>
          <w:szCs w:val="22"/>
          <w:lang w:eastAsia="cs-CZ"/>
        </w:rPr>
        <w:t>)</w:t>
      </w:r>
      <w:r w:rsidR="005A44BD" w:rsidRPr="00280D72">
        <w:rPr>
          <w:rFonts w:ascii="Arial" w:hAnsi="Arial" w:cs="Arial"/>
          <w:sz w:val="22"/>
          <w:szCs w:val="22"/>
          <w:lang w:eastAsia="cs-CZ"/>
        </w:rPr>
        <w:t xml:space="preserve"> bez DPH</w:t>
      </w:r>
      <w:r w:rsidR="00DF038E" w:rsidRPr="00280D72">
        <w:rPr>
          <w:rFonts w:ascii="Arial" w:hAnsi="Arial" w:cs="Arial"/>
          <w:sz w:val="22"/>
          <w:szCs w:val="22"/>
          <w:lang w:eastAsia="cs-CZ"/>
        </w:rPr>
        <w:t xml:space="preserve"> </w:t>
      </w:r>
      <w:r w:rsidR="00DF038E" w:rsidRPr="00280D72">
        <w:rPr>
          <w:rFonts w:ascii="Arial" w:hAnsi="Arial" w:cs="Arial"/>
          <w:sz w:val="22"/>
          <w:szCs w:val="22"/>
        </w:rPr>
        <w:t xml:space="preserve">Kč </w:t>
      </w:r>
    </w:p>
    <w:p w:rsidR="00DF038E" w:rsidRPr="00280D72"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w:t>
      </w:r>
      <w:r w:rsidRPr="00280D72">
        <w:rPr>
          <w:rFonts w:ascii="Arial" w:hAnsi="Arial" w:cs="Arial"/>
          <w:i/>
          <w:sz w:val="22"/>
          <w:szCs w:val="22"/>
        </w:rPr>
        <w:t xml:space="preserve"> </w:t>
      </w:r>
      <w:r w:rsidRPr="00280D72">
        <w:rPr>
          <w:rFonts w:ascii="Arial" w:hAnsi="Arial" w:cs="Arial"/>
          <w:sz w:val="22"/>
          <w:szCs w:val="22"/>
        </w:rPr>
        <w:t>……</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00B40F9A" w:rsidRPr="00280D72">
        <w:rPr>
          <w:rFonts w:ascii="Arial" w:hAnsi="Arial" w:cs="Arial"/>
          <w:sz w:val="22"/>
          <w:szCs w:val="22"/>
          <w:lang w:eastAsia="cs-CZ"/>
        </w:rPr>
        <w:t xml:space="preserve"> </w:t>
      </w:r>
      <w:r w:rsidR="007C04D6" w:rsidRPr="00280D72">
        <w:rPr>
          <w:rFonts w:ascii="Arial" w:hAnsi="Arial" w:cs="Arial"/>
          <w:sz w:val="22"/>
          <w:szCs w:val="22"/>
        </w:rPr>
        <w:t>korun českých, hal.</w:t>
      </w:r>
      <w:r w:rsidRPr="00280D72">
        <w:rPr>
          <w:rFonts w:ascii="Arial" w:hAnsi="Arial" w:cs="Arial"/>
          <w:sz w:val="22"/>
          <w:szCs w:val="22"/>
        </w:rPr>
        <w:t xml:space="preserve">) bez DPH </w:t>
      </w:r>
    </w:p>
    <w:p w:rsidR="005A44BD" w:rsidRPr="00280D72"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DPH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sidR="00B40F9A" w:rsidRPr="00280D72">
        <w:rPr>
          <w:rFonts w:ascii="Arial" w:hAnsi="Arial" w:cs="Arial"/>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(doplní prodávající)</w:t>
      </w:r>
    </w:p>
    <w:p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r w:rsidRPr="00280D72">
        <w:rPr>
          <w:rFonts w:ascii="Arial" w:hAnsi="Arial" w:cs="Arial"/>
          <w:sz w:val="22"/>
          <w:szCs w:val="22"/>
          <w:lang w:eastAsia="cs-CZ"/>
        </w:rPr>
        <w:t xml:space="preserve">(doplní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Pr="00280D72">
        <w:rPr>
          <w:rFonts w:ascii="Arial" w:hAnsi="Arial" w:cs="Arial"/>
          <w:sz w:val="22"/>
          <w:szCs w:val="22"/>
        </w:rPr>
        <w:t xml:space="preserve"> korun českých) s DPH.</w:t>
      </w:r>
      <w:r w:rsidRPr="005A44BD">
        <w:rPr>
          <w:rFonts w:ascii="Arial" w:hAnsi="Arial" w:cs="Arial"/>
          <w:sz w:val="22"/>
          <w:szCs w:val="22"/>
        </w:rPr>
        <w:t xml:space="preserve"> </w:t>
      </w:r>
    </w:p>
    <w:p w:rsidR="00F9529C" w:rsidRDefault="00F9529C" w:rsidP="00F9529C">
      <w:pPr>
        <w:pStyle w:val="Zkladntext2"/>
        <w:numPr>
          <w:ilvl w:val="0"/>
          <w:numId w:val="8"/>
        </w:numPr>
        <w:tabs>
          <w:tab w:val="left" w:pos="851"/>
        </w:tabs>
        <w:spacing w:before="60" w:after="60"/>
        <w:ind w:left="426" w:hanging="426"/>
        <w:rPr>
          <w:rFonts w:ascii="Arial" w:hAnsi="Arial" w:cs="Arial"/>
          <w:sz w:val="22"/>
          <w:szCs w:val="22"/>
        </w:rPr>
      </w:pPr>
      <w:bookmarkStart w:id="0" w:name="_Ref357012682"/>
      <w:permEnd w:id="340802167"/>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Cena obsahuje mimo vlastní dodávku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rsidR="00F9529C" w:rsidRDefault="00F9529C" w:rsidP="00F9529C">
      <w:pPr>
        <w:pStyle w:val="Zkladntext2"/>
        <w:numPr>
          <w:ilvl w:val="0"/>
          <w:numId w:val="8"/>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rsidR="005A44BD" w:rsidRDefault="00F9529C" w:rsidP="00F9529C">
      <w:pPr>
        <w:pStyle w:val="Zkladntext2"/>
        <w:numPr>
          <w:ilvl w:val="0"/>
          <w:numId w:val="8"/>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platná až do termínu dodání sjednaného zboží dle smlouvy a jednotkové ceny uvedené v</w:t>
      </w:r>
      <w:r w:rsidR="000E684C" w:rsidRPr="005A44BD">
        <w:rPr>
          <w:rFonts w:ascii="Arial" w:hAnsi="Arial" w:cs="Arial"/>
          <w:sz w:val="22"/>
          <w:szCs w:val="22"/>
        </w:rPr>
        <w:t xml:space="preserve"> nabídce prodávajícího. </w:t>
      </w:r>
    </w:p>
    <w:p w:rsidR="00F9529C" w:rsidRPr="005A44BD" w:rsidRDefault="00F9529C" w:rsidP="00F9529C">
      <w:pPr>
        <w:pStyle w:val="Zkladntext2"/>
        <w:numPr>
          <w:ilvl w:val="0"/>
          <w:numId w:val="8"/>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rsidR="00AC7C58" w:rsidRPr="00F9529C" w:rsidRDefault="007923D7" w:rsidP="00F9529C">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0"/>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156B86">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rsidR="00133CA3" w:rsidRDefault="00B40F9A"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0D6582" w:rsidRPr="000D6582">
        <w:rPr>
          <w:rFonts w:ascii="Arial" w:hAnsi="Arial" w:cs="Arial"/>
          <w:sz w:val="22"/>
          <w:szCs w:val="22"/>
        </w:rPr>
        <w:t>14</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rsidR="00013ADA" w:rsidRPr="00013ADA" w:rsidRDefault="00C201FF" w:rsidP="00D3320B">
      <w:pPr>
        <w:pStyle w:val="Zkladntext2"/>
        <w:numPr>
          <w:ilvl w:val="0"/>
          <w:numId w:val="8"/>
        </w:numPr>
        <w:tabs>
          <w:tab w:val="left" w:pos="851"/>
        </w:tabs>
        <w:spacing w:before="60" w:after="60"/>
        <w:ind w:left="426" w:hanging="426"/>
        <w:rPr>
          <w:rFonts w:ascii="Arial" w:hAnsi="Arial" w:cs="Arial"/>
          <w:sz w:val="22"/>
          <w:szCs w:val="22"/>
        </w:rPr>
      </w:pPr>
      <w:r w:rsidRPr="00013ADA">
        <w:rPr>
          <w:rFonts w:ascii="Arial" w:hAnsi="Arial" w:cs="Arial"/>
          <w:sz w:val="22"/>
          <w:szCs w:val="22"/>
        </w:rPr>
        <w:t xml:space="preserve">Kupující se zavazuje uhradit kupní cenu formou zálohy, a to ve výši 50 % celkové ceny. </w:t>
      </w:r>
      <w:r w:rsidR="00013ADA" w:rsidRPr="00013ADA">
        <w:rPr>
          <w:rFonts w:ascii="Arial" w:hAnsi="Arial" w:cs="Arial"/>
          <w:iCs/>
          <w:sz w:val="22"/>
          <w:szCs w:val="22"/>
        </w:rPr>
        <w:t>Zálohová faktura ve výši 50</w:t>
      </w:r>
      <w:r w:rsidR="00013ADA">
        <w:rPr>
          <w:rFonts w:ascii="Arial" w:hAnsi="Arial" w:cs="Arial"/>
          <w:iCs/>
          <w:sz w:val="22"/>
          <w:szCs w:val="22"/>
        </w:rPr>
        <w:t xml:space="preserve"> </w:t>
      </w:r>
      <w:r w:rsidR="00013ADA" w:rsidRPr="00013ADA">
        <w:rPr>
          <w:rFonts w:ascii="Arial" w:hAnsi="Arial" w:cs="Arial"/>
          <w:iCs/>
          <w:sz w:val="22"/>
          <w:szCs w:val="22"/>
        </w:rPr>
        <w:t>% celkové kupní ceny bude prodávajícím vystavena po schválení finální podoby propagačních předmětů se splatností 14 dnů.</w:t>
      </w:r>
    </w:p>
    <w:p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w:t>
      </w:r>
      <w:r w:rsidRPr="00AC7C58">
        <w:rPr>
          <w:rFonts w:ascii="Arial" w:hAnsi="Arial" w:cs="Arial"/>
          <w:sz w:val="22"/>
          <w:szCs w:val="22"/>
        </w:rPr>
        <w:lastRenderedPageBreak/>
        <w:t xml:space="preserve">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474EA2"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0D6582">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3A7C6F" w:rsidRPr="00797D26" w:rsidRDefault="00474EA2" w:rsidP="00C55F76">
      <w:pPr>
        <w:pStyle w:val="Zkladntext2"/>
        <w:numPr>
          <w:ilvl w:val="0"/>
          <w:numId w:val="8"/>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1" w:name="_Ref404264162"/>
    </w:p>
    <w:p w:rsidR="002A6B7B" w:rsidRDefault="002A6B7B" w:rsidP="00C55F76">
      <w:pPr>
        <w:pStyle w:val="Zkladntext2"/>
        <w:tabs>
          <w:tab w:val="left" w:pos="851"/>
        </w:tabs>
        <w:spacing w:before="60" w:after="60"/>
        <w:rPr>
          <w:rFonts w:ascii="Arial" w:hAnsi="Arial" w:cs="Arial"/>
          <w:b/>
          <w:sz w:val="22"/>
          <w:szCs w:val="22"/>
        </w:rPr>
      </w:pPr>
    </w:p>
    <w:p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1"/>
      <w:r w:rsidR="00474EA2" w:rsidRPr="00474EA2">
        <w:rPr>
          <w:rFonts w:ascii="Arial" w:hAnsi="Arial" w:cs="Arial"/>
          <w:b/>
          <w:sz w:val="22"/>
          <w:szCs w:val="22"/>
        </w:rPr>
        <w:t>Záruka za jakost zboží, záruční podmínky</w:t>
      </w:r>
    </w:p>
    <w:p w:rsidR="007923D7" w:rsidRPr="00125D21" w:rsidRDefault="007923D7" w:rsidP="007923D7">
      <w:pPr>
        <w:pStyle w:val="Odstavecseseznamem"/>
        <w:numPr>
          <w:ilvl w:val="0"/>
          <w:numId w:val="37"/>
        </w:numPr>
        <w:ind w:left="426" w:hanging="426"/>
        <w:jc w:val="both"/>
        <w:rPr>
          <w:rFonts w:ascii="Arial" w:hAnsi="Arial" w:cs="Arial"/>
          <w:sz w:val="22"/>
          <w:szCs w:val="22"/>
        </w:rPr>
      </w:pPr>
      <w:bookmarkStart w:id="2"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7923D7" w:rsidRPr="00125D21"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poskytne kupujícímu na zboží záruku v délce </w:t>
      </w:r>
      <w:r>
        <w:rPr>
          <w:rFonts w:ascii="Arial" w:hAnsi="Arial" w:cs="Arial"/>
          <w:sz w:val="22"/>
          <w:szCs w:val="22"/>
        </w:rPr>
        <w:t xml:space="preserve">24 </w:t>
      </w:r>
      <w:r w:rsidRPr="00125D21">
        <w:rPr>
          <w:rFonts w:ascii="Arial" w:hAnsi="Arial" w:cs="Arial"/>
          <w:sz w:val="22"/>
          <w:szCs w:val="22"/>
        </w:rPr>
        <w:t>měsíců.</w:t>
      </w:r>
    </w:p>
    <w:p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lhůta touto smlouvou sjednaná začne plynout ode dne předání a převzetí</w:t>
      </w:r>
      <w:r>
        <w:rPr>
          <w:rFonts w:ascii="Arial" w:hAnsi="Arial" w:cs="Arial"/>
          <w:sz w:val="22"/>
          <w:szCs w:val="22"/>
        </w:rPr>
        <w:t xml:space="preserve"> </w:t>
      </w:r>
      <w:r w:rsidRPr="0066346C">
        <w:rPr>
          <w:rFonts w:ascii="Arial" w:hAnsi="Arial" w:cs="Arial"/>
          <w:sz w:val="22"/>
          <w:szCs w:val="22"/>
        </w:rPr>
        <w:t>řádně splněné dodávky ve sjednaném rozsahu a ve sjednaném místě plnění.</w:t>
      </w:r>
    </w:p>
    <w:p w:rsidR="007923D7" w:rsidRPr="0066346C"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rsidR="007923D7" w:rsidRPr="0066346C"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rsidR="007923D7" w:rsidRPr="00125D21"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7923D7" w:rsidRPr="00125D21" w:rsidRDefault="007923D7" w:rsidP="007923D7">
      <w:pPr>
        <w:pStyle w:val="Zkladntext2"/>
        <w:numPr>
          <w:ilvl w:val="0"/>
          <w:numId w:val="48"/>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rsidR="007923D7" w:rsidRPr="00125D21" w:rsidRDefault="007923D7" w:rsidP="007923D7">
      <w:pPr>
        <w:pStyle w:val="Zkladntext2"/>
        <w:numPr>
          <w:ilvl w:val="0"/>
          <w:numId w:val="48"/>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rsidR="00C55F76"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p>
    <w:p w:rsidR="007923D7" w:rsidRPr="00C55F76"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přiměřené lhůtě, nejpozději však do 15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16FED">
        <w:rPr>
          <w:rFonts w:ascii="Arial" w:hAnsi="Arial" w:cs="Arial"/>
          <w:sz w:val="22"/>
          <w:szCs w:val="22"/>
        </w:rPr>
        <w:lastRenderedPageBreak/>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rsidR="002A6B7B" w:rsidRPr="002A6B7B" w:rsidRDefault="007923D7" w:rsidP="002A6B7B">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rsidR="00797D26" w:rsidRDefault="00797D26" w:rsidP="00B43E1E">
      <w:pPr>
        <w:pStyle w:val="Zkladntext2"/>
        <w:tabs>
          <w:tab w:val="left" w:pos="426"/>
        </w:tabs>
        <w:spacing w:before="60" w:after="60"/>
        <w:jc w:val="center"/>
        <w:rPr>
          <w:rFonts w:ascii="Arial" w:hAnsi="Arial" w:cs="Arial"/>
          <w:b/>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rsidR="00B43E1E" w:rsidRDefault="00B43E1E" w:rsidP="00B43E1E">
      <w:pPr>
        <w:pStyle w:val="Zkladntext2"/>
        <w:numPr>
          <w:ilvl w:val="0"/>
          <w:numId w:val="38"/>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rsidR="00B43E1E" w:rsidRPr="00B43E1E" w:rsidRDefault="00B43E1E" w:rsidP="00B43E1E">
      <w:pPr>
        <w:pStyle w:val="Zkladntext2"/>
        <w:numPr>
          <w:ilvl w:val="0"/>
          <w:numId w:val="38"/>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rsidR="002A6B7B" w:rsidRDefault="002A6B7B" w:rsidP="00B43E1E">
      <w:pPr>
        <w:pStyle w:val="Zkladntext2"/>
        <w:tabs>
          <w:tab w:val="left" w:pos="426"/>
        </w:tabs>
        <w:spacing w:before="60" w:after="60"/>
        <w:rPr>
          <w:rFonts w:ascii="Arial" w:hAnsi="Arial" w:cs="Arial"/>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rsidR="00B43E1E" w:rsidRDefault="00B43E1E" w:rsidP="00B43E1E">
      <w:pPr>
        <w:pStyle w:val="Zkladntext2"/>
        <w:numPr>
          <w:ilvl w:val="0"/>
          <w:numId w:val="39"/>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r w:rsidR="00702263">
        <w:rPr>
          <w:rFonts w:ascii="Arial" w:hAnsi="Arial" w:cs="Arial"/>
          <w:sz w:val="22"/>
          <w:szCs w:val="22"/>
        </w:rPr>
        <w:t>, zejména zákona č. 89/2012 Sb., občanský zákoník v platném znění</w:t>
      </w:r>
      <w:r w:rsidRPr="00B43E1E">
        <w:rPr>
          <w:rFonts w:ascii="Arial" w:hAnsi="Arial" w:cs="Arial"/>
          <w:sz w:val="22"/>
          <w:szCs w:val="22"/>
        </w:rPr>
        <w:t>.</w:t>
      </w:r>
    </w:p>
    <w:p w:rsidR="007923D7" w:rsidRDefault="007923D7" w:rsidP="00C55F76">
      <w:pPr>
        <w:pStyle w:val="Zkladntext2"/>
        <w:tabs>
          <w:tab w:val="left" w:pos="426"/>
        </w:tabs>
        <w:spacing w:before="60" w:after="60"/>
        <w:rPr>
          <w:rFonts w:ascii="Arial" w:hAnsi="Arial" w:cs="Arial"/>
          <w:b/>
          <w:sz w:val="22"/>
          <w:szCs w:val="22"/>
        </w:rPr>
      </w:pPr>
    </w:p>
    <w:p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2"/>
    <w:p w:rsidR="007923D7" w:rsidRPr="00B43E1E"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0,1</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rsidR="007923D7" w:rsidRPr="00B43E1E"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rsidR="007923D7" w:rsidRPr="0009648D"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C55F76">
        <w:rPr>
          <w:rFonts w:ascii="Arial" w:hAnsi="Arial" w:cs="Arial"/>
          <w:sz w:val="22"/>
          <w:szCs w:val="22"/>
        </w:rPr>
        <w:t>500</w:t>
      </w:r>
      <w:r w:rsidRPr="0009648D">
        <w:rPr>
          <w:rFonts w:ascii="Arial" w:hAnsi="Arial" w:cs="Arial"/>
          <w:sz w:val="22"/>
          <w:szCs w:val="22"/>
        </w:rPr>
        <w:t xml:space="preserve"> Kč za každou vadu a každý den prodlení s jejím</w:t>
      </w:r>
      <w:r w:rsidRPr="0009648D">
        <w:rPr>
          <w:rFonts w:ascii="Arial" w:hAnsi="Arial" w:cs="Arial"/>
          <w:b/>
          <w:sz w:val="22"/>
          <w:szCs w:val="22"/>
        </w:rPr>
        <w:t xml:space="preserve"> </w:t>
      </w:r>
      <w:r w:rsidRPr="0009648D">
        <w:rPr>
          <w:rFonts w:ascii="Arial" w:hAnsi="Arial" w:cs="Arial"/>
          <w:sz w:val="22"/>
          <w:szCs w:val="22"/>
        </w:rPr>
        <w:t>odstraněním;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rsidR="007923D7" w:rsidRDefault="007923D7" w:rsidP="007923D7">
      <w:pPr>
        <w:pStyle w:val="Zkladntext2"/>
        <w:numPr>
          <w:ilvl w:val="0"/>
          <w:numId w:val="40"/>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B43E1E" w:rsidRPr="00797D26" w:rsidRDefault="007923D7" w:rsidP="00B43E1E">
      <w:pPr>
        <w:pStyle w:val="Zkladntext2"/>
        <w:numPr>
          <w:ilvl w:val="0"/>
          <w:numId w:val="40"/>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2A6B7B" w:rsidRPr="00B43E1E" w:rsidRDefault="002A6B7B" w:rsidP="00B43E1E">
      <w:pPr>
        <w:pStyle w:val="Zkladntext2"/>
        <w:tabs>
          <w:tab w:val="left" w:pos="426"/>
        </w:tabs>
        <w:spacing w:before="60" w:after="60"/>
        <w:rPr>
          <w:rFonts w:ascii="Arial" w:hAnsi="Arial" w:cs="Arial"/>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B43E1E" w:rsidRPr="00B43E1E">
        <w:rPr>
          <w:rFonts w:ascii="Arial" w:hAnsi="Arial" w:cs="Arial"/>
          <w:b/>
          <w:sz w:val="22"/>
          <w:szCs w:val="22"/>
        </w:rPr>
        <w:t>. Součinnost a komunikace smluvních stran</w:t>
      </w:r>
    </w:p>
    <w:p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bookmarkStart w:id="3"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3"/>
    </w:p>
    <w:p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bookmarkStart w:id="4"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4"/>
    </w:p>
    <w:p w:rsidR="00014961" w:rsidRPr="00797D26" w:rsidRDefault="00B43E1E" w:rsidP="00C55F76">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 xml:space="preserve">do sídla této smluvní strany zásilkou doručovanou do vlastních rukou, a to vždy osobě oprávněné k zastupování druhé smluvní </w:t>
      </w:r>
      <w:r w:rsidRPr="00A83DAD">
        <w:rPr>
          <w:rFonts w:ascii="Arial" w:hAnsi="Arial" w:cs="Arial"/>
          <w:sz w:val="22"/>
          <w:szCs w:val="22"/>
        </w:rPr>
        <w:lastRenderedPageBreak/>
        <w:t>strany dle zápisu v obchodním rejstříku, resp. na základě obecně závazných právních předpisů.</w:t>
      </w:r>
    </w:p>
    <w:p w:rsidR="00CD39E0" w:rsidRDefault="00C55F76" w:rsidP="00986385">
      <w:pPr>
        <w:pStyle w:val="Zkladntext2"/>
        <w:tabs>
          <w:tab w:val="left" w:pos="426"/>
        </w:tabs>
        <w:spacing w:before="60" w:after="60"/>
        <w:jc w:val="center"/>
        <w:rPr>
          <w:rFonts w:ascii="Arial" w:hAnsi="Arial" w:cs="Arial"/>
          <w:b/>
          <w:sz w:val="22"/>
          <w:szCs w:val="22"/>
        </w:rPr>
      </w:pPr>
      <w:bookmarkStart w:id="5" w:name="_Ref417505740"/>
      <w:r>
        <w:rPr>
          <w:rFonts w:ascii="Arial" w:hAnsi="Arial" w:cs="Arial"/>
          <w:b/>
          <w:sz w:val="22"/>
          <w:szCs w:val="22"/>
        </w:rPr>
        <w:t>XI</w:t>
      </w:r>
      <w:r w:rsidR="00986385">
        <w:rPr>
          <w:rFonts w:ascii="Arial" w:hAnsi="Arial" w:cs="Arial"/>
          <w:b/>
          <w:sz w:val="22"/>
          <w:szCs w:val="22"/>
        </w:rPr>
        <w:t>. Oprávněné osoby</w:t>
      </w:r>
      <w:bookmarkEnd w:id="5"/>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841C27" w:rsidRPr="00841C27" w:rsidRDefault="00CD39E0" w:rsidP="00841C27">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7C04D6" w:rsidRDefault="00CD39E0" w:rsidP="007923D7">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7C04D6" w:rsidRPr="00986385" w:rsidRDefault="007C04D6" w:rsidP="00797D26">
      <w:pPr>
        <w:pStyle w:val="Zkladntext2"/>
        <w:tabs>
          <w:tab w:val="left" w:pos="426"/>
        </w:tabs>
        <w:spacing w:before="60" w:after="60"/>
        <w:rPr>
          <w:rFonts w:ascii="Arial" w:hAnsi="Arial" w:cs="Arial"/>
          <w:sz w:val="22"/>
          <w:szCs w:val="22"/>
        </w:rPr>
      </w:pPr>
    </w:p>
    <w:p w:rsidR="00986385" w:rsidRDefault="00C55F76" w:rsidP="00986385">
      <w:pPr>
        <w:pStyle w:val="Zkladntext2"/>
        <w:tabs>
          <w:tab w:val="left" w:pos="426"/>
        </w:tabs>
        <w:spacing w:before="60" w:after="60"/>
        <w:jc w:val="center"/>
        <w:rPr>
          <w:rFonts w:ascii="Arial" w:hAnsi="Arial" w:cs="Arial"/>
          <w:b/>
          <w:sz w:val="22"/>
          <w:szCs w:val="22"/>
        </w:rPr>
      </w:pPr>
      <w:bookmarkStart w:id="6" w:name="_Toc357079848"/>
      <w:r>
        <w:rPr>
          <w:rFonts w:ascii="Arial" w:hAnsi="Arial" w:cs="Arial"/>
          <w:b/>
          <w:sz w:val="22"/>
          <w:szCs w:val="22"/>
        </w:rPr>
        <w:t>XII</w:t>
      </w:r>
      <w:r w:rsidR="00986385">
        <w:rPr>
          <w:rFonts w:ascii="Arial" w:hAnsi="Arial" w:cs="Arial"/>
          <w:b/>
          <w:sz w:val="22"/>
          <w:szCs w:val="22"/>
        </w:rPr>
        <w:t>. Platnost a účinnost smlouvy, zánik smlouvy</w:t>
      </w:r>
      <w:bookmarkEnd w:id="6"/>
    </w:p>
    <w:p w:rsidR="00986385" w:rsidRPr="00ED52EE" w:rsidRDefault="00986385" w:rsidP="00ED52EE">
      <w:pPr>
        <w:pStyle w:val="Zkladntext2"/>
        <w:numPr>
          <w:ilvl w:val="0"/>
          <w:numId w:val="17"/>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rsidR="00CF7077" w:rsidRPr="007923D7" w:rsidRDefault="00CD39E0" w:rsidP="007923D7">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7" w:name="_Ref357073114"/>
    </w:p>
    <w:p w:rsidR="00CD39E0" w:rsidRPr="003F6A0F"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7"/>
    </w:p>
    <w:p w:rsidR="00CD39E0" w:rsidRDefault="00ED52EE" w:rsidP="00ED52EE">
      <w:pPr>
        <w:pStyle w:val="Zkladntext2"/>
        <w:numPr>
          <w:ilvl w:val="2"/>
          <w:numId w:val="19"/>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rsidR="00D16CBB" w:rsidRPr="00D16CBB" w:rsidRDefault="00D16CBB" w:rsidP="00D16CBB">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rsidR="00CD39E0" w:rsidRPr="00D16CBB" w:rsidRDefault="00D16CBB" w:rsidP="00D16CBB">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 odstraněním vady na Zboží a toto prodlení trvá po dobu delší než 2 dny a nezjedná nápravu ani do 2 dnů od doručení písemného oznámení prodávajícího o takovém prodlení.</w:t>
      </w:r>
    </w:p>
    <w:p w:rsidR="00CD39E0" w:rsidRPr="00CD39E0"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rsidR="00CD39E0"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2A6B7B" w:rsidRPr="00CF7077" w:rsidRDefault="002A6B7B" w:rsidP="00C55F76">
      <w:pPr>
        <w:pStyle w:val="Zkladntext2"/>
        <w:tabs>
          <w:tab w:val="left" w:pos="426"/>
        </w:tabs>
        <w:spacing w:before="60" w:after="60"/>
        <w:rPr>
          <w:rFonts w:ascii="Arial" w:hAnsi="Arial" w:cs="Arial"/>
          <w:sz w:val="22"/>
          <w:szCs w:val="22"/>
        </w:rPr>
      </w:pPr>
    </w:p>
    <w:p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03018D" w:rsidRPr="0003018D" w:rsidRDefault="0003018D" w:rsidP="0003018D">
      <w:pPr>
        <w:pStyle w:val="Zkladntext2"/>
        <w:numPr>
          <w:ilvl w:val="0"/>
          <w:numId w:val="21"/>
        </w:numPr>
        <w:tabs>
          <w:tab w:val="left" w:pos="426"/>
        </w:tabs>
        <w:spacing w:before="60" w:after="60"/>
        <w:ind w:left="426" w:hanging="426"/>
        <w:rPr>
          <w:rFonts w:ascii="Arial" w:hAnsi="Arial" w:cs="Arial"/>
          <w:sz w:val="22"/>
          <w:szCs w:val="22"/>
        </w:rPr>
      </w:pPr>
      <w:r w:rsidRPr="0003018D">
        <w:rPr>
          <w:rFonts w:ascii="Arial" w:hAnsi="Arial" w:cs="Arial"/>
          <w:sz w:val="22"/>
          <w:szCs w:val="22"/>
        </w:rPr>
        <w:lastRenderedPageBreak/>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rsidR="00D16CBB"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rsidR="00CF7077" w:rsidRPr="00D16CBB"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rsid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veškeré údaj</w:t>
      </w:r>
      <w:r w:rsidR="00C55F76">
        <w:rPr>
          <w:rFonts w:ascii="Arial" w:hAnsi="Arial" w:cs="Arial"/>
          <w:sz w:val="22"/>
          <w:szCs w:val="22"/>
        </w:rPr>
        <w:t xml:space="preserve">e uvedené v této smlouvě, </w:t>
      </w:r>
      <w:r w:rsidR="003A7196">
        <w:rPr>
          <w:rFonts w:ascii="Arial" w:hAnsi="Arial" w:cs="Arial"/>
          <w:sz w:val="22"/>
          <w:szCs w:val="22"/>
        </w:rPr>
        <w:t>popř., které</w:t>
      </w:r>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rsidR="00D16BDA" w:rsidRDefault="00CD39E0" w:rsidP="007F55EA">
      <w:pPr>
        <w:pStyle w:val="Zkladntext2"/>
        <w:numPr>
          <w:ilvl w:val="0"/>
          <w:numId w:val="21"/>
        </w:numPr>
        <w:tabs>
          <w:tab w:val="left" w:pos="426"/>
        </w:tabs>
        <w:spacing w:before="60" w:after="60"/>
        <w:ind w:left="426" w:hanging="426"/>
        <w:rPr>
          <w:rFonts w:ascii="Arial" w:hAnsi="Arial" w:cs="Arial"/>
          <w:sz w:val="22"/>
          <w:szCs w:val="22"/>
        </w:rPr>
      </w:pPr>
      <w:bookmarkStart w:id="8"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8"/>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rsidR="00D16CBB" w:rsidRPr="00C55F76" w:rsidRDefault="00D16CBB" w:rsidP="00C55F76">
      <w:pPr>
        <w:pStyle w:val="Odstavecseseznamem"/>
        <w:numPr>
          <w:ilvl w:val="0"/>
          <w:numId w:val="21"/>
        </w:numPr>
        <w:ind w:left="426" w:hanging="426"/>
        <w:jc w:val="both"/>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55F76">
        <w:rPr>
          <w:rFonts w:ascii="Arial" w:hAnsi="Arial" w:cs="Arial"/>
          <w:sz w:val="22"/>
          <w:szCs w:val="22"/>
        </w:rPr>
        <w:t>prodávající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C55F76">
        <w:rPr>
          <w:rFonts w:ascii="Arial" w:hAnsi="Arial" w:cs="Arial"/>
          <w:sz w:val="22"/>
          <w:szCs w:val="22"/>
        </w:rPr>
        <w:t xml:space="preserve"> a kupující dvě oboustranně potvrzená vyhotovení této smlouvy</w:t>
      </w:r>
      <w:r w:rsidRPr="00C55F76">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9" w:name="_Ref210200068"/>
      <w:bookmarkStart w:id="10" w:name="_Ref212697317"/>
      <w:r w:rsidRPr="00D16BDA">
        <w:rPr>
          <w:rFonts w:ascii="Arial" w:hAnsi="Arial" w:cs="Arial"/>
          <w:sz w:val="22"/>
          <w:szCs w:val="22"/>
        </w:rPr>
        <w:t>Tato Smlouva představuje úplnou dohodu smluvních stran o předmětu této Smlouvy.</w:t>
      </w:r>
      <w:bookmarkEnd w:id="9"/>
      <w:bookmarkEnd w:id="10"/>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7F55EA" w:rsidRDefault="007F55EA" w:rsidP="00EF265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Technická specifikace</w:t>
      </w:r>
      <w:r w:rsidR="005C5F82">
        <w:rPr>
          <w:rFonts w:ascii="Arial" w:hAnsi="Arial" w:cs="Arial"/>
          <w:sz w:val="22"/>
          <w:szCs w:val="22"/>
        </w:rPr>
        <w:t xml:space="preserve"> dodávky zboží</w:t>
      </w:r>
      <w:r w:rsidR="00121AA7">
        <w:rPr>
          <w:rFonts w:ascii="Arial" w:hAnsi="Arial" w:cs="Arial"/>
          <w:sz w:val="22"/>
          <w:szCs w:val="22"/>
        </w:rPr>
        <w:t xml:space="preserve"> včetně nabídky prodávajícího</w:t>
      </w:r>
    </w:p>
    <w:p w:rsidR="00841C27" w:rsidRDefault="00713579" w:rsidP="00C55F76">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r w:rsidR="007D61C6">
        <w:rPr>
          <w:rFonts w:ascii="Arial" w:hAnsi="Arial" w:cs="Arial"/>
          <w:sz w:val="22"/>
          <w:szCs w:val="22"/>
        </w:rPr>
        <w:t xml:space="preserve"> (krycí list)</w:t>
      </w:r>
    </w:p>
    <w:p w:rsidR="00F0697F" w:rsidRDefault="00F0697F">
      <w:pPr>
        <w:suppressAutoHyphens w:val="0"/>
        <w:rPr>
          <w:rFonts w:ascii="Arial" w:hAnsi="Arial" w:cs="Arial"/>
          <w:sz w:val="22"/>
          <w:szCs w:val="22"/>
        </w:rPr>
      </w:pPr>
      <w:r>
        <w:rPr>
          <w:rFonts w:ascii="Arial" w:hAnsi="Arial" w:cs="Arial"/>
          <w:sz w:val="22"/>
          <w:szCs w:val="22"/>
        </w:rPr>
        <w:br w:type="page"/>
      </w:r>
    </w:p>
    <w:p w:rsidR="00C55F76" w:rsidRDefault="00C55F76"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D16CBB" w:rsidRPr="00070319" w:rsidRDefault="00D16CBB" w:rsidP="00D16CBB">
      <w:pPr>
        <w:spacing w:before="60" w:after="60"/>
        <w:rPr>
          <w:rFonts w:ascii="Arial" w:hAnsi="Arial" w:cs="Arial"/>
          <w:b/>
          <w:sz w:val="22"/>
          <w:szCs w:val="22"/>
          <w:lang w:eastAsia="cs-CZ"/>
        </w:rPr>
      </w:pPr>
    </w:p>
    <w:p w:rsidR="00D16CBB" w:rsidRPr="00280D72" w:rsidRDefault="00D16CBB" w:rsidP="00D16CBB">
      <w:pPr>
        <w:spacing w:before="60" w:after="60"/>
        <w:rPr>
          <w:rFonts w:ascii="Arial" w:hAnsi="Arial" w:cs="Arial"/>
          <w:sz w:val="22"/>
          <w:szCs w:val="22"/>
          <w:lang w:eastAsia="cs-CZ"/>
        </w:rPr>
      </w:pPr>
      <w:permStart w:id="2040292538" w:edGrp="everyone"/>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Pr="00280D72">
        <w:rPr>
          <w:rFonts w:ascii="Arial" w:hAnsi="Arial" w:cs="Arial"/>
          <w:b/>
          <w:sz w:val="22"/>
          <w:szCs w:val="22"/>
          <w:lang w:eastAsia="cs-CZ"/>
        </w:rPr>
        <w:t>doplní prodávající</w:t>
      </w:r>
      <w:r w:rsidRPr="00280D72">
        <w:rPr>
          <w:rFonts w:ascii="Arial" w:hAnsi="Arial" w:cs="Arial"/>
          <w:sz w:val="22"/>
          <w:szCs w:val="22"/>
          <w:lang w:eastAsia="cs-CZ"/>
        </w:rPr>
        <w:t xml:space="preserve">  dne </w:t>
      </w:r>
      <w:r w:rsidRPr="00280D72">
        <w:rPr>
          <w:rFonts w:ascii="Arial" w:hAnsi="Arial" w:cs="Arial"/>
          <w:b/>
          <w:sz w:val="22"/>
          <w:szCs w:val="22"/>
          <w:lang w:eastAsia="cs-CZ"/>
        </w:rPr>
        <w:t>doplní prodávající</w:t>
      </w:r>
      <w:r w:rsidRPr="00280D72">
        <w:rPr>
          <w:rFonts w:ascii="Arial" w:hAnsi="Arial" w:cs="Arial"/>
          <w:sz w:val="22"/>
          <w:szCs w:val="22"/>
          <w:lang w:eastAsia="cs-CZ"/>
        </w:rPr>
        <w:t xml:space="preserv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tabs>
          <w:tab w:val="center" w:pos="2268"/>
          <w:tab w:val="center" w:pos="4253"/>
        </w:tabs>
        <w:spacing w:before="60" w:after="60"/>
        <w:rPr>
          <w:rFonts w:ascii="Arial" w:hAnsi="Arial" w:cs="Arial"/>
          <w:sz w:val="22"/>
          <w:szCs w:val="22"/>
          <w:lang w:eastAsia="cs-CZ"/>
        </w:rPr>
      </w:pPr>
      <w:r w:rsidRPr="00280D72">
        <w:rPr>
          <w:rFonts w:ascii="Arial" w:hAnsi="Arial" w:cs="Arial"/>
          <w:sz w:val="22"/>
          <w:szCs w:val="22"/>
          <w:lang w:eastAsia="cs-CZ"/>
        </w:rPr>
        <w:t>……………………………………….</w:t>
      </w:r>
      <w:r w:rsidRPr="00280D72">
        <w:rPr>
          <w:rFonts w:ascii="Arial" w:hAnsi="Arial" w:cs="Arial"/>
          <w:sz w:val="22"/>
          <w:szCs w:val="22"/>
          <w:lang w:eastAsia="cs-CZ"/>
        </w:rPr>
        <w:tab/>
        <w:t xml:space="preserve">               .………………………</w:t>
      </w:r>
      <w:r w:rsidR="00A95E4A">
        <w:rPr>
          <w:rFonts w:ascii="Arial" w:hAnsi="Arial" w:cs="Arial"/>
          <w:sz w:val="22"/>
          <w:szCs w:val="22"/>
          <w:lang w:eastAsia="cs-CZ"/>
        </w:rPr>
        <w:t>…………</w:t>
      </w:r>
    </w:p>
    <w:p w:rsidR="00D16CBB" w:rsidRPr="00280D72" w:rsidRDefault="002A6B7B" w:rsidP="00D16CBB">
      <w:pPr>
        <w:tabs>
          <w:tab w:val="center" w:pos="4253"/>
        </w:tabs>
        <w:rPr>
          <w:rFonts w:ascii="Arial" w:hAnsi="Arial" w:cs="Arial"/>
          <w:sz w:val="22"/>
          <w:szCs w:val="22"/>
          <w:lang w:eastAsia="cs-CZ"/>
        </w:rPr>
      </w:pPr>
      <w:r w:rsidRPr="00280D72">
        <w:rPr>
          <w:rFonts w:ascii="Arial" w:hAnsi="Arial" w:cs="Arial"/>
          <w:b/>
          <w:sz w:val="22"/>
          <w:szCs w:val="22"/>
          <w:lang w:eastAsia="cs-CZ"/>
        </w:rPr>
        <w:t xml:space="preserve">        </w:t>
      </w:r>
      <w:r w:rsidR="00331F35">
        <w:rPr>
          <w:rFonts w:ascii="Arial" w:hAnsi="Arial" w:cs="Arial"/>
          <w:b/>
          <w:sz w:val="22"/>
          <w:szCs w:val="22"/>
          <w:lang w:eastAsia="cs-CZ"/>
        </w:rPr>
        <w:t>Ing. Martin Dlouhý</w:t>
      </w:r>
      <w:r w:rsidR="00593B1F" w:rsidRPr="00280D72">
        <w:rPr>
          <w:rFonts w:ascii="Arial" w:hAnsi="Arial" w:cs="Arial"/>
          <w:b/>
          <w:sz w:val="22"/>
          <w:szCs w:val="22"/>
          <w:lang w:eastAsia="cs-CZ"/>
        </w:rPr>
        <w:tab/>
      </w:r>
      <w:r w:rsidR="00593B1F" w:rsidRPr="00280D72">
        <w:rPr>
          <w:rFonts w:ascii="Arial" w:hAnsi="Arial" w:cs="Arial"/>
          <w:sz w:val="22"/>
          <w:szCs w:val="22"/>
          <w:lang w:eastAsia="cs-CZ"/>
        </w:rPr>
        <w:t xml:space="preserve">                             </w:t>
      </w:r>
      <w:r w:rsidRPr="00280D72">
        <w:rPr>
          <w:rFonts w:ascii="Arial" w:hAnsi="Arial" w:cs="Arial"/>
          <w:sz w:val="22"/>
          <w:szCs w:val="22"/>
          <w:lang w:eastAsia="cs-CZ"/>
        </w:rPr>
        <w:t xml:space="preserve">         </w:t>
      </w:r>
      <w:r w:rsidR="00A95E4A" w:rsidRPr="00280D72">
        <w:rPr>
          <w:rFonts w:ascii="Arial" w:hAnsi="Arial" w:cs="Arial"/>
          <w:sz w:val="22"/>
          <w:szCs w:val="22"/>
          <w:lang w:eastAsia="cs-CZ"/>
        </w:rPr>
        <w:t>(</w:t>
      </w:r>
      <w:r w:rsidR="00A95E4A" w:rsidRPr="00280D72">
        <w:rPr>
          <w:rFonts w:ascii="Arial" w:hAnsi="Arial" w:cs="Arial"/>
          <w:b/>
          <w:sz w:val="22"/>
          <w:szCs w:val="22"/>
          <w:lang w:eastAsia="cs-CZ"/>
        </w:rPr>
        <w:t>doplní prodávající</w:t>
      </w:r>
      <w:r w:rsidR="00A95E4A">
        <w:rPr>
          <w:rFonts w:ascii="Arial" w:hAnsi="Arial" w:cs="Arial"/>
          <w:b/>
          <w:sz w:val="22"/>
          <w:szCs w:val="22"/>
          <w:lang w:eastAsia="cs-CZ"/>
        </w:rPr>
        <w:t>)</w:t>
      </w:r>
      <w:r w:rsidRPr="00280D72">
        <w:rPr>
          <w:rFonts w:ascii="Arial" w:hAnsi="Arial" w:cs="Arial"/>
          <w:sz w:val="22"/>
          <w:szCs w:val="22"/>
          <w:lang w:eastAsia="cs-CZ"/>
        </w:rPr>
        <w:t xml:space="preserve">        </w:t>
      </w:r>
      <w:r w:rsidR="00593B1F" w:rsidRPr="00280D72">
        <w:rPr>
          <w:rFonts w:ascii="Arial" w:hAnsi="Arial" w:cs="Arial"/>
          <w:sz w:val="22"/>
          <w:szCs w:val="22"/>
          <w:lang w:eastAsia="cs-CZ"/>
        </w:rPr>
        <w:t xml:space="preserve">  </w:t>
      </w:r>
    </w:p>
    <w:p w:rsidR="00A95E4A" w:rsidRPr="00280D72" w:rsidRDefault="002A6B7B" w:rsidP="00A95E4A">
      <w:pPr>
        <w:tabs>
          <w:tab w:val="center" w:pos="4253"/>
        </w:tabs>
        <w:rPr>
          <w:rFonts w:ascii="Arial" w:hAnsi="Arial" w:cs="Arial"/>
          <w:sz w:val="22"/>
          <w:szCs w:val="22"/>
          <w:lang w:eastAsia="cs-CZ"/>
        </w:rPr>
      </w:pPr>
      <w:r w:rsidRPr="00280D72">
        <w:rPr>
          <w:rFonts w:ascii="Arial" w:hAnsi="Arial" w:cs="Arial"/>
          <w:sz w:val="22"/>
          <w:szCs w:val="22"/>
          <w:lang w:eastAsia="cs-CZ"/>
        </w:rPr>
        <w:t>v</w:t>
      </w:r>
      <w:r w:rsidR="00D16CBB" w:rsidRPr="00280D72">
        <w:rPr>
          <w:rFonts w:ascii="Arial" w:hAnsi="Arial" w:cs="Arial"/>
          <w:sz w:val="22"/>
          <w:szCs w:val="22"/>
          <w:lang w:eastAsia="cs-CZ"/>
        </w:rPr>
        <w:t xml:space="preserve">edoucí </w:t>
      </w:r>
      <w:r w:rsidR="00331F35">
        <w:rPr>
          <w:rFonts w:ascii="Arial" w:hAnsi="Arial" w:cs="Arial"/>
          <w:sz w:val="22"/>
          <w:szCs w:val="22"/>
          <w:lang w:eastAsia="cs-CZ"/>
        </w:rPr>
        <w:t>odboru strategického rozvoje</w:t>
      </w:r>
      <w:r w:rsidRPr="00280D72">
        <w:rPr>
          <w:rFonts w:ascii="Arial" w:hAnsi="Arial" w:cs="Arial"/>
          <w:sz w:val="22"/>
          <w:szCs w:val="22"/>
          <w:lang w:eastAsia="cs-CZ"/>
        </w:rPr>
        <w:t xml:space="preserve">        </w:t>
      </w:r>
      <w:r w:rsidR="00F0697F">
        <w:rPr>
          <w:rFonts w:ascii="Arial" w:hAnsi="Arial" w:cs="Arial"/>
          <w:sz w:val="22"/>
          <w:szCs w:val="22"/>
          <w:lang w:eastAsia="cs-CZ"/>
        </w:rPr>
        <w:t xml:space="preserve">            </w:t>
      </w:r>
      <w:r w:rsidR="00A95E4A" w:rsidRPr="00280D72">
        <w:rPr>
          <w:rFonts w:ascii="Arial" w:hAnsi="Arial" w:cs="Arial"/>
          <w:sz w:val="22"/>
          <w:szCs w:val="22"/>
          <w:lang w:eastAsia="cs-CZ"/>
        </w:rPr>
        <w:t>Jméno a příjmení</w:t>
      </w:r>
    </w:p>
    <w:p w:rsidR="00D16CBB" w:rsidRDefault="007D61C6" w:rsidP="00D16CBB">
      <w:pPr>
        <w:tabs>
          <w:tab w:val="center" w:pos="7371"/>
        </w:tabs>
        <w:rPr>
          <w:rFonts w:ascii="Arial" w:hAnsi="Arial" w:cs="Arial"/>
          <w:sz w:val="22"/>
          <w:szCs w:val="22"/>
          <w:lang w:eastAsia="cs-CZ"/>
        </w:rPr>
      </w:pPr>
      <w:r>
        <w:rPr>
          <w:rFonts w:ascii="Arial" w:hAnsi="Arial" w:cs="Arial"/>
          <w:sz w:val="22"/>
          <w:szCs w:val="22"/>
          <w:lang w:eastAsia="cs-CZ"/>
        </w:rPr>
        <w:t xml:space="preserve">   </w:t>
      </w:r>
      <w:r w:rsidR="00D16CBB" w:rsidRPr="002A6B7B">
        <w:rPr>
          <w:rFonts w:ascii="Arial" w:hAnsi="Arial" w:cs="Arial"/>
          <w:sz w:val="22"/>
          <w:szCs w:val="22"/>
          <w:lang w:eastAsia="cs-CZ"/>
        </w:rPr>
        <w:t>Magistrátu města Ústí nad Labem</w:t>
      </w:r>
      <w:r w:rsidR="00F0697F">
        <w:rPr>
          <w:rFonts w:ascii="Arial" w:hAnsi="Arial" w:cs="Arial"/>
          <w:sz w:val="22"/>
          <w:szCs w:val="22"/>
          <w:lang w:eastAsia="cs-CZ"/>
        </w:rPr>
        <w:t xml:space="preserve">              </w:t>
      </w:r>
      <w:r w:rsidR="00A95E4A" w:rsidRPr="00280D72">
        <w:rPr>
          <w:rFonts w:ascii="Arial" w:hAnsi="Arial" w:cs="Arial"/>
          <w:sz w:val="22"/>
          <w:szCs w:val="22"/>
          <w:lang w:eastAsia="cs-CZ"/>
        </w:rPr>
        <w:t>osoby oprávněné jednat za prodávajícího</w:t>
      </w:r>
      <w:bookmarkStart w:id="11" w:name="_GoBack"/>
      <w:bookmarkEnd w:id="11"/>
      <w:permEnd w:id="2040292538"/>
    </w:p>
    <w:sectPr w:rsidR="00D16CBB"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C9" w:rsidRDefault="00602FC9" w:rsidP="00DC4005">
      <w:r>
        <w:separator/>
      </w:r>
    </w:p>
  </w:endnote>
  <w:endnote w:type="continuationSeparator" w:id="0">
    <w:p w:rsidR="00602FC9" w:rsidRDefault="00602FC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1E" w:rsidRDefault="00B43E1E">
    <w:pPr>
      <w:pStyle w:val="Zpat"/>
      <w:jc w:val="center"/>
    </w:pPr>
    <w:r>
      <w:fldChar w:fldCharType="begin"/>
    </w:r>
    <w:r>
      <w:instrText xml:space="preserve"> PAGE   \* MERGEFORMAT </w:instrText>
    </w:r>
    <w:r>
      <w:fldChar w:fldCharType="separate"/>
    </w:r>
    <w:r w:rsidR="00431A93">
      <w:rPr>
        <w:noProof/>
      </w:rPr>
      <w:t>2</w:t>
    </w:r>
    <w:r>
      <w:rPr>
        <w:noProof/>
      </w:rPr>
      <w:fldChar w:fldCharType="end"/>
    </w:r>
  </w:p>
  <w:p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C9" w:rsidRDefault="00602FC9" w:rsidP="00DC4005">
      <w:r>
        <w:separator/>
      </w:r>
    </w:p>
  </w:footnote>
  <w:footnote w:type="continuationSeparator" w:id="0">
    <w:p w:rsidR="00602FC9" w:rsidRDefault="00602FC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1E" w:rsidRPr="00684854" w:rsidRDefault="00B43E1E"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6374BE9" wp14:editId="426821FB">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593B1F" w:rsidRDefault="00661689" w:rsidP="00840BFB">
    <w:pPr>
      <w:widowControl w:val="0"/>
      <w:ind w:left="709" w:firstLine="709"/>
      <w:rPr>
        <w:rFonts w:ascii="Arial" w:hAnsi="Arial"/>
        <w:noProof/>
        <w:sz w:val="18"/>
        <w:szCs w:val="18"/>
      </w:rPr>
    </w:pPr>
    <w:r>
      <w:rPr>
        <w:rFonts w:ascii="Arial" w:hAnsi="Arial"/>
        <w:noProof/>
        <w:sz w:val="18"/>
        <w:szCs w:val="18"/>
      </w:rPr>
      <w:t>Kancelář primátorky</w:t>
    </w:r>
  </w:p>
  <w:p w:rsidR="00B43E1E" w:rsidRPr="00840BFB" w:rsidRDefault="00B43E1E"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B43E1E" w:rsidRPr="00684854" w:rsidRDefault="00B43E1E" w:rsidP="00840BFB">
    <w:pPr>
      <w:widowControl w:val="0"/>
      <w:ind w:left="709" w:firstLine="709"/>
      <w:rPr>
        <w:rFonts w:ascii="Arial" w:hAnsi="Arial"/>
        <w:noProof/>
        <w:sz w:val="20"/>
        <w:szCs w:val="20"/>
      </w:rPr>
    </w:pPr>
  </w:p>
  <w:p w:rsidR="00B43E1E" w:rsidRPr="00A533EC" w:rsidRDefault="00B43E1E" w:rsidP="00840BFB">
    <w:pPr>
      <w:tabs>
        <w:tab w:val="right" w:pos="9072"/>
      </w:tabs>
      <w:rPr>
        <w:rFonts w:ascii="Arial" w:hAnsi="Arial" w:cs="Arial"/>
        <w:b/>
        <w:sz w:val="18"/>
        <w:szCs w:val="18"/>
      </w:rPr>
    </w:pPr>
  </w:p>
  <w:p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5A1314D"/>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B87ED9"/>
    <w:multiLevelType w:val="hybridMultilevel"/>
    <w:tmpl w:val="2962EFA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A3428A"/>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25DA5"/>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7" w15:restartNumberingAfterBreak="0">
    <w:nsid w:val="30433C93"/>
    <w:multiLevelType w:val="hybridMultilevel"/>
    <w:tmpl w:val="2A4C34E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3C848B3"/>
    <w:multiLevelType w:val="hybridMultilevel"/>
    <w:tmpl w:val="A224C8C8"/>
    <w:lvl w:ilvl="0" w:tplc="04050013">
      <w:start w:val="1"/>
      <w:numFmt w:val="upperRoman"/>
      <w:lvlText w:val="%1."/>
      <w:lvlJc w:val="righ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EB0AD2"/>
    <w:multiLevelType w:val="hybridMultilevel"/>
    <w:tmpl w:val="81643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BB7759"/>
    <w:multiLevelType w:val="hybridMultilevel"/>
    <w:tmpl w:val="A5A40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429750D0"/>
    <w:multiLevelType w:val="hybridMultilevel"/>
    <w:tmpl w:val="057EF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561A83"/>
    <w:multiLevelType w:val="hybridMultilevel"/>
    <w:tmpl w:val="8688B56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92F91"/>
    <w:multiLevelType w:val="hybridMultilevel"/>
    <w:tmpl w:val="2468F15E"/>
    <w:lvl w:ilvl="0" w:tplc="2B1AE0EA">
      <w:numFmt w:val="bullet"/>
      <w:lvlText w:val="-"/>
      <w:lvlJc w:val="left"/>
      <w:pPr>
        <w:ind w:left="1866" w:hanging="360"/>
      </w:pPr>
      <w:rPr>
        <w:rFonts w:ascii="Times New Roman" w:eastAsiaTheme="minorHAnsi"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3" w15:restartNumberingAfterBreak="0">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672077"/>
    <w:multiLevelType w:val="hybridMultilevel"/>
    <w:tmpl w:val="03FEA1EE"/>
    <w:lvl w:ilvl="0" w:tplc="3FAC13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410C5A"/>
    <w:multiLevelType w:val="hybridMultilevel"/>
    <w:tmpl w:val="0E8A2F46"/>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C11695E"/>
    <w:multiLevelType w:val="hybridMultilevel"/>
    <w:tmpl w:val="321480D2"/>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36"/>
  </w:num>
  <w:num w:numId="4">
    <w:abstractNumId w:val="10"/>
  </w:num>
  <w:num w:numId="5">
    <w:abstractNumId w:val="19"/>
  </w:num>
  <w:num w:numId="6">
    <w:abstractNumId w:val="28"/>
  </w:num>
  <w:num w:numId="7">
    <w:abstractNumId w:val="38"/>
  </w:num>
  <w:num w:numId="8">
    <w:abstractNumId w:val="14"/>
  </w:num>
  <w:num w:numId="9">
    <w:abstractNumId w:val="42"/>
  </w:num>
  <w:num w:numId="10">
    <w:abstractNumId w:val="44"/>
  </w:num>
  <w:num w:numId="11">
    <w:abstractNumId w:val="43"/>
  </w:num>
  <w:num w:numId="12">
    <w:abstractNumId w:val="13"/>
  </w:num>
  <w:num w:numId="13">
    <w:abstractNumId w:val="8"/>
  </w:num>
  <w:num w:numId="14">
    <w:abstractNumId w:val="30"/>
  </w:num>
  <w:num w:numId="15">
    <w:abstractNumId w:val="21"/>
  </w:num>
  <w:num w:numId="16">
    <w:abstractNumId w:val="11"/>
  </w:num>
  <w:num w:numId="17">
    <w:abstractNumId w:val="41"/>
  </w:num>
  <w:num w:numId="18">
    <w:abstractNumId w:val="37"/>
  </w:num>
  <w:num w:numId="19">
    <w:abstractNumId w:val="40"/>
  </w:num>
  <w:num w:numId="20">
    <w:abstractNumId w:val="23"/>
  </w:num>
  <w:num w:numId="21">
    <w:abstractNumId w:val="34"/>
  </w:num>
  <w:num w:numId="22">
    <w:abstractNumId w:val="29"/>
  </w:num>
  <w:num w:numId="23">
    <w:abstractNumId w:val="2"/>
  </w:num>
  <w:num w:numId="24">
    <w:abstractNumId w:val="24"/>
  </w:num>
  <w:num w:numId="25">
    <w:abstractNumId w:val="35"/>
  </w:num>
  <w:num w:numId="26">
    <w:abstractNumId w:val="0"/>
  </w:num>
  <w:num w:numId="27">
    <w:abstractNumId w:val="12"/>
  </w:num>
  <w:num w:numId="28">
    <w:abstractNumId w:val="25"/>
  </w:num>
  <w:num w:numId="29">
    <w:abstractNumId w:val="33"/>
  </w:num>
  <w:num w:numId="30">
    <w:abstractNumId w:val="3"/>
  </w:num>
  <w:num w:numId="31">
    <w:abstractNumId w:val="32"/>
  </w:num>
  <w:num w:numId="32">
    <w:abstractNumId w:val="22"/>
  </w:num>
  <w:num w:numId="33">
    <w:abstractNumId w:val="9"/>
  </w:num>
  <w:num w:numId="34">
    <w:abstractNumId w:val="16"/>
  </w:num>
  <w:num w:numId="35">
    <w:abstractNumId w:val="26"/>
  </w:num>
  <w:num w:numId="36">
    <w:abstractNumId w:val="46"/>
  </w:num>
  <w:num w:numId="37">
    <w:abstractNumId w:val="4"/>
  </w:num>
  <w:num w:numId="38">
    <w:abstractNumId w:val="7"/>
  </w:num>
  <w:num w:numId="39">
    <w:abstractNumId w:val="1"/>
  </w:num>
  <w:num w:numId="40">
    <w:abstractNumId w:val="47"/>
  </w:num>
  <w:num w:numId="41">
    <w:abstractNumId w:val="39"/>
  </w:num>
  <w:num w:numId="42">
    <w:abstractNumId w:val="5"/>
  </w:num>
  <w:num w:numId="43">
    <w:abstractNumId w:val="15"/>
  </w:num>
  <w:num w:numId="44">
    <w:abstractNumId w:val="20"/>
  </w:num>
  <w:num w:numId="45">
    <w:abstractNumId w:val="18"/>
  </w:num>
  <w:num w:numId="46">
    <w:abstractNumId w:val="6"/>
  </w:num>
  <w:num w:numId="47">
    <w:abstractNumId w:val="17"/>
  </w:num>
  <w:num w:numId="48">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Uyb8rbAQoa/bJojVgkUH8Jbtojp+WpCOUoXSJ5FN8OIswsoQFTSpoqng7SQ+vaTpV5j8GdQRUv93aibP5zjVA==" w:salt="OSEPZ1f/05NRaVZCNPflG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3ADA"/>
    <w:rsid w:val="00014961"/>
    <w:rsid w:val="00023A69"/>
    <w:rsid w:val="000242E2"/>
    <w:rsid w:val="00026E7F"/>
    <w:rsid w:val="0003018D"/>
    <w:rsid w:val="0003123D"/>
    <w:rsid w:val="0003233E"/>
    <w:rsid w:val="00032CCF"/>
    <w:rsid w:val="00051A7B"/>
    <w:rsid w:val="00053336"/>
    <w:rsid w:val="000553F1"/>
    <w:rsid w:val="00067FE6"/>
    <w:rsid w:val="00070319"/>
    <w:rsid w:val="00072B7E"/>
    <w:rsid w:val="00075895"/>
    <w:rsid w:val="0008362E"/>
    <w:rsid w:val="00093162"/>
    <w:rsid w:val="000A6331"/>
    <w:rsid w:val="000A75EB"/>
    <w:rsid w:val="000B2197"/>
    <w:rsid w:val="000B6A67"/>
    <w:rsid w:val="000C10A5"/>
    <w:rsid w:val="000C66D4"/>
    <w:rsid w:val="000D6582"/>
    <w:rsid w:val="000E346A"/>
    <w:rsid w:val="000E657C"/>
    <w:rsid w:val="000E684C"/>
    <w:rsid w:val="000F5C7E"/>
    <w:rsid w:val="00101582"/>
    <w:rsid w:val="00105E43"/>
    <w:rsid w:val="00121AA7"/>
    <w:rsid w:val="0013110C"/>
    <w:rsid w:val="00133CA3"/>
    <w:rsid w:val="0015430B"/>
    <w:rsid w:val="00156B86"/>
    <w:rsid w:val="00162739"/>
    <w:rsid w:val="00172C04"/>
    <w:rsid w:val="001800BA"/>
    <w:rsid w:val="00180BB6"/>
    <w:rsid w:val="00182167"/>
    <w:rsid w:val="00183683"/>
    <w:rsid w:val="00191D1A"/>
    <w:rsid w:val="0019328D"/>
    <w:rsid w:val="001956C8"/>
    <w:rsid w:val="00195BD6"/>
    <w:rsid w:val="001A1419"/>
    <w:rsid w:val="001A1C22"/>
    <w:rsid w:val="001A79D9"/>
    <w:rsid w:val="001C2034"/>
    <w:rsid w:val="001D37B5"/>
    <w:rsid w:val="001D397E"/>
    <w:rsid w:val="001E12BC"/>
    <w:rsid w:val="001F505C"/>
    <w:rsid w:val="002111D2"/>
    <w:rsid w:val="00211CA7"/>
    <w:rsid w:val="0021401E"/>
    <w:rsid w:val="0022330D"/>
    <w:rsid w:val="0023051C"/>
    <w:rsid w:val="00232B34"/>
    <w:rsid w:val="002408AB"/>
    <w:rsid w:val="00246FB6"/>
    <w:rsid w:val="0026783B"/>
    <w:rsid w:val="002703AE"/>
    <w:rsid w:val="002771B3"/>
    <w:rsid w:val="002771D1"/>
    <w:rsid w:val="00280D72"/>
    <w:rsid w:val="00281CED"/>
    <w:rsid w:val="00290A75"/>
    <w:rsid w:val="002A6B7B"/>
    <w:rsid w:val="002C64AC"/>
    <w:rsid w:val="002D22DC"/>
    <w:rsid w:val="002D2304"/>
    <w:rsid w:val="00300A2E"/>
    <w:rsid w:val="00303958"/>
    <w:rsid w:val="00320FE4"/>
    <w:rsid w:val="00331F35"/>
    <w:rsid w:val="0033707D"/>
    <w:rsid w:val="00344B16"/>
    <w:rsid w:val="003624A9"/>
    <w:rsid w:val="00363BEC"/>
    <w:rsid w:val="00381671"/>
    <w:rsid w:val="00382999"/>
    <w:rsid w:val="00382E0D"/>
    <w:rsid w:val="00385B48"/>
    <w:rsid w:val="003876E8"/>
    <w:rsid w:val="00394D32"/>
    <w:rsid w:val="003A7196"/>
    <w:rsid w:val="003A75AE"/>
    <w:rsid w:val="003A7C6F"/>
    <w:rsid w:val="003B5B6C"/>
    <w:rsid w:val="003B7043"/>
    <w:rsid w:val="003C4F73"/>
    <w:rsid w:val="003D1974"/>
    <w:rsid w:val="003D4C0D"/>
    <w:rsid w:val="003F00AA"/>
    <w:rsid w:val="003F6A0F"/>
    <w:rsid w:val="00403C91"/>
    <w:rsid w:val="0040506A"/>
    <w:rsid w:val="00405233"/>
    <w:rsid w:val="00407885"/>
    <w:rsid w:val="00412159"/>
    <w:rsid w:val="004140EC"/>
    <w:rsid w:val="00416B3B"/>
    <w:rsid w:val="00422B59"/>
    <w:rsid w:val="004274BC"/>
    <w:rsid w:val="004303E4"/>
    <w:rsid w:val="00431A93"/>
    <w:rsid w:val="00433E17"/>
    <w:rsid w:val="00441A83"/>
    <w:rsid w:val="004562B9"/>
    <w:rsid w:val="00457C77"/>
    <w:rsid w:val="00463E51"/>
    <w:rsid w:val="004673C5"/>
    <w:rsid w:val="00474391"/>
    <w:rsid w:val="00474EA2"/>
    <w:rsid w:val="00490CBF"/>
    <w:rsid w:val="004970F8"/>
    <w:rsid w:val="004A17EF"/>
    <w:rsid w:val="004B0C8D"/>
    <w:rsid w:val="004B3AFA"/>
    <w:rsid w:val="004B4264"/>
    <w:rsid w:val="004C3BDF"/>
    <w:rsid w:val="004E1882"/>
    <w:rsid w:val="004F47C0"/>
    <w:rsid w:val="004F4F16"/>
    <w:rsid w:val="004F60BB"/>
    <w:rsid w:val="00507350"/>
    <w:rsid w:val="00510038"/>
    <w:rsid w:val="0051625C"/>
    <w:rsid w:val="00520450"/>
    <w:rsid w:val="00520B32"/>
    <w:rsid w:val="005263E8"/>
    <w:rsid w:val="00526CF1"/>
    <w:rsid w:val="0053063D"/>
    <w:rsid w:val="005579D4"/>
    <w:rsid w:val="00557C64"/>
    <w:rsid w:val="005717E7"/>
    <w:rsid w:val="005718A4"/>
    <w:rsid w:val="00584E7A"/>
    <w:rsid w:val="005851DF"/>
    <w:rsid w:val="0058655E"/>
    <w:rsid w:val="00593387"/>
    <w:rsid w:val="00593B1F"/>
    <w:rsid w:val="00595C04"/>
    <w:rsid w:val="00597F94"/>
    <w:rsid w:val="005A2689"/>
    <w:rsid w:val="005A3A77"/>
    <w:rsid w:val="005A44BD"/>
    <w:rsid w:val="005C1855"/>
    <w:rsid w:val="005C5F82"/>
    <w:rsid w:val="005C6299"/>
    <w:rsid w:val="005D5D86"/>
    <w:rsid w:val="005F0E02"/>
    <w:rsid w:val="005F1420"/>
    <w:rsid w:val="006021A0"/>
    <w:rsid w:val="00602FC9"/>
    <w:rsid w:val="006051AB"/>
    <w:rsid w:val="00605D0C"/>
    <w:rsid w:val="0061706A"/>
    <w:rsid w:val="0062638C"/>
    <w:rsid w:val="006349D4"/>
    <w:rsid w:val="006360F5"/>
    <w:rsid w:val="0064112D"/>
    <w:rsid w:val="00643106"/>
    <w:rsid w:val="006438E3"/>
    <w:rsid w:val="00646D21"/>
    <w:rsid w:val="00650067"/>
    <w:rsid w:val="0066003D"/>
    <w:rsid w:val="00661689"/>
    <w:rsid w:val="0066346C"/>
    <w:rsid w:val="00665CF8"/>
    <w:rsid w:val="00667201"/>
    <w:rsid w:val="00675ADC"/>
    <w:rsid w:val="0067621D"/>
    <w:rsid w:val="00676A35"/>
    <w:rsid w:val="00677579"/>
    <w:rsid w:val="00684854"/>
    <w:rsid w:val="00696088"/>
    <w:rsid w:val="006960ED"/>
    <w:rsid w:val="00697B31"/>
    <w:rsid w:val="00697E97"/>
    <w:rsid w:val="006A4261"/>
    <w:rsid w:val="006B566D"/>
    <w:rsid w:val="006D3855"/>
    <w:rsid w:val="006F2184"/>
    <w:rsid w:val="00702263"/>
    <w:rsid w:val="00702669"/>
    <w:rsid w:val="00710183"/>
    <w:rsid w:val="00710D6E"/>
    <w:rsid w:val="00713579"/>
    <w:rsid w:val="0072328B"/>
    <w:rsid w:val="007320D3"/>
    <w:rsid w:val="007332B2"/>
    <w:rsid w:val="00734307"/>
    <w:rsid w:val="0073499C"/>
    <w:rsid w:val="00735B90"/>
    <w:rsid w:val="007363FA"/>
    <w:rsid w:val="007433AE"/>
    <w:rsid w:val="00755815"/>
    <w:rsid w:val="00763998"/>
    <w:rsid w:val="0076551E"/>
    <w:rsid w:val="007704B1"/>
    <w:rsid w:val="007724BA"/>
    <w:rsid w:val="0077657E"/>
    <w:rsid w:val="00782A6F"/>
    <w:rsid w:val="00786666"/>
    <w:rsid w:val="007923D7"/>
    <w:rsid w:val="00794C2F"/>
    <w:rsid w:val="00797D26"/>
    <w:rsid w:val="007A1F14"/>
    <w:rsid w:val="007A7AA6"/>
    <w:rsid w:val="007B1853"/>
    <w:rsid w:val="007B5486"/>
    <w:rsid w:val="007B5839"/>
    <w:rsid w:val="007C04D6"/>
    <w:rsid w:val="007C056E"/>
    <w:rsid w:val="007D16DC"/>
    <w:rsid w:val="007D37F0"/>
    <w:rsid w:val="007D5412"/>
    <w:rsid w:val="007D61C6"/>
    <w:rsid w:val="007E37E2"/>
    <w:rsid w:val="007F0385"/>
    <w:rsid w:val="007F1165"/>
    <w:rsid w:val="007F55EA"/>
    <w:rsid w:val="007F5EB1"/>
    <w:rsid w:val="00800517"/>
    <w:rsid w:val="00801622"/>
    <w:rsid w:val="008066B5"/>
    <w:rsid w:val="00806C1A"/>
    <w:rsid w:val="00810353"/>
    <w:rsid w:val="00815DAE"/>
    <w:rsid w:val="008240B7"/>
    <w:rsid w:val="00831ADB"/>
    <w:rsid w:val="0083510D"/>
    <w:rsid w:val="00840BFB"/>
    <w:rsid w:val="00841C27"/>
    <w:rsid w:val="00861B7E"/>
    <w:rsid w:val="00865BA7"/>
    <w:rsid w:val="0087761C"/>
    <w:rsid w:val="00881AAB"/>
    <w:rsid w:val="008857E1"/>
    <w:rsid w:val="008A3402"/>
    <w:rsid w:val="008A3951"/>
    <w:rsid w:val="008A7B9C"/>
    <w:rsid w:val="008B35EB"/>
    <w:rsid w:val="008C1C19"/>
    <w:rsid w:val="008E0C84"/>
    <w:rsid w:val="008E26E5"/>
    <w:rsid w:val="008E4078"/>
    <w:rsid w:val="008E65BE"/>
    <w:rsid w:val="008E7512"/>
    <w:rsid w:val="008F00DC"/>
    <w:rsid w:val="008F20BC"/>
    <w:rsid w:val="008F3721"/>
    <w:rsid w:val="0091091D"/>
    <w:rsid w:val="00916CA1"/>
    <w:rsid w:val="00920182"/>
    <w:rsid w:val="0095176E"/>
    <w:rsid w:val="009526B4"/>
    <w:rsid w:val="00953113"/>
    <w:rsid w:val="00964C72"/>
    <w:rsid w:val="00977120"/>
    <w:rsid w:val="009859EE"/>
    <w:rsid w:val="00986385"/>
    <w:rsid w:val="0099205D"/>
    <w:rsid w:val="0099236F"/>
    <w:rsid w:val="00993AA5"/>
    <w:rsid w:val="00994036"/>
    <w:rsid w:val="0099669D"/>
    <w:rsid w:val="009A6865"/>
    <w:rsid w:val="009B757F"/>
    <w:rsid w:val="009C052B"/>
    <w:rsid w:val="009C4B00"/>
    <w:rsid w:val="009D00A9"/>
    <w:rsid w:val="009D71C6"/>
    <w:rsid w:val="009E2748"/>
    <w:rsid w:val="009E418A"/>
    <w:rsid w:val="009E633B"/>
    <w:rsid w:val="009E75E5"/>
    <w:rsid w:val="009F075E"/>
    <w:rsid w:val="009F3249"/>
    <w:rsid w:val="009F342D"/>
    <w:rsid w:val="00A0170D"/>
    <w:rsid w:val="00A049BD"/>
    <w:rsid w:val="00A141B2"/>
    <w:rsid w:val="00A20018"/>
    <w:rsid w:val="00A37C91"/>
    <w:rsid w:val="00A43F1E"/>
    <w:rsid w:val="00A44BC2"/>
    <w:rsid w:val="00A559C4"/>
    <w:rsid w:val="00A83A56"/>
    <w:rsid w:val="00A83DAD"/>
    <w:rsid w:val="00A9588B"/>
    <w:rsid w:val="00A95E4A"/>
    <w:rsid w:val="00AA5DF1"/>
    <w:rsid w:val="00AB2680"/>
    <w:rsid w:val="00AB30B1"/>
    <w:rsid w:val="00AB3EA9"/>
    <w:rsid w:val="00AB4384"/>
    <w:rsid w:val="00AB43C0"/>
    <w:rsid w:val="00AC7C58"/>
    <w:rsid w:val="00AD1762"/>
    <w:rsid w:val="00AE34EC"/>
    <w:rsid w:val="00AF5838"/>
    <w:rsid w:val="00AF59B5"/>
    <w:rsid w:val="00B04851"/>
    <w:rsid w:val="00B15BA4"/>
    <w:rsid w:val="00B15C3E"/>
    <w:rsid w:val="00B21DC5"/>
    <w:rsid w:val="00B27C2D"/>
    <w:rsid w:val="00B40F9A"/>
    <w:rsid w:val="00B43A2F"/>
    <w:rsid w:val="00B43E1E"/>
    <w:rsid w:val="00B45664"/>
    <w:rsid w:val="00B5408B"/>
    <w:rsid w:val="00B57374"/>
    <w:rsid w:val="00B66024"/>
    <w:rsid w:val="00B679FB"/>
    <w:rsid w:val="00B80993"/>
    <w:rsid w:val="00B82132"/>
    <w:rsid w:val="00B92E8E"/>
    <w:rsid w:val="00B97721"/>
    <w:rsid w:val="00BA00CB"/>
    <w:rsid w:val="00BA4F06"/>
    <w:rsid w:val="00BC2F17"/>
    <w:rsid w:val="00BD4733"/>
    <w:rsid w:val="00BD6501"/>
    <w:rsid w:val="00BD6BA7"/>
    <w:rsid w:val="00BE06FC"/>
    <w:rsid w:val="00BE0789"/>
    <w:rsid w:val="00BE1B49"/>
    <w:rsid w:val="00C00157"/>
    <w:rsid w:val="00C11D42"/>
    <w:rsid w:val="00C120D7"/>
    <w:rsid w:val="00C14D5E"/>
    <w:rsid w:val="00C16087"/>
    <w:rsid w:val="00C201FF"/>
    <w:rsid w:val="00C257CF"/>
    <w:rsid w:val="00C25F65"/>
    <w:rsid w:val="00C2788A"/>
    <w:rsid w:val="00C409C4"/>
    <w:rsid w:val="00C42D3B"/>
    <w:rsid w:val="00C46211"/>
    <w:rsid w:val="00C46921"/>
    <w:rsid w:val="00C46A86"/>
    <w:rsid w:val="00C55F76"/>
    <w:rsid w:val="00C60036"/>
    <w:rsid w:val="00C6356B"/>
    <w:rsid w:val="00C64A8A"/>
    <w:rsid w:val="00C65FED"/>
    <w:rsid w:val="00C7388A"/>
    <w:rsid w:val="00C81E98"/>
    <w:rsid w:val="00C92AB0"/>
    <w:rsid w:val="00CA7096"/>
    <w:rsid w:val="00CB474F"/>
    <w:rsid w:val="00CB55E8"/>
    <w:rsid w:val="00CC64AE"/>
    <w:rsid w:val="00CD2552"/>
    <w:rsid w:val="00CD39E0"/>
    <w:rsid w:val="00CD4878"/>
    <w:rsid w:val="00CD5B53"/>
    <w:rsid w:val="00CE62B2"/>
    <w:rsid w:val="00CF7077"/>
    <w:rsid w:val="00CF7A5C"/>
    <w:rsid w:val="00D04024"/>
    <w:rsid w:val="00D0557C"/>
    <w:rsid w:val="00D1002F"/>
    <w:rsid w:val="00D16BDA"/>
    <w:rsid w:val="00D16CBB"/>
    <w:rsid w:val="00D17352"/>
    <w:rsid w:val="00D24CA7"/>
    <w:rsid w:val="00D40DD8"/>
    <w:rsid w:val="00D44466"/>
    <w:rsid w:val="00D507B4"/>
    <w:rsid w:val="00D52C8F"/>
    <w:rsid w:val="00D56C80"/>
    <w:rsid w:val="00D635ED"/>
    <w:rsid w:val="00D875B5"/>
    <w:rsid w:val="00D921E1"/>
    <w:rsid w:val="00D9634E"/>
    <w:rsid w:val="00D9748C"/>
    <w:rsid w:val="00DA3986"/>
    <w:rsid w:val="00DB019B"/>
    <w:rsid w:val="00DB18FF"/>
    <w:rsid w:val="00DC2DF7"/>
    <w:rsid w:val="00DC309B"/>
    <w:rsid w:val="00DC4005"/>
    <w:rsid w:val="00DC4D74"/>
    <w:rsid w:val="00DD3C93"/>
    <w:rsid w:val="00DD4991"/>
    <w:rsid w:val="00DD5A2E"/>
    <w:rsid w:val="00DD6303"/>
    <w:rsid w:val="00DD6550"/>
    <w:rsid w:val="00DD6F61"/>
    <w:rsid w:val="00DE2596"/>
    <w:rsid w:val="00DF038E"/>
    <w:rsid w:val="00DF169C"/>
    <w:rsid w:val="00DF5116"/>
    <w:rsid w:val="00E005FB"/>
    <w:rsid w:val="00E00E45"/>
    <w:rsid w:val="00E06D71"/>
    <w:rsid w:val="00E0744E"/>
    <w:rsid w:val="00E1215D"/>
    <w:rsid w:val="00E22CB7"/>
    <w:rsid w:val="00E323E0"/>
    <w:rsid w:val="00E366A1"/>
    <w:rsid w:val="00E571E6"/>
    <w:rsid w:val="00E64AE8"/>
    <w:rsid w:val="00E6627A"/>
    <w:rsid w:val="00E80087"/>
    <w:rsid w:val="00E80E78"/>
    <w:rsid w:val="00E81D33"/>
    <w:rsid w:val="00E820F3"/>
    <w:rsid w:val="00E86CA1"/>
    <w:rsid w:val="00E9356C"/>
    <w:rsid w:val="00E947AF"/>
    <w:rsid w:val="00E94D26"/>
    <w:rsid w:val="00EA15EE"/>
    <w:rsid w:val="00EB3D14"/>
    <w:rsid w:val="00EB4F00"/>
    <w:rsid w:val="00ED486B"/>
    <w:rsid w:val="00ED52EE"/>
    <w:rsid w:val="00ED6A5B"/>
    <w:rsid w:val="00EE03B2"/>
    <w:rsid w:val="00EE658A"/>
    <w:rsid w:val="00EF0132"/>
    <w:rsid w:val="00EF2652"/>
    <w:rsid w:val="00EF6199"/>
    <w:rsid w:val="00F02167"/>
    <w:rsid w:val="00F0697F"/>
    <w:rsid w:val="00F11DD3"/>
    <w:rsid w:val="00F23828"/>
    <w:rsid w:val="00F32554"/>
    <w:rsid w:val="00F356C1"/>
    <w:rsid w:val="00F51577"/>
    <w:rsid w:val="00F57D94"/>
    <w:rsid w:val="00F6119D"/>
    <w:rsid w:val="00F62FF7"/>
    <w:rsid w:val="00F645F4"/>
    <w:rsid w:val="00F64726"/>
    <w:rsid w:val="00F67E6F"/>
    <w:rsid w:val="00F74B68"/>
    <w:rsid w:val="00F817B2"/>
    <w:rsid w:val="00F81865"/>
    <w:rsid w:val="00F83C04"/>
    <w:rsid w:val="00F8762B"/>
    <w:rsid w:val="00F87B13"/>
    <w:rsid w:val="00F9529C"/>
    <w:rsid w:val="00F9580B"/>
    <w:rsid w:val="00FA3100"/>
    <w:rsid w:val="00FA435E"/>
    <w:rsid w:val="00FA515D"/>
    <w:rsid w:val="00FA581F"/>
    <w:rsid w:val="00FA6145"/>
    <w:rsid w:val="00FB1C0F"/>
    <w:rsid w:val="00FB3AB7"/>
    <w:rsid w:val="00FB58A7"/>
    <w:rsid w:val="00FC5AF5"/>
    <w:rsid w:val="00FC6BAC"/>
    <w:rsid w:val="00FE0500"/>
    <w:rsid w:val="00FE3D9A"/>
    <w:rsid w:val="00FE3F05"/>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CCEEC-E98B-4E65-922E-71A4CD6C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i-nad-labem.cz/files/logo-mes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1A657-878D-4E73-B752-C1C93D66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3182</Words>
  <Characters>18776</Characters>
  <Application>Microsoft Office Word</Application>
  <DocSecurity>8</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Marek Vlastimil, Bc.</cp:lastModifiedBy>
  <cp:revision>16</cp:revision>
  <cp:lastPrinted>2017-10-04T11:12:00Z</cp:lastPrinted>
  <dcterms:created xsi:type="dcterms:W3CDTF">2018-10-29T11:23:00Z</dcterms:created>
  <dcterms:modified xsi:type="dcterms:W3CDTF">2018-11-13T07:30:00Z</dcterms:modified>
</cp:coreProperties>
</file>