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jc w:val="center"/>
        <w:tblCellSpacing w:w="0" w:type="dxa"/>
        <w:tblInd w:w="2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B4632E" w:rsidRPr="00CB478F" w:rsidRDefault="00DD3931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</w:rPr>
              <w:t>Základní škola Ústí nad Labem, E. Krásnohorské 3084/8, příspěvková organizace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573A8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>se sídlem:</w:t>
            </w:r>
            <w:r w:rsidR="00DD3931">
              <w:rPr>
                <w:rFonts w:ascii="Arial" w:eastAsia="Times New Roman" w:hAnsi="Arial" w:cs="Arial"/>
              </w:rPr>
              <w:t xml:space="preserve"> </w:t>
            </w:r>
            <w:r w:rsidR="00DD3931">
              <w:rPr>
                <w:rFonts w:ascii="Arial" w:hAnsi="Arial" w:cs="Arial"/>
              </w:rPr>
              <w:t>Elišky Krásnohorské 3084/8, 400 11 Ústí nad Labem</w:t>
            </w:r>
            <w:r w:rsidRPr="00CB478F">
              <w:rPr>
                <w:rFonts w:ascii="Arial" w:eastAsia="Times New Roman" w:hAnsi="Arial" w:cs="Arial"/>
              </w:rPr>
              <w:t xml:space="preserve">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573A8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>IČ:</w:t>
            </w:r>
            <w:r w:rsidR="00DD3931">
              <w:rPr>
                <w:rFonts w:ascii="Arial" w:eastAsia="Times New Roman" w:hAnsi="Arial" w:cs="Arial"/>
              </w:rPr>
              <w:t xml:space="preserve"> </w:t>
            </w:r>
            <w:r w:rsidR="00DD3931">
              <w:rPr>
                <w:rFonts w:ascii="Arial" w:eastAsiaTheme="minorHAnsi" w:hAnsi="Arial" w:cs="Arial"/>
                <w:lang w:eastAsia="en-US"/>
              </w:rPr>
              <w:t>44555491</w:t>
            </w:r>
            <w:r w:rsidRPr="00CB478F">
              <w:rPr>
                <w:rFonts w:ascii="Arial" w:eastAsia="Times New Roman" w:hAnsi="Arial" w:cs="Arial"/>
              </w:rPr>
              <w:t xml:space="preserve">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>zastoupen:</w:t>
            </w:r>
            <w:r w:rsidR="00DD3931">
              <w:rPr>
                <w:rFonts w:ascii="Arial" w:eastAsia="Times New Roman" w:hAnsi="Arial" w:cs="Arial"/>
              </w:rPr>
              <w:t xml:space="preserve"> </w:t>
            </w:r>
            <w:r w:rsidR="00DD3931" w:rsidRPr="006C2474">
              <w:rPr>
                <w:rFonts w:ascii="Arial" w:hAnsi="Arial" w:cs="Arial"/>
              </w:rPr>
              <w:t xml:space="preserve">Mgr. Bc. Martin </w:t>
            </w:r>
            <w:proofErr w:type="spellStart"/>
            <w:r w:rsidR="00DD3931" w:rsidRPr="006C2474">
              <w:rPr>
                <w:rFonts w:ascii="Arial" w:hAnsi="Arial" w:cs="Arial"/>
              </w:rPr>
              <w:t>Alinče</w:t>
            </w:r>
            <w:proofErr w:type="spellEnd"/>
            <w:r w:rsidR="00DD3931" w:rsidRPr="006C2474">
              <w:rPr>
                <w:rFonts w:ascii="Arial" w:hAnsi="Arial" w:cs="Arial"/>
              </w:rPr>
              <w:t>, ředitel školy</w:t>
            </w:r>
            <w:r w:rsidRPr="00CB478F">
              <w:rPr>
                <w:rFonts w:ascii="Arial" w:eastAsia="Times New Roman" w:hAnsi="Arial" w:cs="Arial"/>
              </w:rPr>
              <w:t xml:space="preserve">   </w:t>
            </w:r>
          </w:p>
          <w:p w:rsidR="00B4632E" w:rsidRPr="00CB478F" w:rsidRDefault="00A6371A" w:rsidP="00DD3931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Osoba oprávněna jednat za zadavatele: </w:t>
            </w:r>
            <w:r w:rsidR="00DD3931" w:rsidRPr="006C2474">
              <w:rPr>
                <w:rFonts w:ascii="Arial" w:hAnsi="Arial" w:cs="Arial"/>
              </w:rPr>
              <w:t xml:space="preserve">Mgr. Bc. Martin </w:t>
            </w:r>
            <w:proofErr w:type="spellStart"/>
            <w:r w:rsidR="00DD3931" w:rsidRPr="006C2474">
              <w:rPr>
                <w:rFonts w:ascii="Arial" w:hAnsi="Arial" w:cs="Arial"/>
              </w:rPr>
              <w:t>Alinče</w:t>
            </w:r>
            <w:proofErr w:type="spellEnd"/>
            <w:r w:rsidR="00DD3931" w:rsidRPr="006C2474">
              <w:rPr>
                <w:rFonts w:ascii="Arial" w:hAnsi="Arial" w:cs="Arial"/>
              </w:rPr>
              <w:t>, ředitel školy</w:t>
            </w:r>
            <w:bookmarkStart w:id="0" w:name="_GoBack"/>
            <w:bookmarkEnd w:id="0"/>
          </w:p>
        </w:tc>
      </w:tr>
      <w:tr w:rsidR="00B4632E" w:rsidRPr="00CB478F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:rsidR="00A6371A" w:rsidRPr="00CB478F" w:rsidRDefault="001F7961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:rsidR="00B4632E" w:rsidRDefault="00B4632E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 xml:space="preserve">jako </w:t>
      </w:r>
      <w:r w:rsidR="001F7961">
        <w:rPr>
          <w:rFonts w:ascii="Arial" w:eastAsia="Lucida Sans Unicode" w:hAnsi="Arial" w:cs="Arial"/>
          <w:kern w:val="1"/>
        </w:rPr>
        <w:t xml:space="preserve">účastník zadávacího řízení na </w:t>
      </w:r>
      <w:r w:rsidRPr="00CB478F">
        <w:rPr>
          <w:rFonts w:ascii="Arial" w:eastAsia="Lucida Sans Unicode" w:hAnsi="Arial" w:cs="Arial"/>
          <w:kern w:val="1"/>
        </w:rPr>
        <w:t>veřejnou zakázku malého rozsahu s</w:t>
      </w:r>
      <w:r w:rsidR="00415738">
        <w:rPr>
          <w:rFonts w:ascii="Arial" w:eastAsia="Lucida Sans Unicode" w:hAnsi="Arial" w:cs="Arial"/>
          <w:kern w:val="1"/>
        </w:rPr>
        <w:t> </w:t>
      </w:r>
      <w:r w:rsidRPr="00CB478F">
        <w:rPr>
          <w:rFonts w:ascii="Arial" w:eastAsia="Lucida Sans Unicode" w:hAnsi="Arial" w:cs="Arial"/>
          <w:kern w:val="1"/>
        </w:rPr>
        <w:t>názvem</w:t>
      </w:r>
    </w:p>
    <w:p w:rsidR="00415738" w:rsidRPr="00CB478F" w:rsidRDefault="0041573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:rsidR="00E625A3" w:rsidRDefault="00B247A9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DD3931" w:rsidRPr="008903FA">
        <w:rPr>
          <w:rFonts w:ascii="Arial" w:hAnsi="Arial" w:cs="Arial"/>
          <w:b/>
          <w:kern w:val="1"/>
          <w:u w:val="single"/>
          <w:lang w:eastAsia="ar-SA"/>
        </w:rPr>
        <w:t xml:space="preserve">Modernizace učeben fyziky a chemie – </w:t>
      </w:r>
      <w:r w:rsidR="00DD3931">
        <w:rPr>
          <w:rFonts w:ascii="Arial" w:hAnsi="Arial" w:cs="Arial"/>
          <w:b/>
          <w:kern w:val="1"/>
          <w:u w:val="single"/>
          <w:lang w:eastAsia="ar-SA"/>
        </w:rPr>
        <w:t xml:space="preserve">IT, </w:t>
      </w:r>
      <w:r w:rsidR="00DD3931" w:rsidRPr="008903FA">
        <w:rPr>
          <w:rFonts w:ascii="Arial" w:hAnsi="Arial" w:cs="Arial"/>
          <w:b/>
          <w:kern w:val="1"/>
          <w:u w:val="single"/>
          <w:lang w:eastAsia="ar-SA"/>
        </w:rPr>
        <w:t>AV a výukové vybavení učeben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D208D" wp14:editId="5EC6B4D6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C1677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1D" w:rsidRDefault="00A7461D" w:rsidP="00E5046A">
      <w:pPr>
        <w:spacing w:after="0" w:line="240" w:lineRule="auto"/>
      </w:pPr>
      <w:r>
        <w:separator/>
      </w:r>
    </w:p>
  </w:endnote>
  <w:endnote w:type="continuationSeparator" w:id="0">
    <w:p w:rsidR="00A7461D" w:rsidRDefault="00A7461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E72" w:rsidRDefault="00934E72" w:rsidP="00E5046A">
    <w:pPr>
      <w:pStyle w:val="Zpat"/>
      <w:ind w:firstLine="1440"/>
      <w:rPr>
        <w:rFonts w:cs="Arial"/>
        <w:sz w:val="15"/>
        <w:szCs w:val="15"/>
      </w:rPr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1D" w:rsidRDefault="00A7461D" w:rsidP="00E5046A">
      <w:pPr>
        <w:spacing w:after="0" w:line="240" w:lineRule="auto"/>
      </w:pPr>
      <w:r>
        <w:separator/>
      </w:r>
    </w:p>
  </w:footnote>
  <w:footnote w:type="continuationSeparator" w:id="0">
    <w:p w:rsidR="00A7461D" w:rsidRDefault="00A7461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20" w:rsidRPr="00603077" w:rsidRDefault="00A35C20" w:rsidP="00A35C20">
    <w:pPr>
      <w:tabs>
        <w:tab w:val="right" w:pos="9072"/>
      </w:tabs>
      <w:spacing w:after="0" w:line="240" w:lineRule="auto"/>
      <w:ind w:firstLine="1416"/>
      <w:rPr>
        <w:rFonts w:ascii="Arial" w:hAnsi="Arial" w:cs="Arial"/>
        <w:b/>
        <w:sz w:val="20"/>
        <w:szCs w:val="20"/>
      </w:rPr>
    </w:pPr>
    <w:r w:rsidRPr="00603077">
      <w:rPr>
        <w:rFonts w:ascii="Times New Roman" w:hAnsi="Times New Roman"/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CF7FE2F" wp14:editId="10DF30D6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784860" cy="671195"/>
          <wp:effectExtent l="19050" t="0" r="0" b="0"/>
          <wp:wrapTight wrapText="bothSides">
            <wp:wrapPolygon edited="0">
              <wp:start x="-524" y="0"/>
              <wp:lineTo x="-524" y="20844"/>
              <wp:lineTo x="21495" y="20844"/>
              <wp:lineTo x="21495" y="0"/>
              <wp:lineTo x="-524" y="0"/>
            </wp:wrapPolygon>
          </wp:wrapTight>
          <wp:docPr id="2" name="obrázek 2" descr="logo m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est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71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03077">
      <w:rPr>
        <w:rFonts w:ascii="Arial" w:hAnsi="Arial" w:cs="Arial"/>
        <w:b/>
        <w:sz w:val="20"/>
        <w:szCs w:val="20"/>
      </w:rPr>
      <w:t>STATUTÁRNÍ MĚSTO ÚSTÍ NAD LABEM</w:t>
    </w:r>
  </w:p>
  <w:p w:rsidR="00A35C20" w:rsidRPr="00603077" w:rsidRDefault="00A35C20" w:rsidP="00A35C20">
    <w:pPr>
      <w:widowControl w:val="0"/>
      <w:spacing w:after="0" w:line="240" w:lineRule="auto"/>
      <w:ind w:left="708" w:firstLine="708"/>
      <w:rPr>
        <w:rFonts w:ascii="Arial" w:hAnsi="Arial"/>
        <w:noProof/>
        <w:sz w:val="18"/>
        <w:szCs w:val="18"/>
      </w:rPr>
    </w:pPr>
    <w:r w:rsidRPr="00603077">
      <w:rPr>
        <w:rFonts w:ascii="Arial" w:hAnsi="Arial"/>
        <w:noProof/>
        <w:sz w:val="18"/>
        <w:szCs w:val="18"/>
      </w:rPr>
      <w:t>Velká Hradební 2336/8, 401 00 Ústí nad Labem</w:t>
    </w:r>
  </w:p>
  <w:p w:rsidR="00E5046A" w:rsidRDefault="00E5046A">
    <w:pPr>
      <w:pStyle w:val="Zhlav"/>
    </w:pPr>
  </w:p>
  <w:p w:rsidR="00E36698" w:rsidRDefault="00E36698" w:rsidP="00E36698">
    <w:pPr>
      <w:spacing w:after="0" w:line="240" w:lineRule="aut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</w:t>
    </w:r>
  </w:p>
  <w:p w:rsidR="00573A80" w:rsidRDefault="00573A80" w:rsidP="00E36698">
    <w:pPr>
      <w:spacing w:after="0" w:line="240" w:lineRule="auto"/>
      <w:rPr>
        <w:rFonts w:ascii="Arial" w:hAnsi="Arial" w:cs="Arial"/>
        <w:b/>
      </w:rPr>
    </w:pPr>
  </w:p>
  <w:p w:rsidR="00E36698" w:rsidRPr="00836C00" w:rsidRDefault="00F022CD" w:rsidP="00573A80">
    <w:pPr>
      <w:spacing w:after="0" w:line="240" w:lineRule="aut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Příloha č. 2</w:t>
    </w:r>
    <w:r w:rsidR="00836C00" w:rsidRPr="00836C00">
      <w:rPr>
        <w:rFonts w:ascii="Arial" w:hAnsi="Arial" w:cs="Arial"/>
        <w:b/>
      </w:rPr>
      <w:t xml:space="preserve"> – </w:t>
    </w:r>
    <w:r w:rsidR="00E36698">
      <w:rPr>
        <w:rFonts w:ascii="Arial" w:hAnsi="Arial" w:cs="Arial"/>
        <w:b/>
      </w:rPr>
      <w:t xml:space="preserve">Čestné prohlášení </w:t>
    </w:r>
    <w:r w:rsidR="00E36698" w:rsidRPr="00F16F56">
      <w:rPr>
        <w:rFonts w:ascii="Arial" w:hAnsi="Arial" w:cs="Arial"/>
        <w:b/>
      </w:rPr>
      <w:t xml:space="preserve">k prokázání </w:t>
    </w:r>
    <w:r w:rsidR="00E36698">
      <w:rPr>
        <w:rFonts w:ascii="Arial" w:hAnsi="Arial" w:cs="Arial"/>
        <w:b/>
      </w:rPr>
      <w:t>základní</w:t>
    </w:r>
    <w:r w:rsidR="00DC25C2">
      <w:rPr>
        <w:rFonts w:ascii="Arial" w:hAnsi="Arial" w:cs="Arial"/>
        <w:b/>
      </w:rPr>
      <w:t xml:space="preserve"> způsobilosti</w:t>
    </w:r>
  </w:p>
  <w:p w:rsidR="00874225" w:rsidRPr="00836C00" w:rsidRDefault="00874225" w:rsidP="00E36698">
    <w:pPr>
      <w:spacing w:after="0" w:line="240" w:lineRule="aut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D78A1"/>
    <w:rsid w:val="001E32F8"/>
    <w:rsid w:val="001E56F0"/>
    <w:rsid w:val="001E60E7"/>
    <w:rsid w:val="001F7961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7218"/>
    <w:rsid w:val="004D196C"/>
    <w:rsid w:val="004E3B94"/>
    <w:rsid w:val="004E6CB9"/>
    <w:rsid w:val="004E7913"/>
    <w:rsid w:val="00512D22"/>
    <w:rsid w:val="005444D8"/>
    <w:rsid w:val="0055090D"/>
    <w:rsid w:val="00551EDE"/>
    <w:rsid w:val="00554DC0"/>
    <w:rsid w:val="005578F8"/>
    <w:rsid w:val="00571F7A"/>
    <w:rsid w:val="00573A80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2670F"/>
    <w:rsid w:val="006428AB"/>
    <w:rsid w:val="00655C8D"/>
    <w:rsid w:val="006572BA"/>
    <w:rsid w:val="00691FAD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34E72"/>
    <w:rsid w:val="0094082E"/>
    <w:rsid w:val="00942D7B"/>
    <w:rsid w:val="009624E6"/>
    <w:rsid w:val="009650A3"/>
    <w:rsid w:val="00970ADA"/>
    <w:rsid w:val="00990435"/>
    <w:rsid w:val="009A218A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7461D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E85"/>
    <w:rsid w:val="00CA4505"/>
    <w:rsid w:val="00CB3060"/>
    <w:rsid w:val="00CB478F"/>
    <w:rsid w:val="00CB5D17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D3931"/>
    <w:rsid w:val="00DE1631"/>
    <w:rsid w:val="00DF3A60"/>
    <w:rsid w:val="00E331B8"/>
    <w:rsid w:val="00E36698"/>
    <w:rsid w:val="00E5046A"/>
    <w:rsid w:val="00E601E0"/>
    <w:rsid w:val="00E625A3"/>
    <w:rsid w:val="00E7065D"/>
    <w:rsid w:val="00E76D63"/>
    <w:rsid w:val="00E77765"/>
    <w:rsid w:val="00E83603"/>
    <w:rsid w:val="00E90870"/>
    <w:rsid w:val="00EC5428"/>
    <w:rsid w:val="00ED1834"/>
    <w:rsid w:val="00ED7B19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EB0DD-E9F3-49DE-944D-0916385D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Mgr. Jana Tošovská</cp:lastModifiedBy>
  <cp:revision>2</cp:revision>
  <cp:lastPrinted>2016-04-11T08:37:00Z</cp:lastPrinted>
  <dcterms:created xsi:type="dcterms:W3CDTF">2018-05-11T07:15:00Z</dcterms:created>
  <dcterms:modified xsi:type="dcterms:W3CDTF">2018-05-11T07:15:00Z</dcterms:modified>
</cp:coreProperties>
</file>