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4E2AE1">
              <w:rPr>
                <w:rFonts w:ascii="Arial" w:eastAsia="Times New Roman" w:hAnsi="Arial" w:cs="Arial"/>
              </w:rPr>
              <w:t>Mgr. Ing.</w:t>
            </w:r>
            <w:r w:rsidR="00E44CA0">
              <w:rPr>
                <w:rFonts w:ascii="Arial" w:eastAsia="Times New Roman" w:hAnsi="Arial" w:cs="Arial"/>
              </w:rPr>
              <w:t xml:space="preserve">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E44CA0">
              <w:rPr>
                <w:rFonts w:ascii="Arial" w:eastAsia="Times New Roman" w:hAnsi="Arial" w:cs="Arial"/>
              </w:rPr>
              <w:t>primátorem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4632E" w:rsidRPr="00CB478F" w:rsidRDefault="00A6371A" w:rsidP="00C31DDE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</w:t>
            </w:r>
            <w:r w:rsidR="00C31DDE">
              <w:rPr>
                <w:rFonts w:ascii="Arial" w:hAnsi="Arial" w:cs="Arial"/>
              </w:rPr>
              <w:t>. et. Mgr. Alena Nováková</w:t>
            </w:r>
            <w:r w:rsidR="001775A5" w:rsidRPr="001775A5">
              <w:rPr>
                <w:rFonts w:ascii="Arial" w:hAnsi="Arial" w:cs="Arial"/>
              </w:rPr>
              <w:t>,</w:t>
            </w:r>
            <w:r w:rsidR="00C31DDE">
              <w:rPr>
                <w:rFonts w:ascii="Arial" w:hAnsi="Arial" w:cs="Arial"/>
              </w:rPr>
              <w:t xml:space="preserve"> pověřená řízením</w:t>
            </w:r>
            <w:r w:rsidR="001775A5" w:rsidRPr="001775A5">
              <w:rPr>
                <w:rFonts w:ascii="Arial" w:hAnsi="Arial" w:cs="Arial"/>
              </w:rPr>
              <w:t xml:space="preserve">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bookmarkStart w:id="0" w:name="_GoBack"/>
      <w:permStart w:id="1535648215" w:edGrp="everyone"/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bookmarkEnd w:id="0"/>
    <w:permEnd w:id="1535648215"/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 xml:space="preserve">jako účastník zadávacího řízení na </w:t>
      </w:r>
      <w:r w:rsidRPr="00A06556">
        <w:rPr>
          <w:rFonts w:ascii="Arial" w:eastAsia="Lucida Sans Unicode" w:hAnsi="Arial" w:cs="Arial"/>
          <w:kern w:val="1"/>
        </w:rPr>
        <w:t>nadlimitní</w:t>
      </w:r>
      <w:r w:rsidRPr="00E714D8">
        <w:rPr>
          <w:rFonts w:ascii="Arial" w:eastAsia="Lucida Sans Unicode" w:hAnsi="Arial" w:cs="Arial"/>
          <w:color w:val="FF0000"/>
          <w:kern w:val="1"/>
        </w:rPr>
        <w:t xml:space="preserve"> </w:t>
      </w:r>
      <w:r w:rsidRPr="00E714D8">
        <w:rPr>
          <w:rFonts w:ascii="Arial" w:eastAsia="Lucida Sans Unicode" w:hAnsi="Arial" w:cs="Arial"/>
          <w:kern w:val="1"/>
        </w:rPr>
        <w:t>veřejnou zakázku s názvem</w:t>
      </w: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A06556">
        <w:rPr>
          <w:rFonts w:ascii="Arial" w:hAnsi="Arial" w:cs="Arial"/>
          <w:b/>
          <w:kern w:val="2"/>
          <w:u w:val="single"/>
          <w:lang w:eastAsia="ar-SA"/>
        </w:rPr>
        <w:t xml:space="preserve">Varovný informační systém obyvatelstva SO ORP Ústí nad Labem – ČÁST </w:t>
      </w:r>
      <w:r w:rsidR="00A574DE">
        <w:rPr>
          <w:rFonts w:ascii="Arial" w:hAnsi="Arial" w:cs="Arial"/>
          <w:b/>
          <w:kern w:val="2"/>
          <w:u w:val="single"/>
          <w:lang w:eastAsia="ar-SA"/>
        </w:rPr>
        <w:t>B</w:t>
      </w:r>
      <w:r w:rsidR="00A06556">
        <w:rPr>
          <w:rFonts w:ascii="Arial" w:hAnsi="Arial" w:cs="Arial"/>
          <w:b/>
          <w:kern w:val="2"/>
          <w:u w:val="single"/>
          <w:lang w:eastAsia="ar-SA"/>
        </w:rPr>
        <w:t xml:space="preserve"> (</w:t>
      </w:r>
      <w:r w:rsidR="00A574DE">
        <w:rPr>
          <w:rFonts w:ascii="Arial" w:hAnsi="Arial" w:cs="Arial"/>
          <w:b/>
          <w:kern w:val="2"/>
          <w:u w:val="single"/>
          <w:lang w:eastAsia="ar-SA"/>
        </w:rPr>
        <w:t>dPP</w:t>
      </w:r>
      <w:r w:rsidR="00A06556">
        <w:rPr>
          <w:rFonts w:ascii="Arial" w:hAnsi="Arial" w:cs="Arial"/>
          <w:b/>
          <w:kern w:val="2"/>
          <w:u w:val="single"/>
          <w:lang w:eastAsia="ar-SA"/>
        </w:rPr>
        <w:t>)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permStart w:id="1854883573" w:edGrp="everyone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6A2F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  <w:permEnd w:id="1854883573"/>
    </w:p>
    <w:sectPr w:rsidR="0003790E" w:rsidRPr="00CB478F" w:rsidSect="00C16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F7" w:rsidRDefault="008F5DF7" w:rsidP="00E5046A">
      <w:pPr>
        <w:spacing w:after="0" w:line="240" w:lineRule="auto"/>
      </w:pPr>
      <w:r>
        <w:separator/>
      </w:r>
    </w:p>
  </w:endnote>
  <w:endnote w:type="continuationSeparator" w:id="0">
    <w:p w:rsidR="008F5DF7" w:rsidRDefault="008F5DF7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7B" w:rsidRDefault="001268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CCD4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7B" w:rsidRDefault="001268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F7" w:rsidRDefault="008F5DF7" w:rsidP="00E5046A">
      <w:pPr>
        <w:spacing w:after="0" w:line="240" w:lineRule="auto"/>
      </w:pPr>
      <w:r>
        <w:separator/>
      </w:r>
    </w:p>
  </w:footnote>
  <w:footnote w:type="continuationSeparator" w:id="0">
    <w:p w:rsidR="008F5DF7" w:rsidRDefault="008F5DF7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7B" w:rsidRDefault="001268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7B" w:rsidRPr="00840BFB" w:rsidRDefault="0012687B" w:rsidP="0012687B">
    <w:pPr>
      <w:widowControl w:val="0"/>
      <w:ind w:left="4956" w:firstLine="708"/>
      <w:rPr>
        <w:rFonts w:ascii="Arial" w:hAnsi="Arial"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C82AEE9" wp14:editId="5C7CE37B">
          <wp:simplePos x="0" y="0"/>
          <wp:positionH relativeFrom="page">
            <wp:posOffset>2571750</wp:posOffset>
          </wp:positionH>
          <wp:positionV relativeFrom="paragraph">
            <wp:posOffset>-401955</wp:posOffset>
          </wp:positionV>
          <wp:extent cx="2181225" cy="810260"/>
          <wp:effectExtent l="0" t="0" r="9525" b="8890"/>
          <wp:wrapSquare wrapText="bothSides"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2FC06C" wp14:editId="48F5C7CD">
          <wp:simplePos x="0" y="0"/>
          <wp:positionH relativeFrom="column">
            <wp:posOffset>-433070</wp:posOffset>
          </wp:positionH>
          <wp:positionV relativeFrom="paragraph">
            <wp:posOffset>-325755</wp:posOffset>
          </wp:positionV>
          <wp:extent cx="2219325" cy="695325"/>
          <wp:effectExtent l="0" t="0" r="9525" b="9525"/>
          <wp:wrapSquare wrapText="bothSides"/>
          <wp:docPr id="7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7FED1C7" wp14:editId="25C26BA7">
          <wp:simplePos x="0" y="0"/>
          <wp:positionH relativeFrom="column">
            <wp:posOffset>3922091</wp:posOffset>
          </wp:positionH>
          <wp:positionV relativeFrom="paragraph">
            <wp:posOffset>-198811</wp:posOffset>
          </wp:positionV>
          <wp:extent cx="2445572" cy="590550"/>
          <wp:effectExtent l="0" t="0" r="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572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687B" w:rsidRDefault="0012687B" w:rsidP="00E36698">
    <w:pPr>
      <w:spacing w:after="0" w:line="240" w:lineRule="auto"/>
      <w:rPr>
        <w:rFonts w:ascii="Arial" w:hAnsi="Arial" w:cs="Arial"/>
        <w:b/>
      </w:rPr>
    </w:pP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7B" w:rsidRDefault="001268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1/Lv0u8u7qCuWvjN2VaXpjQjGc4vp+ZkigFAzEf19JGK29vweOCbdcgLhp58NehdYNgldbrC5cHDImhDMwshQ==" w:salt="pMqzD/wcIsJcyqW//LkY5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F2B8A"/>
    <w:rsid w:val="00112699"/>
    <w:rsid w:val="001157B0"/>
    <w:rsid w:val="0011710F"/>
    <w:rsid w:val="001236C7"/>
    <w:rsid w:val="0012687B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83777"/>
    <w:rsid w:val="008904A6"/>
    <w:rsid w:val="0089600A"/>
    <w:rsid w:val="0089669B"/>
    <w:rsid w:val="008C5565"/>
    <w:rsid w:val="008E1746"/>
    <w:rsid w:val="008F5DF7"/>
    <w:rsid w:val="00934E72"/>
    <w:rsid w:val="0094082E"/>
    <w:rsid w:val="009624E6"/>
    <w:rsid w:val="009650A3"/>
    <w:rsid w:val="00970ADA"/>
    <w:rsid w:val="00990435"/>
    <w:rsid w:val="009A218A"/>
    <w:rsid w:val="009A4A78"/>
    <w:rsid w:val="00A02A39"/>
    <w:rsid w:val="00A06556"/>
    <w:rsid w:val="00A14FD7"/>
    <w:rsid w:val="00A16292"/>
    <w:rsid w:val="00A35C20"/>
    <w:rsid w:val="00A440D0"/>
    <w:rsid w:val="00A53DCE"/>
    <w:rsid w:val="00A574DE"/>
    <w:rsid w:val="00A6371A"/>
    <w:rsid w:val="00A64485"/>
    <w:rsid w:val="00A81815"/>
    <w:rsid w:val="00A90285"/>
    <w:rsid w:val="00A93AFD"/>
    <w:rsid w:val="00AB1D71"/>
    <w:rsid w:val="00AB63A8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68"/>
    <w:rsid w:val="00B876BA"/>
    <w:rsid w:val="00BB6032"/>
    <w:rsid w:val="00BC3DDD"/>
    <w:rsid w:val="00BD7240"/>
    <w:rsid w:val="00BF2D59"/>
    <w:rsid w:val="00C01A55"/>
    <w:rsid w:val="00C16777"/>
    <w:rsid w:val="00C20FD1"/>
    <w:rsid w:val="00C3088C"/>
    <w:rsid w:val="00C31DDE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2AEC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DF00C-5C44-4C3A-892D-74EFE07C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3516A-56DC-4DDF-8FAD-FCA262B8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2892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Tínková Aneta, Ing.</cp:lastModifiedBy>
  <cp:revision>14</cp:revision>
  <cp:lastPrinted>2020-03-18T09:42:00Z</cp:lastPrinted>
  <dcterms:created xsi:type="dcterms:W3CDTF">2016-10-04T10:15:00Z</dcterms:created>
  <dcterms:modified xsi:type="dcterms:W3CDTF">2020-03-23T13:26:00Z</dcterms:modified>
</cp:coreProperties>
</file>